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3396"/>
        <w:gridCol w:w="3158"/>
      </w:tblGrid>
      <w:tr w:rsidR="00561E92" w14:paraId="777F27C6" w14:textId="77777777" w:rsidTr="00561E92">
        <w:trPr>
          <w:trHeight w:val="824"/>
        </w:trPr>
        <w:tc>
          <w:tcPr>
            <w:tcW w:w="3686" w:type="dxa"/>
            <w:vAlign w:val="center"/>
          </w:tcPr>
          <w:p w14:paraId="262F99D0" w14:textId="77777777" w:rsidR="00561E92" w:rsidRDefault="00561E92" w:rsidP="00561E92">
            <w:pPr>
              <w:pStyle w:val="01NomDirection"/>
              <w:ind w:left="0" w:right="-250"/>
              <w:jc w:val="left"/>
              <w:rPr>
                <w:caps/>
                <w:noProof/>
                <w:color w:val="004D8F"/>
                <w:sz w:val="40"/>
                <w:szCs w:val="40"/>
              </w:rPr>
            </w:pPr>
            <w:r>
              <w:rPr>
                <w:caps/>
                <w:noProof/>
                <w:color w:val="004D8F"/>
                <w:sz w:val="40"/>
                <w:szCs w:val="40"/>
              </w:rPr>
              <w:drawing>
                <wp:inline distT="0" distB="0" distL="0" distR="0" wp14:anchorId="6425DF39" wp14:editId="1BF17722">
                  <wp:extent cx="962025" cy="205440"/>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62025" cy="205440"/>
                          </a:xfrm>
                          <a:prstGeom prst="rect">
                            <a:avLst/>
                          </a:prstGeom>
                          <a:noFill/>
                          <a:ln w="9525">
                            <a:noFill/>
                            <a:miter lim="800000"/>
                            <a:headEnd/>
                            <a:tailEnd/>
                          </a:ln>
                        </pic:spPr>
                      </pic:pic>
                    </a:graphicData>
                  </a:graphic>
                </wp:inline>
              </w:drawing>
            </w:r>
          </w:p>
        </w:tc>
        <w:tc>
          <w:tcPr>
            <w:tcW w:w="3131" w:type="dxa"/>
            <w:vAlign w:val="center"/>
          </w:tcPr>
          <w:p w14:paraId="0B2C7FA8" w14:textId="77777777" w:rsidR="00561E92" w:rsidRPr="004C43BA" w:rsidRDefault="00561E92" w:rsidP="00561E92">
            <w:pPr>
              <w:pStyle w:val="01NomDirection"/>
              <w:ind w:left="0"/>
              <w:jc w:val="center"/>
              <w:rPr>
                <w:b/>
                <w:caps/>
                <w:noProof/>
                <w:color w:val="004D8F"/>
                <w:sz w:val="52"/>
                <w:szCs w:val="52"/>
              </w:rPr>
            </w:pPr>
            <w:r>
              <w:rPr>
                <w:b/>
                <w:caps/>
                <w:noProof/>
                <w:color w:val="004D8F"/>
                <w:sz w:val="52"/>
                <w:szCs w:val="52"/>
              </w:rPr>
              <w:drawing>
                <wp:inline distT="0" distB="0" distL="0" distR="0" wp14:anchorId="19741CA2" wp14:editId="167B3F0E">
                  <wp:extent cx="2013832" cy="466725"/>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EIL TE37.png"/>
                          <pic:cNvPicPr/>
                        </pic:nvPicPr>
                        <pic:blipFill>
                          <a:blip r:embed="rId12">
                            <a:extLst>
                              <a:ext uri="{28A0092B-C50C-407E-A947-70E740481C1C}">
                                <a14:useLocalDpi xmlns:a14="http://schemas.microsoft.com/office/drawing/2010/main" val="0"/>
                              </a:ext>
                            </a:extLst>
                          </a:blip>
                          <a:stretch>
                            <a:fillRect/>
                          </a:stretch>
                        </pic:blipFill>
                        <pic:spPr>
                          <a:xfrm>
                            <a:off x="0" y="0"/>
                            <a:ext cx="2059450" cy="477297"/>
                          </a:xfrm>
                          <a:prstGeom prst="rect">
                            <a:avLst/>
                          </a:prstGeom>
                        </pic:spPr>
                      </pic:pic>
                    </a:graphicData>
                  </a:graphic>
                </wp:inline>
              </w:drawing>
            </w:r>
          </w:p>
        </w:tc>
        <w:tc>
          <w:tcPr>
            <w:tcW w:w="3277" w:type="dxa"/>
            <w:vAlign w:val="center"/>
          </w:tcPr>
          <w:p w14:paraId="452A0142" w14:textId="77777777" w:rsidR="00561E92" w:rsidRDefault="00561E92" w:rsidP="00561E92">
            <w:pPr>
              <w:pStyle w:val="01NomDirection"/>
              <w:ind w:left="0"/>
              <w:rPr>
                <w:caps/>
                <w:noProof/>
                <w:color w:val="004D8F"/>
                <w:sz w:val="40"/>
                <w:szCs w:val="40"/>
              </w:rPr>
            </w:pPr>
            <w:r w:rsidRPr="00062762">
              <w:rPr>
                <w:caps/>
                <w:noProof/>
                <w:color w:val="004D8F"/>
                <w:sz w:val="40"/>
                <w:szCs w:val="40"/>
              </w:rPr>
              <w:drawing>
                <wp:inline distT="0" distB="0" distL="0" distR="0" wp14:anchorId="112ECB83" wp14:editId="4B4228BF">
                  <wp:extent cx="941454" cy="419100"/>
                  <wp:effectExtent l="19050" t="0" r="0" b="0"/>
                  <wp:docPr id="1" name="Image 2" descr="C:\Users\g43049\Documents\t1_logo_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43049\Documents\t1_logo_edf.png"/>
                          <pic:cNvPicPr>
                            <a:picLocks noChangeAspect="1" noChangeArrowheads="1"/>
                          </pic:cNvPicPr>
                        </pic:nvPicPr>
                        <pic:blipFill>
                          <a:blip r:embed="rId13"/>
                          <a:srcRect/>
                          <a:stretch>
                            <a:fillRect/>
                          </a:stretch>
                        </pic:blipFill>
                        <pic:spPr bwMode="auto">
                          <a:xfrm>
                            <a:off x="0" y="0"/>
                            <a:ext cx="949395" cy="422635"/>
                          </a:xfrm>
                          <a:prstGeom prst="rect">
                            <a:avLst/>
                          </a:prstGeom>
                          <a:noFill/>
                          <a:ln w="9525">
                            <a:noFill/>
                            <a:miter lim="800000"/>
                            <a:headEnd/>
                            <a:tailEnd/>
                          </a:ln>
                        </pic:spPr>
                      </pic:pic>
                    </a:graphicData>
                  </a:graphic>
                </wp:inline>
              </w:drawing>
            </w:r>
          </w:p>
        </w:tc>
      </w:tr>
    </w:tbl>
    <w:p w14:paraId="587F490B" w14:textId="77777777" w:rsidR="005D3E6C" w:rsidRPr="00EB655C" w:rsidRDefault="005D3E6C" w:rsidP="00EB655C"/>
    <w:p w14:paraId="587F490E" w14:textId="77777777" w:rsidR="00D918D6" w:rsidRPr="00C87575" w:rsidRDefault="00D918D6">
      <w:pPr>
        <w:rPr>
          <w:rFonts w:cs="Arial"/>
        </w:rPr>
      </w:pPr>
    </w:p>
    <w:p w14:paraId="587F490F" w14:textId="77777777" w:rsidR="002521E5" w:rsidRPr="00C87575" w:rsidRDefault="002521E5">
      <w:pPr>
        <w:rPr>
          <w:rFonts w:cs="Arial"/>
        </w:rPr>
      </w:pPr>
    </w:p>
    <w:p w14:paraId="587F4910" w14:textId="77777777" w:rsidR="002521E5" w:rsidRPr="00C87575" w:rsidRDefault="002521E5">
      <w:pPr>
        <w:rPr>
          <w:rFonts w:cs="Arial"/>
        </w:rPr>
      </w:pPr>
    </w:p>
    <w:p w14:paraId="587F4911" w14:textId="77777777" w:rsidR="005D3E6C" w:rsidRPr="00C87575" w:rsidRDefault="005D3E6C">
      <w:pPr>
        <w:rPr>
          <w:rFonts w:cs="Arial"/>
        </w:rPr>
      </w:pPr>
    </w:p>
    <w:p w14:paraId="587F4912" w14:textId="77777777" w:rsidR="005D3E6C" w:rsidRPr="00C87575" w:rsidRDefault="005D3E6C">
      <w:pPr>
        <w:pStyle w:val="Corpsdetexte32"/>
        <w:rPr>
          <w:rFonts w:cs="Arial"/>
        </w:rPr>
      </w:pPr>
    </w:p>
    <w:p w14:paraId="587F4913" w14:textId="77777777" w:rsidR="008968CE" w:rsidRPr="00C87575" w:rsidRDefault="005975C2">
      <w:pPr>
        <w:pStyle w:val="TM1"/>
        <w:tabs>
          <w:tab w:val="right" w:leader="dot" w:pos="8434"/>
        </w:tabs>
        <w:spacing w:before="0" w:line="360" w:lineRule="auto"/>
        <w:ind w:left="-567"/>
        <w:jc w:val="center"/>
        <w:rPr>
          <w:rStyle w:val="Titredulivre"/>
          <w:rFonts w:cs="Arial"/>
          <w:b/>
          <w:smallCaps w:val="0"/>
          <w:sz w:val="28"/>
          <w:szCs w:val="28"/>
        </w:rPr>
      </w:pPr>
      <w:r w:rsidRPr="005975C2">
        <w:rPr>
          <w:rStyle w:val="Titredulivre"/>
          <w:rFonts w:cs="Arial"/>
          <w:b/>
          <w:smallCaps w:val="0"/>
          <w:sz w:val="28"/>
          <w:szCs w:val="28"/>
        </w:rPr>
        <w:t>Cahier des charges de concession pour le service public</w:t>
      </w:r>
      <w:r w:rsidRPr="005975C2">
        <w:rPr>
          <w:rStyle w:val="Titredulivre"/>
          <w:rFonts w:cs="Arial"/>
          <w:b/>
          <w:smallCaps w:val="0"/>
          <w:sz w:val="28"/>
          <w:szCs w:val="28"/>
        </w:rPr>
        <w:br/>
        <w:t xml:space="preserve">du développement et de l’exploitation du réseau </w:t>
      </w:r>
      <w:r w:rsidR="003E1619">
        <w:rPr>
          <w:rStyle w:val="Titredulivre"/>
          <w:rFonts w:cs="Arial"/>
          <w:b/>
          <w:smallCaps w:val="0"/>
          <w:sz w:val="28"/>
          <w:szCs w:val="28"/>
        </w:rPr>
        <w:t xml:space="preserve">public </w:t>
      </w:r>
      <w:r w:rsidRPr="005975C2">
        <w:rPr>
          <w:rStyle w:val="Titredulivre"/>
          <w:rFonts w:cs="Arial"/>
          <w:b/>
          <w:smallCaps w:val="0"/>
          <w:sz w:val="28"/>
          <w:szCs w:val="28"/>
        </w:rPr>
        <w:t>de distribution d’électricité</w:t>
      </w:r>
      <w:r w:rsidR="00225F05">
        <w:rPr>
          <w:rStyle w:val="Titredulivre"/>
          <w:rFonts w:cs="Arial"/>
          <w:b/>
          <w:smallCaps w:val="0"/>
          <w:sz w:val="28"/>
          <w:szCs w:val="28"/>
        </w:rPr>
        <w:t xml:space="preserve"> </w:t>
      </w:r>
      <w:r w:rsidRPr="005975C2">
        <w:rPr>
          <w:rStyle w:val="Titredulivre"/>
          <w:rFonts w:cs="Arial"/>
          <w:b/>
          <w:smallCaps w:val="0"/>
          <w:sz w:val="28"/>
          <w:szCs w:val="28"/>
        </w:rPr>
        <w:t>et de la fourniture d’énergie électrique aux tarifs réglementés</w:t>
      </w:r>
      <w:r w:rsidR="005265C7">
        <w:rPr>
          <w:rStyle w:val="Titredulivre"/>
          <w:rFonts w:cs="Arial"/>
          <w:b/>
          <w:smallCaps w:val="0"/>
          <w:sz w:val="28"/>
          <w:szCs w:val="28"/>
        </w:rPr>
        <w:t xml:space="preserve"> de vente</w:t>
      </w:r>
    </w:p>
    <w:p w14:paraId="587F4914" w14:textId="77777777" w:rsidR="00A3148F" w:rsidRPr="00C87575" w:rsidRDefault="00A3148F">
      <w:pPr>
        <w:rPr>
          <w:rFonts w:cs="Arial"/>
        </w:rPr>
      </w:pPr>
    </w:p>
    <w:p w14:paraId="587F4915" w14:textId="77777777" w:rsidR="00A3148F" w:rsidRPr="00C87575" w:rsidRDefault="00A3148F">
      <w:pPr>
        <w:rPr>
          <w:rFonts w:cs="Arial"/>
        </w:rPr>
      </w:pPr>
    </w:p>
    <w:p w14:paraId="587F4916" w14:textId="77777777" w:rsidR="00A3148F" w:rsidRPr="00C87575" w:rsidRDefault="00A3148F">
      <w:pPr>
        <w:rPr>
          <w:rFonts w:cs="Arial"/>
        </w:rPr>
      </w:pPr>
    </w:p>
    <w:p w14:paraId="587F491A" w14:textId="12D156EE" w:rsidR="005D3E6C" w:rsidRDefault="005D3E6C">
      <w:pPr>
        <w:rPr>
          <w:rFonts w:cs="Arial"/>
        </w:rPr>
      </w:pPr>
    </w:p>
    <w:p w14:paraId="04009F8A" w14:textId="3E13CE94" w:rsidR="00804856" w:rsidRDefault="00804856">
      <w:pPr>
        <w:rPr>
          <w:rFonts w:cs="Arial"/>
        </w:rPr>
      </w:pPr>
    </w:p>
    <w:p w14:paraId="18E8D058" w14:textId="77777777" w:rsidR="00804856" w:rsidRPr="00C87575" w:rsidRDefault="00804856">
      <w:pPr>
        <w:rPr>
          <w:rFonts w:cs="Arial"/>
        </w:rPr>
      </w:pPr>
    </w:p>
    <w:p w14:paraId="587F491B" w14:textId="77777777" w:rsidR="005D4AAD" w:rsidRPr="00C87575" w:rsidRDefault="005D4AAD">
      <w:pPr>
        <w:rPr>
          <w:rFonts w:cs="Arial"/>
        </w:rPr>
      </w:pPr>
    </w:p>
    <w:p w14:paraId="587F491C" w14:textId="77777777" w:rsidR="005D4AAD" w:rsidRPr="00C87575" w:rsidRDefault="005D4AAD">
      <w:pPr>
        <w:rPr>
          <w:rFonts w:cs="Arial"/>
        </w:rPr>
      </w:pPr>
    </w:p>
    <w:p w14:paraId="587F491D" w14:textId="77777777" w:rsidR="005D4AAD" w:rsidRPr="00C87575" w:rsidRDefault="005D4AAD">
      <w:pPr>
        <w:rPr>
          <w:rFonts w:cs="Arial"/>
        </w:rPr>
      </w:pPr>
    </w:p>
    <w:p w14:paraId="587F491E" w14:textId="77777777" w:rsidR="005D4AAD" w:rsidRPr="00C87575" w:rsidRDefault="005D4AAD">
      <w:pPr>
        <w:rPr>
          <w:rFonts w:cs="Arial"/>
        </w:rPr>
      </w:pPr>
    </w:p>
    <w:p w14:paraId="587F491F" w14:textId="77777777" w:rsidR="005D4AAD" w:rsidRPr="00C87575" w:rsidRDefault="005D4AAD">
      <w:pPr>
        <w:rPr>
          <w:rFonts w:cs="Arial"/>
        </w:rPr>
      </w:pPr>
    </w:p>
    <w:p w14:paraId="587F4920" w14:textId="77777777" w:rsidR="005D4AAD" w:rsidRPr="00C87575" w:rsidRDefault="005D4AAD">
      <w:pPr>
        <w:rPr>
          <w:rFonts w:cs="Arial"/>
        </w:rPr>
      </w:pPr>
    </w:p>
    <w:p w14:paraId="587F4921" w14:textId="77777777" w:rsidR="005D4AAD" w:rsidRPr="00C87575" w:rsidRDefault="005D4AAD">
      <w:pPr>
        <w:rPr>
          <w:rFonts w:cs="Arial"/>
        </w:rPr>
      </w:pPr>
    </w:p>
    <w:p w14:paraId="587F4922" w14:textId="02537095" w:rsidR="005D4AAD" w:rsidRDefault="005D4AAD">
      <w:pPr>
        <w:rPr>
          <w:rFonts w:cs="Arial"/>
        </w:rPr>
      </w:pPr>
    </w:p>
    <w:p w14:paraId="5612AC70" w14:textId="120D6E61" w:rsidR="00561E92" w:rsidRDefault="00561E92">
      <w:pPr>
        <w:rPr>
          <w:rFonts w:cs="Arial"/>
        </w:rPr>
      </w:pPr>
    </w:p>
    <w:p w14:paraId="28504779" w14:textId="06BB42A1" w:rsidR="00561E92" w:rsidRDefault="00561E92">
      <w:pPr>
        <w:rPr>
          <w:rFonts w:cs="Arial"/>
        </w:rPr>
      </w:pPr>
    </w:p>
    <w:p w14:paraId="58F7DBC0" w14:textId="4789CF85" w:rsidR="00561E92" w:rsidRDefault="00561E92">
      <w:pPr>
        <w:rPr>
          <w:rFonts w:cs="Arial"/>
        </w:rPr>
      </w:pPr>
    </w:p>
    <w:p w14:paraId="0CEAED5F" w14:textId="4CB7BFCE" w:rsidR="00561E92" w:rsidRDefault="00561E92">
      <w:pPr>
        <w:rPr>
          <w:rFonts w:cs="Arial"/>
        </w:rPr>
      </w:pPr>
    </w:p>
    <w:p w14:paraId="40462D0F" w14:textId="2728DE72" w:rsidR="00561E92" w:rsidRDefault="00561E92">
      <w:pPr>
        <w:rPr>
          <w:rFonts w:cs="Arial"/>
        </w:rPr>
      </w:pPr>
    </w:p>
    <w:p w14:paraId="65EA8537" w14:textId="77777777" w:rsidR="00561E92" w:rsidRPr="00C87575" w:rsidRDefault="00561E92">
      <w:pPr>
        <w:rPr>
          <w:rFonts w:cs="Arial"/>
        </w:rPr>
      </w:pPr>
    </w:p>
    <w:p w14:paraId="587F4923" w14:textId="77777777" w:rsidR="005D4AAD" w:rsidRPr="00C87575" w:rsidRDefault="005D4AAD">
      <w:pPr>
        <w:rPr>
          <w:rFonts w:cs="Arial"/>
        </w:rPr>
      </w:pPr>
    </w:p>
    <w:p w14:paraId="587F4924" w14:textId="77777777" w:rsidR="00BF1B63" w:rsidRDefault="005975C2" w:rsidP="00D6506D">
      <w:pPr>
        <w:pStyle w:val="TM1"/>
        <w:tabs>
          <w:tab w:val="right" w:leader="dot" w:pos="8434"/>
        </w:tabs>
        <w:spacing w:before="0"/>
        <w:jc w:val="center"/>
        <w:rPr>
          <w:rFonts w:cs="Arial"/>
          <w:b w:val="0"/>
          <w:szCs w:val="18"/>
        </w:rPr>
      </w:pPr>
      <w:r w:rsidRPr="005975C2">
        <w:rPr>
          <w:rFonts w:cs="Arial"/>
          <w:b w:val="0"/>
          <w:szCs w:val="18"/>
        </w:rPr>
        <w:t xml:space="preserve">Le présent document comporte, en italique et en retrait, les commentaires </w:t>
      </w:r>
    </w:p>
    <w:p w14:paraId="587F4925" w14:textId="77777777" w:rsidR="00920E31" w:rsidRPr="00C87575" w:rsidRDefault="005975C2" w:rsidP="00D6506D">
      <w:pPr>
        <w:pStyle w:val="TM1"/>
        <w:tabs>
          <w:tab w:val="right" w:leader="dot" w:pos="8434"/>
        </w:tabs>
        <w:spacing w:before="0"/>
        <w:jc w:val="center"/>
        <w:rPr>
          <w:rFonts w:cs="Arial"/>
          <w:b w:val="0"/>
          <w:szCs w:val="18"/>
        </w:rPr>
      </w:pPr>
      <w:r w:rsidRPr="005975C2">
        <w:rPr>
          <w:rFonts w:cs="Arial"/>
          <w:b w:val="0"/>
          <w:szCs w:val="18"/>
        </w:rPr>
        <w:t>qu’appellent certaines des dispositions prévues.</w:t>
      </w:r>
    </w:p>
    <w:p w14:paraId="587F4926" w14:textId="77777777" w:rsidR="002B07A4" w:rsidRPr="00C87575" w:rsidRDefault="005975C2" w:rsidP="002B07A4">
      <w:pPr>
        <w:pStyle w:val="TM1"/>
        <w:tabs>
          <w:tab w:val="right" w:leader="dot" w:pos="8434"/>
        </w:tabs>
        <w:spacing w:before="0"/>
        <w:jc w:val="center"/>
        <w:rPr>
          <w:rFonts w:cs="Arial"/>
          <w:szCs w:val="18"/>
        </w:rPr>
      </w:pPr>
      <w:r w:rsidRPr="005975C2">
        <w:rPr>
          <w:rFonts w:cs="Arial"/>
          <w:b w:val="0"/>
          <w:szCs w:val="18"/>
        </w:rPr>
        <w:t>Les textes cités en référence dans les commentaires sont ceux en vigueur à la date de signature du présent cahier des charges.</w:t>
      </w:r>
      <w:r w:rsidR="00D933A0">
        <w:rPr>
          <w:rFonts w:cs="Arial"/>
          <w:b w:val="0"/>
          <w:szCs w:val="18"/>
        </w:rPr>
        <w:t xml:space="preserve"> </w:t>
      </w:r>
      <w:r w:rsidRPr="005975C2">
        <w:rPr>
          <w:rFonts w:cs="Arial"/>
          <w:b w:val="0"/>
          <w:szCs w:val="18"/>
        </w:rPr>
        <w:t>Les commentaires ne comptent pas comme alinéas.</w:t>
      </w:r>
      <w:r w:rsidRPr="005975C2">
        <w:rPr>
          <w:rFonts w:cs="Arial"/>
          <w:szCs w:val="18"/>
        </w:rPr>
        <w:t xml:space="preserve"> </w:t>
      </w:r>
      <w:bookmarkStart w:id="0" w:name="_Toc129510438"/>
      <w:bookmarkStart w:id="1" w:name="_Toc129511957"/>
      <w:bookmarkStart w:id="2" w:name="_Toc129578775"/>
    </w:p>
    <w:p w14:paraId="587F4927" w14:textId="77777777" w:rsidR="00713B64" w:rsidRPr="00C87575" w:rsidRDefault="00713B64">
      <w:pPr>
        <w:overflowPunct/>
        <w:autoSpaceDE/>
        <w:autoSpaceDN/>
        <w:adjustRightInd/>
        <w:spacing w:after="0"/>
        <w:jc w:val="left"/>
        <w:textAlignment w:val="auto"/>
        <w:rPr>
          <w:rFonts w:cs="Arial"/>
        </w:rPr>
      </w:pPr>
    </w:p>
    <w:p w14:paraId="587F4928" w14:textId="77777777" w:rsidR="00713B64" w:rsidRPr="00C87575" w:rsidRDefault="00713B64">
      <w:pPr>
        <w:overflowPunct/>
        <w:autoSpaceDE/>
        <w:autoSpaceDN/>
        <w:adjustRightInd/>
        <w:spacing w:after="0"/>
        <w:jc w:val="left"/>
        <w:textAlignment w:val="auto"/>
        <w:rPr>
          <w:rFonts w:cs="Arial"/>
        </w:rPr>
      </w:pPr>
    </w:p>
    <w:p w14:paraId="587F4929" w14:textId="77777777" w:rsidR="00EB1C9E" w:rsidRDefault="00EB1C9E">
      <w:pPr>
        <w:overflowPunct/>
        <w:autoSpaceDE/>
        <w:autoSpaceDN/>
        <w:adjustRightInd/>
        <w:spacing w:after="0"/>
        <w:jc w:val="left"/>
        <w:textAlignment w:val="auto"/>
        <w:rPr>
          <w:rFonts w:cs="Arial"/>
        </w:rPr>
      </w:pPr>
      <w:r>
        <w:rPr>
          <w:rFonts w:cs="Arial"/>
        </w:rPr>
        <w:br w:type="page"/>
      </w:r>
    </w:p>
    <w:p w14:paraId="587F492A" w14:textId="77777777" w:rsidR="00713B64" w:rsidRDefault="00713B64">
      <w:pPr>
        <w:overflowPunct/>
        <w:autoSpaceDE/>
        <w:autoSpaceDN/>
        <w:adjustRightInd/>
        <w:spacing w:after="0"/>
        <w:jc w:val="left"/>
        <w:textAlignment w:val="auto"/>
        <w:rPr>
          <w:rFonts w:cs="Arial"/>
        </w:rPr>
      </w:pPr>
    </w:p>
    <w:p w14:paraId="587F492B" w14:textId="77777777" w:rsidR="00326381" w:rsidRPr="00C87575" w:rsidRDefault="00326381">
      <w:pPr>
        <w:overflowPunct/>
        <w:autoSpaceDE/>
        <w:autoSpaceDN/>
        <w:adjustRightInd/>
        <w:spacing w:after="0"/>
        <w:jc w:val="left"/>
        <w:textAlignment w:val="auto"/>
        <w:rPr>
          <w:rFonts w:cs="Arial"/>
        </w:rPr>
      </w:pPr>
    </w:p>
    <w:p w14:paraId="587F492C" w14:textId="77777777" w:rsidR="009358B2" w:rsidRPr="00C87575" w:rsidRDefault="009358B2" w:rsidP="009358B2">
      <w:pPr>
        <w:rPr>
          <w:rFonts w:cs="Arial"/>
        </w:rPr>
      </w:pPr>
    </w:p>
    <w:p w14:paraId="587F492D" w14:textId="77777777" w:rsidR="008968CE" w:rsidRPr="00C87575" w:rsidRDefault="005975C2" w:rsidP="002B07A4">
      <w:pPr>
        <w:pStyle w:val="TM1"/>
        <w:tabs>
          <w:tab w:val="right" w:leader="dot" w:pos="8434"/>
        </w:tabs>
        <w:spacing w:before="0"/>
        <w:jc w:val="center"/>
        <w:rPr>
          <w:rFonts w:cs="Arial"/>
          <w:b w:val="0"/>
          <w:sz w:val="20"/>
        </w:rPr>
      </w:pPr>
      <w:r w:rsidRPr="005975C2">
        <w:rPr>
          <w:rFonts w:cs="Arial"/>
          <w:b w:val="0"/>
          <w:sz w:val="20"/>
        </w:rPr>
        <w:t>S O M M A I R E</w:t>
      </w:r>
      <w:bookmarkEnd w:id="0"/>
      <w:bookmarkEnd w:id="1"/>
      <w:bookmarkEnd w:id="2"/>
    </w:p>
    <w:p w14:paraId="587F492E" w14:textId="77777777" w:rsidR="00113360" w:rsidRPr="00C87575" w:rsidRDefault="00113360" w:rsidP="00113360">
      <w:pPr>
        <w:rPr>
          <w:rFonts w:cs="Arial"/>
        </w:rPr>
      </w:pPr>
    </w:p>
    <w:p w14:paraId="587F492F" w14:textId="77777777" w:rsidR="00113360" w:rsidRPr="00C87575" w:rsidRDefault="00113360" w:rsidP="00113360">
      <w:pPr>
        <w:rPr>
          <w:rFonts w:cs="Arial"/>
        </w:rPr>
      </w:pPr>
    </w:p>
    <w:p w14:paraId="24860D6C" w14:textId="271783E1" w:rsidR="00AC5349" w:rsidRDefault="009D2EBA">
      <w:pPr>
        <w:pStyle w:val="TM1"/>
        <w:tabs>
          <w:tab w:val="right" w:leader="dot" w:pos="9345"/>
        </w:tabs>
        <w:rPr>
          <w:rFonts w:asciiTheme="minorHAnsi" w:eastAsiaTheme="minorEastAsia" w:hAnsiTheme="minorHAnsi" w:cstheme="minorBidi"/>
          <w:b w:val="0"/>
          <w:sz w:val="22"/>
          <w:szCs w:val="22"/>
        </w:rPr>
      </w:pPr>
      <w:r w:rsidRPr="00C87575">
        <w:rPr>
          <w:rFonts w:cs="Arial"/>
          <w:sz w:val="22"/>
          <w:szCs w:val="22"/>
        </w:rPr>
        <w:fldChar w:fldCharType="begin"/>
      </w:r>
      <w:r w:rsidR="0058071D" w:rsidRPr="00C87575">
        <w:rPr>
          <w:rFonts w:cs="Arial"/>
          <w:sz w:val="22"/>
          <w:szCs w:val="22"/>
        </w:rPr>
        <w:instrText xml:space="preserve"> TOC \o "1-2" \h \z </w:instrText>
      </w:r>
      <w:r w:rsidRPr="00C87575">
        <w:rPr>
          <w:rFonts w:cs="Arial"/>
          <w:sz w:val="22"/>
          <w:szCs w:val="22"/>
        </w:rPr>
        <w:fldChar w:fldCharType="separate"/>
      </w:r>
      <w:hyperlink w:anchor="_Toc127345834" w:history="1">
        <w:r w:rsidR="00AC5349" w:rsidRPr="00447D6D">
          <w:rPr>
            <w:rStyle w:val="Lienhypertexte"/>
          </w:rPr>
          <w:t>CHAPITRE I DISPOSITIONS GENERALES</w:t>
        </w:r>
        <w:r w:rsidR="00AC5349">
          <w:rPr>
            <w:webHidden/>
          </w:rPr>
          <w:tab/>
        </w:r>
        <w:r w:rsidR="00AC5349">
          <w:rPr>
            <w:webHidden/>
          </w:rPr>
          <w:fldChar w:fldCharType="begin"/>
        </w:r>
        <w:r w:rsidR="00AC5349">
          <w:rPr>
            <w:webHidden/>
          </w:rPr>
          <w:instrText xml:space="preserve"> PAGEREF _Toc127345834 \h </w:instrText>
        </w:r>
        <w:r w:rsidR="00AC5349">
          <w:rPr>
            <w:webHidden/>
          </w:rPr>
        </w:r>
        <w:r w:rsidR="00AC5349">
          <w:rPr>
            <w:webHidden/>
          </w:rPr>
          <w:fldChar w:fldCharType="separate"/>
        </w:r>
        <w:r w:rsidR="00AC5349">
          <w:rPr>
            <w:webHidden/>
          </w:rPr>
          <w:t>4</w:t>
        </w:r>
        <w:r w:rsidR="00AC5349">
          <w:rPr>
            <w:webHidden/>
          </w:rPr>
          <w:fldChar w:fldCharType="end"/>
        </w:r>
      </w:hyperlink>
    </w:p>
    <w:p w14:paraId="45BDBA0E" w14:textId="7400E5DA" w:rsidR="00AC5349" w:rsidRDefault="00930AF1">
      <w:pPr>
        <w:pStyle w:val="TM2"/>
        <w:rPr>
          <w:rFonts w:asciiTheme="minorHAnsi" w:eastAsiaTheme="minorEastAsia" w:hAnsiTheme="minorHAnsi" w:cstheme="minorBidi"/>
          <w:sz w:val="22"/>
          <w:szCs w:val="22"/>
        </w:rPr>
      </w:pPr>
      <w:hyperlink w:anchor="_Toc127345835" w:history="1">
        <w:r w:rsidR="00AC5349" w:rsidRPr="00447D6D">
          <w:rPr>
            <w:rStyle w:val="Lienhypertexte"/>
            <w:rFonts w:cs="Arial"/>
          </w:rPr>
          <w:t>Article 1 — Service concédé</w:t>
        </w:r>
        <w:r w:rsidR="00AC5349">
          <w:rPr>
            <w:webHidden/>
          </w:rPr>
          <w:tab/>
        </w:r>
        <w:r w:rsidR="00AC5349">
          <w:rPr>
            <w:webHidden/>
          </w:rPr>
          <w:fldChar w:fldCharType="begin"/>
        </w:r>
        <w:r w:rsidR="00AC5349">
          <w:rPr>
            <w:webHidden/>
          </w:rPr>
          <w:instrText xml:space="preserve"> PAGEREF _Toc127345835 \h </w:instrText>
        </w:r>
        <w:r w:rsidR="00AC5349">
          <w:rPr>
            <w:webHidden/>
          </w:rPr>
        </w:r>
        <w:r w:rsidR="00AC5349">
          <w:rPr>
            <w:webHidden/>
          </w:rPr>
          <w:fldChar w:fldCharType="separate"/>
        </w:r>
        <w:r w:rsidR="00AC5349">
          <w:rPr>
            <w:webHidden/>
          </w:rPr>
          <w:t>4</w:t>
        </w:r>
        <w:r w:rsidR="00AC5349">
          <w:rPr>
            <w:webHidden/>
          </w:rPr>
          <w:fldChar w:fldCharType="end"/>
        </w:r>
      </w:hyperlink>
    </w:p>
    <w:p w14:paraId="1A97926A" w14:textId="337FD006" w:rsidR="00AC5349" w:rsidRDefault="00930AF1">
      <w:pPr>
        <w:pStyle w:val="TM2"/>
        <w:rPr>
          <w:rFonts w:asciiTheme="minorHAnsi" w:eastAsiaTheme="minorEastAsia" w:hAnsiTheme="minorHAnsi" w:cstheme="minorBidi"/>
          <w:sz w:val="22"/>
          <w:szCs w:val="22"/>
        </w:rPr>
      </w:pPr>
      <w:hyperlink w:anchor="_Toc127345836" w:history="1">
        <w:r w:rsidR="00AC5349" w:rsidRPr="00447D6D">
          <w:rPr>
            <w:rStyle w:val="Lienhypertexte"/>
            <w:rFonts w:cs="Arial"/>
          </w:rPr>
          <w:t>Article 2 — Ouvrages concédés</w:t>
        </w:r>
        <w:r w:rsidR="00AC5349">
          <w:rPr>
            <w:webHidden/>
          </w:rPr>
          <w:tab/>
        </w:r>
        <w:r w:rsidR="00AC5349">
          <w:rPr>
            <w:webHidden/>
          </w:rPr>
          <w:fldChar w:fldCharType="begin"/>
        </w:r>
        <w:r w:rsidR="00AC5349">
          <w:rPr>
            <w:webHidden/>
          </w:rPr>
          <w:instrText xml:space="preserve"> PAGEREF _Toc127345836 \h </w:instrText>
        </w:r>
        <w:r w:rsidR="00AC5349">
          <w:rPr>
            <w:webHidden/>
          </w:rPr>
        </w:r>
        <w:r w:rsidR="00AC5349">
          <w:rPr>
            <w:webHidden/>
          </w:rPr>
          <w:fldChar w:fldCharType="separate"/>
        </w:r>
        <w:r w:rsidR="00AC5349">
          <w:rPr>
            <w:webHidden/>
          </w:rPr>
          <w:t>5</w:t>
        </w:r>
        <w:r w:rsidR="00AC5349">
          <w:rPr>
            <w:webHidden/>
          </w:rPr>
          <w:fldChar w:fldCharType="end"/>
        </w:r>
      </w:hyperlink>
    </w:p>
    <w:p w14:paraId="43D8B27E" w14:textId="6CCBD1B0" w:rsidR="00AC5349" w:rsidRDefault="00930AF1">
      <w:pPr>
        <w:pStyle w:val="TM2"/>
        <w:rPr>
          <w:rFonts w:asciiTheme="minorHAnsi" w:eastAsiaTheme="minorEastAsia" w:hAnsiTheme="minorHAnsi" w:cstheme="minorBidi"/>
          <w:sz w:val="22"/>
          <w:szCs w:val="22"/>
        </w:rPr>
      </w:pPr>
      <w:hyperlink w:anchor="_Toc127345837" w:history="1">
        <w:r w:rsidR="00AC5349" w:rsidRPr="00447D6D">
          <w:rPr>
            <w:rStyle w:val="Lienhypertexte"/>
            <w:rFonts w:cs="Arial"/>
          </w:rPr>
          <w:t>Article 3 — Utilisation des ouvrages de la concession</w:t>
        </w:r>
        <w:r w:rsidR="00AC5349">
          <w:rPr>
            <w:webHidden/>
          </w:rPr>
          <w:tab/>
        </w:r>
        <w:r w:rsidR="00AC5349">
          <w:rPr>
            <w:webHidden/>
          </w:rPr>
          <w:fldChar w:fldCharType="begin"/>
        </w:r>
        <w:r w:rsidR="00AC5349">
          <w:rPr>
            <w:webHidden/>
          </w:rPr>
          <w:instrText xml:space="preserve"> PAGEREF _Toc127345837 \h </w:instrText>
        </w:r>
        <w:r w:rsidR="00AC5349">
          <w:rPr>
            <w:webHidden/>
          </w:rPr>
        </w:r>
        <w:r w:rsidR="00AC5349">
          <w:rPr>
            <w:webHidden/>
          </w:rPr>
          <w:fldChar w:fldCharType="separate"/>
        </w:r>
        <w:r w:rsidR="00AC5349">
          <w:rPr>
            <w:webHidden/>
          </w:rPr>
          <w:t>6</w:t>
        </w:r>
        <w:r w:rsidR="00AC5349">
          <w:rPr>
            <w:webHidden/>
          </w:rPr>
          <w:fldChar w:fldCharType="end"/>
        </w:r>
      </w:hyperlink>
    </w:p>
    <w:p w14:paraId="6B445846" w14:textId="213069CE" w:rsidR="00AC5349" w:rsidRDefault="00930AF1">
      <w:pPr>
        <w:pStyle w:val="TM2"/>
        <w:rPr>
          <w:rFonts w:asciiTheme="minorHAnsi" w:eastAsiaTheme="minorEastAsia" w:hAnsiTheme="minorHAnsi" w:cstheme="minorBidi"/>
          <w:sz w:val="22"/>
          <w:szCs w:val="22"/>
        </w:rPr>
      </w:pPr>
      <w:hyperlink w:anchor="_Toc127345838" w:history="1">
        <w:r w:rsidR="00AC5349" w:rsidRPr="00447D6D">
          <w:rPr>
            <w:rStyle w:val="Lienhypertexte"/>
            <w:rFonts w:cs="Arial"/>
          </w:rPr>
          <w:t>Article 4 — Redevances</w:t>
        </w:r>
        <w:r w:rsidR="00AC5349">
          <w:rPr>
            <w:webHidden/>
          </w:rPr>
          <w:tab/>
        </w:r>
        <w:r w:rsidR="00AC5349">
          <w:rPr>
            <w:webHidden/>
          </w:rPr>
          <w:fldChar w:fldCharType="begin"/>
        </w:r>
        <w:r w:rsidR="00AC5349">
          <w:rPr>
            <w:webHidden/>
          </w:rPr>
          <w:instrText xml:space="preserve"> PAGEREF _Toc127345838 \h </w:instrText>
        </w:r>
        <w:r w:rsidR="00AC5349">
          <w:rPr>
            <w:webHidden/>
          </w:rPr>
        </w:r>
        <w:r w:rsidR="00AC5349">
          <w:rPr>
            <w:webHidden/>
          </w:rPr>
          <w:fldChar w:fldCharType="separate"/>
        </w:r>
        <w:r w:rsidR="00AC5349">
          <w:rPr>
            <w:webHidden/>
          </w:rPr>
          <w:t>7</w:t>
        </w:r>
        <w:r w:rsidR="00AC5349">
          <w:rPr>
            <w:webHidden/>
          </w:rPr>
          <w:fldChar w:fldCharType="end"/>
        </w:r>
      </w:hyperlink>
    </w:p>
    <w:p w14:paraId="37FB60BA" w14:textId="6F048937" w:rsidR="00AC5349" w:rsidRDefault="00930AF1">
      <w:pPr>
        <w:pStyle w:val="TM2"/>
        <w:rPr>
          <w:rFonts w:asciiTheme="minorHAnsi" w:eastAsiaTheme="minorEastAsia" w:hAnsiTheme="minorHAnsi" w:cstheme="minorBidi"/>
          <w:sz w:val="22"/>
          <w:szCs w:val="22"/>
        </w:rPr>
      </w:pPr>
      <w:hyperlink w:anchor="_Toc127345839" w:history="1">
        <w:r w:rsidR="00AC5349" w:rsidRPr="00447D6D">
          <w:rPr>
            <w:rStyle w:val="Lienhypertexte"/>
            <w:rFonts w:cs="Arial"/>
          </w:rPr>
          <w:t>Article 5 — Prestations exécutées par une partie pour l’autre</w:t>
        </w:r>
        <w:r w:rsidR="00AC5349">
          <w:rPr>
            <w:webHidden/>
          </w:rPr>
          <w:tab/>
        </w:r>
        <w:r w:rsidR="00AC5349">
          <w:rPr>
            <w:webHidden/>
          </w:rPr>
          <w:fldChar w:fldCharType="begin"/>
        </w:r>
        <w:r w:rsidR="00AC5349">
          <w:rPr>
            <w:webHidden/>
          </w:rPr>
          <w:instrText xml:space="preserve"> PAGEREF _Toc127345839 \h </w:instrText>
        </w:r>
        <w:r w:rsidR="00AC5349">
          <w:rPr>
            <w:webHidden/>
          </w:rPr>
        </w:r>
        <w:r w:rsidR="00AC5349">
          <w:rPr>
            <w:webHidden/>
          </w:rPr>
          <w:fldChar w:fldCharType="separate"/>
        </w:r>
        <w:r w:rsidR="00AC5349">
          <w:rPr>
            <w:webHidden/>
          </w:rPr>
          <w:t>7</w:t>
        </w:r>
        <w:r w:rsidR="00AC5349">
          <w:rPr>
            <w:webHidden/>
          </w:rPr>
          <w:fldChar w:fldCharType="end"/>
        </w:r>
      </w:hyperlink>
    </w:p>
    <w:p w14:paraId="41BA9D9B" w14:textId="6E9F5175" w:rsidR="00AC5349" w:rsidRDefault="00930AF1">
      <w:pPr>
        <w:pStyle w:val="TM1"/>
        <w:tabs>
          <w:tab w:val="right" w:leader="dot" w:pos="9345"/>
        </w:tabs>
        <w:rPr>
          <w:rFonts w:asciiTheme="minorHAnsi" w:eastAsiaTheme="minorEastAsia" w:hAnsiTheme="minorHAnsi" w:cstheme="minorBidi"/>
          <w:b w:val="0"/>
          <w:sz w:val="22"/>
          <w:szCs w:val="22"/>
        </w:rPr>
      </w:pPr>
      <w:hyperlink w:anchor="_Toc127345840" w:history="1">
        <w:r w:rsidR="00AC5349" w:rsidRPr="00447D6D">
          <w:rPr>
            <w:rStyle w:val="Lienhypertexte"/>
          </w:rPr>
          <w:t>CHAPITRE II INVESTISSEMENTS AU BENEFICE DE LA CONCESSION</w:t>
        </w:r>
        <w:r w:rsidR="00AC5349">
          <w:rPr>
            <w:webHidden/>
          </w:rPr>
          <w:tab/>
        </w:r>
        <w:r w:rsidR="00AC5349">
          <w:rPr>
            <w:webHidden/>
          </w:rPr>
          <w:fldChar w:fldCharType="begin"/>
        </w:r>
        <w:r w:rsidR="00AC5349">
          <w:rPr>
            <w:webHidden/>
          </w:rPr>
          <w:instrText xml:space="preserve"> PAGEREF _Toc127345840 \h </w:instrText>
        </w:r>
        <w:r w:rsidR="00AC5349">
          <w:rPr>
            <w:webHidden/>
          </w:rPr>
        </w:r>
        <w:r w:rsidR="00AC5349">
          <w:rPr>
            <w:webHidden/>
          </w:rPr>
          <w:fldChar w:fldCharType="separate"/>
        </w:r>
        <w:r w:rsidR="00AC5349">
          <w:rPr>
            <w:webHidden/>
          </w:rPr>
          <w:t>8</w:t>
        </w:r>
        <w:r w:rsidR="00AC5349">
          <w:rPr>
            <w:webHidden/>
          </w:rPr>
          <w:fldChar w:fldCharType="end"/>
        </w:r>
      </w:hyperlink>
    </w:p>
    <w:p w14:paraId="2F3D1B93" w14:textId="3A68D986" w:rsidR="00AC5349" w:rsidRDefault="00930AF1">
      <w:pPr>
        <w:pStyle w:val="TM2"/>
        <w:rPr>
          <w:rFonts w:asciiTheme="minorHAnsi" w:eastAsiaTheme="minorEastAsia" w:hAnsiTheme="minorHAnsi" w:cstheme="minorBidi"/>
          <w:sz w:val="22"/>
          <w:szCs w:val="22"/>
        </w:rPr>
      </w:pPr>
      <w:hyperlink w:anchor="_Toc127345841" w:history="1">
        <w:r w:rsidR="00AC5349" w:rsidRPr="00447D6D">
          <w:rPr>
            <w:rStyle w:val="Lienhypertexte"/>
            <w:rFonts w:cs="Arial"/>
          </w:rPr>
          <w:t>Article 6 — Raccordements au réseau concédé</w:t>
        </w:r>
        <w:r w:rsidR="00AC5349">
          <w:rPr>
            <w:webHidden/>
          </w:rPr>
          <w:tab/>
        </w:r>
        <w:r w:rsidR="00AC5349">
          <w:rPr>
            <w:webHidden/>
          </w:rPr>
          <w:fldChar w:fldCharType="begin"/>
        </w:r>
        <w:r w:rsidR="00AC5349">
          <w:rPr>
            <w:webHidden/>
          </w:rPr>
          <w:instrText xml:space="preserve"> PAGEREF _Toc127345841 \h </w:instrText>
        </w:r>
        <w:r w:rsidR="00AC5349">
          <w:rPr>
            <w:webHidden/>
          </w:rPr>
        </w:r>
        <w:r w:rsidR="00AC5349">
          <w:rPr>
            <w:webHidden/>
          </w:rPr>
          <w:fldChar w:fldCharType="separate"/>
        </w:r>
        <w:r w:rsidR="00AC5349">
          <w:rPr>
            <w:webHidden/>
          </w:rPr>
          <w:t>8</w:t>
        </w:r>
        <w:r w:rsidR="00AC5349">
          <w:rPr>
            <w:webHidden/>
          </w:rPr>
          <w:fldChar w:fldCharType="end"/>
        </w:r>
      </w:hyperlink>
    </w:p>
    <w:p w14:paraId="5657AF31" w14:textId="6D01A3B6" w:rsidR="00AC5349" w:rsidRDefault="00930AF1">
      <w:pPr>
        <w:pStyle w:val="TM2"/>
        <w:rPr>
          <w:rFonts w:asciiTheme="minorHAnsi" w:eastAsiaTheme="minorEastAsia" w:hAnsiTheme="minorHAnsi" w:cstheme="minorBidi"/>
          <w:sz w:val="22"/>
          <w:szCs w:val="22"/>
        </w:rPr>
      </w:pPr>
      <w:hyperlink w:anchor="_Toc127345842" w:history="1">
        <w:r w:rsidR="00AC5349" w:rsidRPr="00447D6D">
          <w:rPr>
            <w:rStyle w:val="Lienhypertexte"/>
            <w:rFonts w:cs="Arial"/>
          </w:rPr>
          <w:t>Article 7 — Renforcements du réseau concédé</w:t>
        </w:r>
        <w:r w:rsidR="00AC5349">
          <w:rPr>
            <w:webHidden/>
          </w:rPr>
          <w:tab/>
        </w:r>
        <w:r w:rsidR="00AC5349">
          <w:rPr>
            <w:webHidden/>
          </w:rPr>
          <w:fldChar w:fldCharType="begin"/>
        </w:r>
        <w:r w:rsidR="00AC5349">
          <w:rPr>
            <w:webHidden/>
          </w:rPr>
          <w:instrText xml:space="preserve"> PAGEREF _Toc127345842 \h </w:instrText>
        </w:r>
        <w:r w:rsidR="00AC5349">
          <w:rPr>
            <w:webHidden/>
          </w:rPr>
        </w:r>
        <w:r w:rsidR="00AC5349">
          <w:rPr>
            <w:webHidden/>
          </w:rPr>
          <w:fldChar w:fldCharType="separate"/>
        </w:r>
        <w:r w:rsidR="00AC5349">
          <w:rPr>
            <w:webHidden/>
          </w:rPr>
          <w:t>10</w:t>
        </w:r>
        <w:r w:rsidR="00AC5349">
          <w:rPr>
            <w:webHidden/>
          </w:rPr>
          <w:fldChar w:fldCharType="end"/>
        </w:r>
      </w:hyperlink>
    </w:p>
    <w:p w14:paraId="7CE8CE01" w14:textId="0E662C36" w:rsidR="00AC5349" w:rsidRDefault="00930AF1">
      <w:pPr>
        <w:pStyle w:val="TM2"/>
        <w:rPr>
          <w:rFonts w:asciiTheme="minorHAnsi" w:eastAsiaTheme="minorEastAsia" w:hAnsiTheme="minorHAnsi" w:cstheme="minorBidi"/>
          <w:sz w:val="22"/>
          <w:szCs w:val="22"/>
        </w:rPr>
      </w:pPr>
      <w:hyperlink w:anchor="_Toc127345843" w:history="1">
        <w:r w:rsidR="00AC5349" w:rsidRPr="00447D6D">
          <w:rPr>
            <w:rStyle w:val="Lienhypertexte"/>
            <w:rFonts w:cs="Arial"/>
          </w:rPr>
          <w:t>Article 8 — Intégration des ouvrages dans l’environnement</w:t>
        </w:r>
        <w:r w:rsidR="00AC5349">
          <w:rPr>
            <w:webHidden/>
          </w:rPr>
          <w:tab/>
        </w:r>
        <w:r w:rsidR="00AC5349">
          <w:rPr>
            <w:webHidden/>
          </w:rPr>
          <w:fldChar w:fldCharType="begin"/>
        </w:r>
        <w:r w:rsidR="00AC5349">
          <w:rPr>
            <w:webHidden/>
          </w:rPr>
          <w:instrText xml:space="preserve"> PAGEREF _Toc127345843 \h </w:instrText>
        </w:r>
        <w:r w:rsidR="00AC5349">
          <w:rPr>
            <w:webHidden/>
          </w:rPr>
        </w:r>
        <w:r w:rsidR="00AC5349">
          <w:rPr>
            <w:webHidden/>
          </w:rPr>
          <w:fldChar w:fldCharType="separate"/>
        </w:r>
        <w:r w:rsidR="00AC5349">
          <w:rPr>
            <w:webHidden/>
          </w:rPr>
          <w:t>11</w:t>
        </w:r>
        <w:r w:rsidR="00AC5349">
          <w:rPr>
            <w:webHidden/>
          </w:rPr>
          <w:fldChar w:fldCharType="end"/>
        </w:r>
      </w:hyperlink>
    </w:p>
    <w:p w14:paraId="0A33E916" w14:textId="18798DD2" w:rsidR="00AC5349" w:rsidRDefault="00930AF1">
      <w:pPr>
        <w:pStyle w:val="TM2"/>
        <w:rPr>
          <w:rFonts w:asciiTheme="minorHAnsi" w:eastAsiaTheme="minorEastAsia" w:hAnsiTheme="minorHAnsi" w:cstheme="minorBidi"/>
          <w:sz w:val="22"/>
          <w:szCs w:val="22"/>
        </w:rPr>
      </w:pPr>
      <w:hyperlink w:anchor="_Toc127345844" w:history="1">
        <w:r w:rsidR="00AC5349" w:rsidRPr="00447D6D">
          <w:rPr>
            <w:rStyle w:val="Lienhypertexte"/>
            <w:rFonts w:cs="Arial"/>
          </w:rPr>
          <w:t>Article 9 — Modifications ou déplacements d’ouvrages</w:t>
        </w:r>
        <w:r w:rsidR="00AC5349">
          <w:rPr>
            <w:webHidden/>
          </w:rPr>
          <w:tab/>
        </w:r>
        <w:r w:rsidR="00AC5349">
          <w:rPr>
            <w:webHidden/>
          </w:rPr>
          <w:fldChar w:fldCharType="begin"/>
        </w:r>
        <w:r w:rsidR="00AC5349">
          <w:rPr>
            <w:webHidden/>
          </w:rPr>
          <w:instrText xml:space="preserve"> PAGEREF _Toc127345844 \h </w:instrText>
        </w:r>
        <w:r w:rsidR="00AC5349">
          <w:rPr>
            <w:webHidden/>
          </w:rPr>
        </w:r>
        <w:r w:rsidR="00AC5349">
          <w:rPr>
            <w:webHidden/>
          </w:rPr>
          <w:fldChar w:fldCharType="separate"/>
        </w:r>
        <w:r w:rsidR="00AC5349">
          <w:rPr>
            <w:webHidden/>
          </w:rPr>
          <w:t>12</w:t>
        </w:r>
        <w:r w:rsidR="00AC5349">
          <w:rPr>
            <w:webHidden/>
          </w:rPr>
          <w:fldChar w:fldCharType="end"/>
        </w:r>
      </w:hyperlink>
    </w:p>
    <w:p w14:paraId="0481BA0D" w14:textId="340A05C4" w:rsidR="00AC5349" w:rsidRDefault="00930AF1">
      <w:pPr>
        <w:pStyle w:val="TM2"/>
        <w:rPr>
          <w:rFonts w:asciiTheme="minorHAnsi" w:eastAsiaTheme="minorEastAsia" w:hAnsiTheme="minorHAnsi" w:cstheme="minorBidi"/>
          <w:sz w:val="22"/>
          <w:szCs w:val="22"/>
        </w:rPr>
      </w:pPr>
      <w:hyperlink w:anchor="_Toc127345845" w:history="1">
        <w:r w:rsidR="00AC5349" w:rsidRPr="00447D6D">
          <w:rPr>
            <w:rStyle w:val="Lienhypertexte"/>
            <w:rFonts w:cs="Arial"/>
          </w:rPr>
          <w:t>Article 10 — Autres travaux, exploitation, renouvellement et maintenance du réseau public de distribution d’électricité</w:t>
        </w:r>
        <w:r w:rsidR="00AC5349">
          <w:rPr>
            <w:webHidden/>
          </w:rPr>
          <w:tab/>
        </w:r>
        <w:r w:rsidR="00AC5349">
          <w:rPr>
            <w:webHidden/>
          </w:rPr>
          <w:fldChar w:fldCharType="begin"/>
        </w:r>
        <w:r w:rsidR="00AC5349">
          <w:rPr>
            <w:webHidden/>
          </w:rPr>
          <w:instrText xml:space="preserve"> PAGEREF _Toc127345845 \h </w:instrText>
        </w:r>
        <w:r w:rsidR="00AC5349">
          <w:rPr>
            <w:webHidden/>
          </w:rPr>
        </w:r>
        <w:r w:rsidR="00AC5349">
          <w:rPr>
            <w:webHidden/>
          </w:rPr>
          <w:fldChar w:fldCharType="separate"/>
        </w:r>
        <w:r w:rsidR="00AC5349">
          <w:rPr>
            <w:webHidden/>
          </w:rPr>
          <w:t>13</w:t>
        </w:r>
        <w:r w:rsidR="00AC5349">
          <w:rPr>
            <w:webHidden/>
          </w:rPr>
          <w:fldChar w:fldCharType="end"/>
        </w:r>
      </w:hyperlink>
    </w:p>
    <w:p w14:paraId="7FCB3C04" w14:textId="24486400" w:rsidR="00AC5349" w:rsidRDefault="00930AF1">
      <w:pPr>
        <w:pStyle w:val="TM2"/>
        <w:rPr>
          <w:rFonts w:asciiTheme="minorHAnsi" w:eastAsiaTheme="minorEastAsia" w:hAnsiTheme="minorHAnsi" w:cstheme="minorBidi"/>
          <w:sz w:val="22"/>
          <w:szCs w:val="22"/>
        </w:rPr>
      </w:pPr>
      <w:hyperlink w:anchor="_Toc127345846" w:history="1">
        <w:r w:rsidR="00AC5349" w:rsidRPr="00447D6D">
          <w:rPr>
            <w:rStyle w:val="Lienhypertexte"/>
            <w:rFonts w:cs="Arial"/>
          </w:rPr>
          <w:t>Article 11 — Schéma directeur, programmes d’investissements et obligations financières du concessionnaire</w:t>
        </w:r>
        <w:r w:rsidR="00AC5349">
          <w:rPr>
            <w:webHidden/>
          </w:rPr>
          <w:tab/>
        </w:r>
        <w:r w:rsidR="00AC5349">
          <w:rPr>
            <w:webHidden/>
          </w:rPr>
          <w:fldChar w:fldCharType="begin"/>
        </w:r>
        <w:r w:rsidR="00AC5349">
          <w:rPr>
            <w:webHidden/>
          </w:rPr>
          <w:instrText xml:space="preserve"> PAGEREF _Toc127345846 \h </w:instrText>
        </w:r>
        <w:r w:rsidR="00AC5349">
          <w:rPr>
            <w:webHidden/>
          </w:rPr>
        </w:r>
        <w:r w:rsidR="00AC5349">
          <w:rPr>
            <w:webHidden/>
          </w:rPr>
          <w:fldChar w:fldCharType="separate"/>
        </w:r>
        <w:r w:rsidR="00AC5349">
          <w:rPr>
            <w:webHidden/>
          </w:rPr>
          <w:t>14</w:t>
        </w:r>
        <w:r w:rsidR="00AC5349">
          <w:rPr>
            <w:webHidden/>
          </w:rPr>
          <w:fldChar w:fldCharType="end"/>
        </w:r>
      </w:hyperlink>
    </w:p>
    <w:p w14:paraId="32CA679B" w14:textId="3F81A430" w:rsidR="00AC5349" w:rsidRDefault="00930AF1">
      <w:pPr>
        <w:pStyle w:val="TM2"/>
        <w:rPr>
          <w:rFonts w:asciiTheme="minorHAnsi" w:eastAsiaTheme="minorEastAsia" w:hAnsiTheme="minorHAnsi" w:cstheme="minorBidi"/>
          <w:sz w:val="22"/>
          <w:szCs w:val="22"/>
        </w:rPr>
      </w:pPr>
      <w:hyperlink w:anchor="_Toc127345847" w:history="1">
        <w:r w:rsidR="00AC5349" w:rsidRPr="00447D6D">
          <w:rPr>
            <w:rStyle w:val="Lienhypertexte"/>
            <w:rFonts w:cs="Arial"/>
          </w:rPr>
          <w:t>Article 12 — Utilisation des voies publiques</w:t>
        </w:r>
        <w:r w:rsidR="00AC5349">
          <w:rPr>
            <w:webHidden/>
          </w:rPr>
          <w:tab/>
        </w:r>
        <w:r w:rsidR="00AC5349">
          <w:rPr>
            <w:webHidden/>
          </w:rPr>
          <w:fldChar w:fldCharType="begin"/>
        </w:r>
        <w:r w:rsidR="00AC5349">
          <w:rPr>
            <w:webHidden/>
          </w:rPr>
          <w:instrText xml:space="preserve"> PAGEREF _Toc127345847 \h </w:instrText>
        </w:r>
        <w:r w:rsidR="00AC5349">
          <w:rPr>
            <w:webHidden/>
          </w:rPr>
        </w:r>
        <w:r w:rsidR="00AC5349">
          <w:rPr>
            <w:webHidden/>
          </w:rPr>
          <w:fldChar w:fldCharType="separate"/>
        </w:r>
        <w:r w:rsidR="00AC5349">
          <w:rPr>
            <w:webHidden/>
          </w:rPr>
          <w:t>18</w:t>
        </w:r>
        <w:r w:rsidR="00AC5349">
          <w:rPr>
            <w:webHidden/>
          </w:rPr>
          <w:fldChar w:fldCharType="end"/>
        </w:r>
      </w:hyperlink>
    </w:p>
    <w:p w14:paraId="19F56C6B" w14:textId="1755F18A" w:rsidR="00AC5349" w:rsidRDefault="00930AF1">
      <w:pPr>
        <w:pStyle w:val="TM2"/>
        <w:rPr>
          <w:rFonts w:asciiTheme="minorHAnsi" w:eastAsiaTheme="minorEastAsia" w:hAnsiTheme="minorHAnsi" w:cstheme="minorBidi"/>
          <w:sz w:val="22"/>
          <w:szCs w:val="22"/>
        </w:rPr>
      </w:pPr>
      <w:hyperlink w:anchor="_Toc127345848" w:history="1">
        <w:r w:rsidR="00AC5349" w:rsidRPr="00447D6D">
          <w:rPr>
            <w:rStyle w:val="Lienhypertexte"/>
            <w:rFonts w:cs="Arial"/>
          </w:rPr>
          <w:t>Article 13 — Assiette des ouvrages de la concession</w:t>
        </w:r>
        <w:r w:rsidR="00AC5349">
          <w:rPr>
            <w:webHidden/>
          </w:rPr>
          <w:tab/>
        </w:r>
        <w:r w:rsidR="00AC5349">
          <w:rPr>
            <w:webHidden/>
          </w:rPr>
          <w:fldChar w:fldCharType="begin"/>
        </w:r>
        <w:r w:rsidR="00AC5349">
          <w:rPr>
            <w:webHidden/>
          </w:rPr>
          <w:instrText xml:space="preserve"> PAGEREF _Toc127345848 \h </w:instrText>
        </w:r>
        <w:r w:rsidR="00AC5349">
          <w:rPr>
            <w:webHidden/>
          </w:rPr>
        </w:r>
        <w:r w:rsidR="00AC5349">
          <w:rPr>
            <w:webHidden/>
          </w:rPr>
          <w:fldChar w:fldCharType="separate"/>
        </w:r>
        <w:r w:rsidR="00AC5349">
          <w:rPr>
            <w:webHidden/>
          </w:rPr>
          <w:t>19</w:t>
        </w:r>
        <w:r w:rsidR="00AC5349">
          <w:rPr>
            <w:webHidden/>
          </w:rPr>
          <w:fldChar w:fldCharType="end"/>
        </w:r>
      </w:hyperlink>
    </w:p>
    <w:p w14:paraId="774D06CE" w14:textId="2546AC43" w:rsidR="00AC5349" w:rsidRDefault="00930AF1">
      <w:pPr>
        <w:pStyle w:val="TM2"/>
        <w:rPr>
          <w:rFonts w:asciiTheme="minorHAnsi" w:eastAsiaTheme="minorEastAsia" w:hAnsiTheme="minorHAnsi" w:cstheme="minorBidi"/>
          <w:sz w:val="22"/>
          <w:szCs w:val="22"/>
        </w:rPr>
      </w:pPr>
      <w:hyperlink w:anchor="_Toc127345849" w:history="1">
        <w:r w:rsidR="00AC5349" w:rsidRPr="00447D6D">
          <w:rPr>
            <w:rStyle w:val="Lienhypertexte"/>
            <w:rFonts w:cs="Arial"/>
          </w:rPr>
          <w:t>Article 14 — Conditions d’exécution des travaux</w:t>
        </w:r>
        <w:r w:rsidR="00AC5349">
          <w:rPr>
            <w:webHidden/>
          </w:rPr>
          <w:tab/>
        </w:r>
        <w:r w:rsidR="00AC5349">
          <w:rPr>
            <w:webHidden/>
          </w:rPr>
          <w:fldChar w:fldCharType="begin"/>
        </w:r>
        <w:r w:rsidR="00AC5349">
          <w:rPr>
            <w:webHidden/>
          </w:rPr>
          <w:instrText xml:space="preserve"> PAGEREF _Toc127345849 \h </w:instrText>
        </w:r>
        <w:r w:rsidR="00AC5349">
          <w:rPr>
            <w:webHidden/>
          </w:rPr>
        </w:r>
        <w:r w:rsidR="00AC5349">
          <w:rPr>
            <w:webHidden/>
          </w:rPr>
          <w:fldChar w:fldCharType="separate"/>
        </w:r>
        <w:r w:rsidR="00AC5349">
          <w:rPr>
            <w:webHidden/>
          </w:rPr>
          <w:t>19</w:t>
        </w:r>
        <w:r w:rsidR="00AC5349">
          <w:rPr>
            <w:webHidden/>
          </w:rPr>
          <w:fldChar w:fldCharType="end"/>
        </w:r>
      </w:hyperlink>
    </w:p>
    <w:p w14:paraId="610B070B" w14:textId="407E141C" w:rsidR="00AC5349" w:rsidRDefault="00930AF1">
      <w:pPr>
        <w:pStyle w:val="TM1"/>
        <w:tabs>
          <w:tab w:val="right" w:leader="dot" w:pos="9345"/>
        </w:tabs>
        <w:rPr>
          <w:rFonts w:asciiTheme="minorHAnsi" w:eastAsiaTheme="minorEastAsia" w:hAnsiTheme="minorHAnsi" w:cstheme="minorBidi"/>
          <w:b w:val="0"/>
          <w:sz w:val="22"/>
          <w:szCs w:val="22"/>
        </w:rPr>
      </w:pPr>
      <w:hyperlink w:anchor="_Toc127345850" w:history="1">
        <w:r w:rsidR="00AC5349" w:rsidRPr="00447D6D">
          <w:rPr>
            <w:rStyle w:val="Lienhypertexte"/>
          </w:rPr>
          <w:t>CHAPITRE III ENGAGEMENTS ENVIRONNEMENTAUX ET SOCIETAUX</w:t>
        </w:r>
        <w:r w:rsidR="00AC5349">
          <w:rPr>
            <w:webHidden/>
          </w:rPr>
          <w:tab/>
        </w:r>
        <w:r w:rsidR="00AC5349">
          <w:rPr>
            <w:webHidden/>
          </w:rPr>
          <w:fldChar w:fldCharType="begin"/>
        </w:r>
        <w:r w:rsidR="00AC5349">
          <w:rPr>
            <w:webHidden/>
          </w:rPr>
          <w:instrText xml:space="preserve"> PAGEREF _Toc127345850 \h </w:instrText>
        </w:r>
        <w:r w:rsidR="00AC5349">
          <w:rPr>
            <w:webHidden/>
          </w:rPr>
        </w:r>
        <w:r w:rsidR="00AC5349">
          <w:rPr>
            <w:webHidden/>
          </w:rPr>
          <w:fldChar w:fldCharType="separate"/>
        </w:r>
        <w:r w:rsidR="00AC5349">
          <w:rPr>
            <w:webHidden/>
          </w:rPr>
          <w:t>22</w:t>
        </w:r>
        <w:r w:rsidR="00AC5349">
          <w:rPr>
            <w:webHidden/>
          </w:rPr>
          <w:fldChar w:fldCharType="end"/>
        </w:r>
      </w:hyperlink>
    </w:p>
    <w:p w14:paraId="7F1A14B9" w14:textId="1467BDF8" w:rsidR="00AC5349" w:rsidRDefault="00930AF1">
      <w:pPr>
        <w:pStyle w:val="TM2"/>
        <w:rPr>
          <w:rFonts w:asciiTheme="minorHAnsi" w:eastAsiaTheme="minorEastAsia" w:hAnsiTheme="minorHAnsi" w:cstheme="minorBidi"/>
          <w:sz w:val="22"/>
          <w:szCs w:val="22"/>
        </w:rPr>
      </w:pPr>
      <w:hyperlink w:anchor="_Toc127345851" w:history="1">
        <w:r w:rsidR="00AC5349" w:rsidRPr="00447D6D">
          <w:rPr>
            <w:rStyle w:val="Lienhypertexte"/>
            <w:rFonts w:cs="Arial"/>
          </w:rPr>
          <w:t>Article 15 — Mise à disposition de données pour accompagner la transition énergétique</w:t>
        </w:r>
        <w:r w:rsidR="00AC5349">
          <w:rPr>
            <w:webHidden/>
          </w:rPr>
          <w:tab/>
        </w:r>
        <w:r w:rsidR="00AC5349">
          <w:rPr>
            <w:webHidden/>
          </w:rPr>
          <w:fldChar w:fldCharType="begin"/>
        </w:r>
        <w:r w:rsidR="00AC5349">
          <w:rPr>
            <w:webHidden/>
          </w:rPr>
          <w:instrText xml:space="preserve"> PAGEREF _Toc127345851 \h </w:instrText>
        </w:r>
        <w:r w:rsidR="00AC5349">
          <w:rPr>
            <w:webHidden/>
          </w:rPr>
        </w:r>
        <w:r w:rsidR="00AC5349">
          <w:rPr>
            <w:webHidden/>
          </w:rPr>
          <w:fldChar w:fldCharType="separate"/>
        </w:r>
        <w:r w:rsidR="00AC5349">
          <w:rPr>
            <w:webHidden/>
          </w:rPr>
          <w:t>22</w:t>
        </w:r>
        <w:r w:rsidR="00AC5349">
          <w:rPr>
            <w:webHidden/>
          </w:rPr>
          <w:fldChar w:fldCharType="end"/>
        </w:r>
      </w:hyperlink>
    </w:p>
    <w:p w14:paraId="2699F458" w14:textId="5B6FEA63" w:rsidR="00AC5349" w:rsidRDefault="00930AF1">
      <w:pPr>
        <w:pStyle w:val="TM2"/>
        <w:rPr>
          <w:rFonts w:asciiTheme="minorHAnsi" w:eastAsiaTheme="minorEastAsia" w:hAnsiTheme="minorHAnsi" w:cstheme="minorBidi"/>
          <w:sz w:val="22"/>
          <w:szCs w:val="22"/>
        </w:rPr>
      </w:pPr>
      <w:hyperlink w:anchor="_Toc127345852" w:history="1">
        <w:r w:rsidR="00AC5349" w:rsidRPr="00447D6D">
          <w:rPr>
            <w:rStyle w:val="Lienhypertexte"/>
            <w:rFonts w:cs="Arial"/>
          </w:rPr>
          <w:t>Article 16 — Insertion des énergies renouvelables</w:t>
        </w:r>
        <w:r w:rsidR="00AC5349">
          <w:rPr>
            <w:webHidden/>
          </w:rPr>
          <w:tab/>
        </w:r>
        <w:r w:rsidR="00AC5349">
          <w:rPr>
            <w:webHidden/>
          </w:rPr>
          <w:fldChar w:fldCharType="begin"/>
        </w:r>
        <w:r w:rsidR="00AC5349">
          <w:rPr>
            <w:webHidden/>
          </w:rPr>
          <w:instrText xml:space="preserve"> PAGEREF _Toc127345852 \h </w:instrText>
        </w:r>
        <w:r w:rsidR="00AC5349">
          <w:rPr>
            <w:webHidden/>
          </w:rPr>
        </w:r>
        <w:r w:rsidR="00AC5349">
          <w:rPr>
            <w:webHidden/>
          </w:rPr>
          <w:fldChar w:fldCharType="separate"/>
        </w:r>
        <w:r w:rsidR="00AC5349">
          <w:rPr>
            <w:webHidden/>
          </w:rPr>
          <w:t>22</w:t>
        </w:r>
        <w:r w:rsidR="00AC5349">
          <w:rPr>
            <w:webHidden/>
          </w:rPr>
          <w:fldChar w:fldCharType="end"/>
        </w:r>
      </w:hyperlink>
    </w:p>
    <w:p w14:paraId="7B3FA69D" w14:textId="018F353D" w:rsidR="00AC5349" w:rsidRDefault="00930AF1">
      <w:pPr>
        <w:pStyle w:val="TM2"/>
        <w:rPr>
          <w:rFonts w:asciiTheme="minorHAnsi" w:eastAsiaTheme="minorEastAsia" w:hAnsiTheme="minorHAnsi" w:cstheme="minorBidi"/>
          <w:sz w:val="22"/>
          <w:szCs w:val="22"/>
        </w:rPr>
      </w:pPr>
      <w:hyperlink w:anchor="_Toc127345853" w:history="1">
        <w:r w:rsidR="00AC5349" w:rsidRPr="00447D6D">
          <w:rPr>
            <w:rStyle w:val="Lienhypertexte"/>
            <w:rFonts w:cs="Arial"/>
          </w:rPr>
          <w:t>Article 17 — Etudes d’impact sur les réseaux</w:t>
        </w:r>
        <w:r w:rsidR="00AC5349">
          <w:rPr>
            <w:webHidden/>
          </w:rPr>
          <w:tab/>
        </w:r>
        <w:r w:rsidR="00AC5349">
          <w:rPr>
            <w:webHidden/>
          </w:rPr>
          <w:fldChar w:fldCharType="begin"/>
        </w:r>
        <w:r w:rsidR="00AC5349">
          <w:rPr>
            <w:webHidden/>
          </w:rPr>
          <w:instrText xml:space="preserve"> PAGEREF _Toc127345853 \h </w:instrText>
        </w:r>
        <w:r w:rsidR="00AC5349">
          <w:rPr>
            <w:webHidden/>
          </w:rPr>
        </w:r>
        <w:r w:rsidR="00AC5349">
          <w:rPr>
            <w:webHidden/>
          </w:rPr>
          <w:fldChar w:fldCharType="separate"/>
        </w:r>
        <w:r w:rsidR="00AC5349">
          <w:rPr>
            <w:webHidden/>
          </w:rPr>
          <w:t>23</w:t>
        </w:r>
        <w:r w:rsidR="00AC5349">
          <w:rPr>
            <w:webHidden/>
          </w:rPr>
          <w:fldChar w:fldCharType="end"/>
        </w:r>
      </w:hyperlink>
    </w:p>
    <w:p w14:paraId="53E7BC49" w14:textId="0C9232C3" w:rsidR="00AC5349" w:rsidRDefault="00930AF1">
      <w:pPr>
        <w:pStyle w:val="TM2"/>
        <w:rPr>
          <w:rFonts w:asciiTheme="minorHAnsi" w:eastAsiaTheme="minorEastAsia" w:hAnsiTheme="minorHAnsi" w:cstheme="minorBidi"/>
          <w:sz w:val="22"/>
          <w:szCs w:val="22"/>
        </w:rPr>
      </w:pPr>
      <w:hyperlink w:anchor="_Toc127345854" w:history="1">
        <w:r w:rsidR="00AC5349" w:rsidRPr="00447D6D">
          <w:rPr>
            <w:rStyle w:val="Lienhypertexte"/>
            <w:rFonts w:cs="Arial"/>
          </w:rPr>
          <w:t>Article 18 — Aménagement de l’espace urbain</w:t>
        </w:r>
        <w:r w:rsidR="00AC5349">
          <w:rPr>
            <w:webHidden/>
          </w:rPr>
          <w:tab/>
        </w:r>
        <w:r w:rsidR="00AC5349">
          <w:rPr>
            <w:webHidden/>
          </w:rPr>
          <w:fldChar w:fldCharType="begin"/>
        </w:r>
        <w:r w:rsidR="00AC5349">
          <w:rPr>
            <w:webHidden/>
          </w:rPr>
          <w:instrText xml:space="preserve"> PAGEREF _Toc127345854 \h </w:instrText>
        </w:r>
        <w:r w:rsidR="00AC5349">
          <w:rPr>
            <w:webHidden/>
          </w:rPr>
        </w:r>
        <w:r w:rsidR="00AC5349">
          <w:rPr>
            <w:webHidden/>
          </w:rPr>
          <w:fldChar w:fldCharType="separate"/>
        </w:r>
        <w:r w:rsidR="00AC5349">
          <w:rPr>
            <w:webHidden/>
          </w:rPr>
          <w:t>24</w:t>
        </w:r>
        <w:r w:rsidR="00AC5349">
          <w:rPr>
            <w:webHidden/>
          </w:rPr>
          <w:fldChar w:fldCharType="end"/>
        </w:r>
      </w:hyperlink>
    </w:p>
    <w:p w14:paraId="7C2F220B" w14:textId="24683DFD" w:rsidR="00AC5349" w:rsidRDefault="00930AF1">
      <w:pPr>
        <w:pStyle w:val="TM2"/>
        <w:rPr>
          <w:rFonts w:asciiTheme="minorHAnsi" w:eastAsiaTheme="minorEastAsia" w:hAnsiTheme="minorHAnsi" w:cstheme="minorBidi"/>
          <w:sz w:val="22"/>
          <w:szCs w:val="22"/>
        </w:rPr>
      </w:pPr>
      <w:hyperlink w:anchor="_Toc127345855" w:history="1">
        <w:r w:rsidR="00AC5349" w:rsidRPr="00447D6D">
          <w:rPr>
            <w:rStyle w:val="Lienhypertexte"/>
            <w:rFonts w:cs="Arial"/>
          </w:rPr>
          <w:t>Article 19 — Infrastructures de recharge de véhicules électriques</w:t>
        </w:r>
        <w:r w:rsidR="00AC5349">
          <w:rPr>
            <w:webHidden/>
          </w:rPr>
          <w:tab/>
        </w:r>
        <w:r w:rsidR="00AC5349">
          <w:rPr>
            <w:webHidden/>
          </w:rPr>
          <w:fldChar w:fldCharType="begin"/>
        </w:r>
        <w:r w:rsidR="00AC5349">
          <w:rPr>
            <w:webHidden/>
          </w:rPr>
          <w:instrText xml:space="preserve"> PAGEREF _Toc127345855 \h </w:instrText>
        </w:r>
        <w:r w:rsidR="00AC5349">
          <w:rPr>
            <w:webHidden/>
          </w:rPr>
        </w:r>
        <w:r w:rsidR="00AC5349">
          <w:rPr>
            <w:webHidden/>
          </w:rPr>
          <w:fldChar w:fldCharType="separate"/>
        </w:r>
        <w:r w:rsidR="00AC5349">
          <w:rPr>
            <w:webHidden/>
          </w:rPr>
          <w:t>24</w:t>
        </w:r>
        <w:r w:rsidR="00AC5349">
          <w:rPr>
            <w:webHidden/>
          </w:rPr>
          <w:fldChar w:fldCharType="end"/>
        </w:r>
      </w:hyperlink>
    </w:p>
    <w:p w14:paraId="373A04EB" w14:textId="69243BEA" w:rsidR="00AC5349" w:rsidRDefault="00930AF1">
      <w:pPr>
        <w:pStyle w:val="TM2"/>
        <w:rPr>
          <w:rFonts w:asciiTheme="minorHAnsi" w:eastAsiaTheme="minorEastAsia" w:hAnsiTheme="minorHAnsi" w:cstheme="minorBidi"/>
          <w:sz w:val="22"/>
          <w:szCs w:val="22"/>
        </w:rPr>
      </w:pPr>
      <w:hyperlink w:anchor="_Toc127345856" w:history="1">
        <w:r w:rsidR="00AC5349" w:rsidRPr="00447D6D">
          <w:rPr>
            <w:rStyle w:val="Lienhypertexte"/>
            <w:rFonts w:cs="Arial"/>
          </w:rPr>
          <w:t>Article 20 — Déploiement des compteurs communicants</w:t>
        </w:r>
        <w:r w:rsidR="00AC5349">
          <w:rPr>
            <w:webHidden/>
          </w:rPr>
          <w:tab/>
        </w:r>
        <w:r w:rsidR="00AC5349">
          <w:rPr>
            <w:webHidden/>
          </w:rPr>
          <w:fldChar w:fldCharType="begin"/>
        </w:r>
        <w:r w:rsidR="00AC5349">
          <w:rPr>
            <w:webHidden/>
          </w:rPr>
          <w:instrText xml:space="preserve"> PAGEREF _Toc127345856 \h </w:instrText>
        </w:r>
        <w:r w:rsidR="00AC5349">
          <w:rPr>
            <w:webHidden/>
          </w:rPr>
        </w:r>
        <w:r w:rsidR="00AC5349">
          <w:rPr>
            <w:webHidden/>
          </w:rPr>
          <w:fldChar w:fldCharType="separate"/>
        </w:r>
        <w:r w:rsidR="00AC5349">
          <w:rPr>
            <w:webHidden/>
          </w:rPr>
          <w:t>25</w:t>
        </w:r>
        <w:r w:rsidR="00AC5349">
          <w:rPr>
            <w:webHidden/>
          </w:rPr>
          <w:fldChar w:fldCharType="end"/>
        </w:r>
      </w:hyperlink>
    </w:p>
    <w:p w14:paraId="47DB8E34" w14:textId="231F35B4" w:rsidR="00AC5349" w:rsidRDefault="00930AF1">
      <w:pPr>
        <w:pStyle w:val="TM2"/>
        <w:rPr>
          <w:rFonts w:asciiTheme="minorHAnsi" w:eastAsiaTheme="minorEastAsia" w:hAnsiTheme="minorHAnsi" w:cstheme="minorBidi"/>
          <w:sz w:val="22"/>
          <w:szCs w:val="22"/>
        </w:rPr>
      </w:pPr>
      <w:hyperlink w:anchor="_Toc127345857" w:history="1">
        <w:r w:rsidR="00AC5349" w:rsidRPr="00447D6D">
          <w:rPr>
            <w:rStyle w:val="Lienhypertexte"/>
            <w:rFonts w:cs="Arial"/>
          </w:rPr>
          <w:t>Article 21 — Maîtrise de la demande en électricité</w:t>
        </w:r>
        <w:r w:rsidR="00AC5349">
          <w:rPr>
            <w:webHidden/>
          </w:rPr>
          <w:tab/>
        </w:r>
        <w:r w:rsidR="00AC5349">
          <w:rPr>
            <w:webHidden/>
          </w:rPr>
          <w:fldChar w:fldCharType="begin"/>
        </w:r>
        <w:r w:rsidR="00AC5349">
          <w:rPr>
            <w:webHidden/>
          </w:rPr>
          <w:instrText xml:space="preserve"> PAGEREF _Toc127345857 \h </w:instrText>
        </w:r>
        <w:r w:rsidR="00AC5349">
          <w:rPr>
            <w:webHidden/>
          </w:rPr>
        </w:r>
        <w:r w:rsidR="00AC5349">
          <w:rPr>
            <w:webHidden/>
          </w:rPr>
          <w:fldChar w:fldCharType="separate"/>
        </w:r>
        <w:r w:rsidR="00AC5349">
          <w:rPr>
            <w:webHidden/>
          </w:rPr>
          <w:t>26</w:t>
        </w:r>
        <w:r w:rsidR="00AC5349">
          <w:rPr>
            <w:webHidden/>
          </w:rPr>
          <w:fldChar w:fldCharType="end"/>
        </w:r>
      </w:hyperlink>
    </w:p>
    <w:p w14:paraId="4CEB2AC5" w14:textId="6908522A" w:rsidR="00AC5349" w:rsidRDefault="00930AF1">
      <w:pPr>
        <w:pStyle w:val="TM2"/>
        <w:rPr>
          <w:rFonts w:asciiTheme="minorHAnsi" w:eastAsiaTheme="minorEastAsia" w:hAnsiTheme="minorHAnsi" w:cstheme="minorBidi"/>
          <w:sz w:val="22"/>
          <w:szCs w:val="22"/>
        </w:rPr>
      </w:pPr>
      <w:hyperlink w:anchor="_Toc127345858" w:history="1">
        <w:r w:rsidR="00AC5349" w:rsidRPr="00447D6D">
          <w:rPr>
            <w:rStyle w:val="Lienhypertexte"/>
            <w:rFonts w:cs="Arial"/>
          </w:rPr>
          <w:t>Article 22 — Lutte contre la précarité énergétique</w:t>
        </w:r>
        <w:r w:rsidR="00AC5349">
          <w:rPr>
            <w:webHidden/>
          </w:rPr>
          <w:tab/>
        </w:r>
        <w:r w:rsidR="00AC5349">
          <w:rPr>
            <w:webHidden/>
          </w:rPr>
          <w:fldChar w:fldCharType="begin"/>
        </w:r>
        <w:r w:rsidR="00AC5349">
          <w:rPr>
            <w:webHidden/>
          </w:rPr>
          <w:instrText xml:space="preserve"> PAGEREF _Toc127345858 \h </w:instrText>
        </w:r>
        <w:r w:rsidR="00AC5349">
          <w:rPr>
            <w:webHidden/>
          </w:rPr>
        </w:r>
        <w:r w:rsidR="00AC5349">
          <w:rPr>
            <w:webHidden/>
          </w:rPr>
          <w:fldChar w:fldCharType="separate"/>
        </w:r>
        <w:r w:rsidR="00AC5349">
          <w:rPr>
            <w:webHidden/>
          </w:rPr>
          <w:t>27</w:t>
        </w:r>
        <w:r w:rsidR="00AC5349">
          <w:rPr>
            <w:webHidden/>
          </w:rPr>
          <w:fldChar w:fldCharType="end"/>
        </w:r>
      </w:hyperlink>
    </w:p>
    <w:p w14:paraId="74D4A526" w14:textId="2C120533" w:rsidR="00AC5349" w:rsidRDefault="00930AF1">
      <w:pPr>
        <w:pStyle w:val="TM2"/>
        <w:rPr>
          <w:rFonts w:asciiTheme="minorHAnsi" w:eastAsiaTheme="minorEastAsia" w:hAnsiTheme="minorHAnsi" w:cstheme="minorBidi"/>
          <w:sz w:val="22"/>
          <w:szCs w:val="22"/>
        </w:rPr>
      </w:pPr>
      <w:hyperlink w:anchor="_Toc127345859" w:history="1">
        <w:r w:rsidR="00AC5349" w:rsidRPr="00447D6D">
          <w:rPr>
            <w:rStyle w:val="Lienhypertexte"/>
            <w:rFonts w:cs="Arial"/>
          </w:rPr>
          <w:t>Article 23 — Territoires à énergie positive</w:t>
        </w:r>
        <w:r w:rsidR="00AC5349">
          <w:rPr>
            <w:webHidden/>
          </w:rPr>
          <w:tab/>
        </w:r>
        <w:r w:rsidR="00AC5349">
          <w:rPr>
            <w:webHidden/>
          </w:rPr>
          <w:fldChar w:fldCharType="begin"/>
        </w:r>
        <w:r w:rsidR="00AC5349">
          <w:rPr>
            <w:webHidden/>
          </w:rPr>
          <w:instrText xml:space="preserve"> PAGEREF _Toc127345859 \h </w:instrText>
        </w:r>
        <w:r w:rsidR="00AC5349">
          <w:rPr>
            <w:webHidden/>
          </w:rPr>
        </w:r>
        <w:r w:rsidR="00AC5349">
          <w:rPr>
            <w:webHidden/>
          </w:rPr>
          <w:fldChar w:fldCharType="separate"/>
        </w:r>
        <w:r w:rsidR="00AC5349">
          <w:rPr>
            <w:webHidden/>
          </w:rPr>
          <w:t>28</w:t>
        </w:r>
        <w:r w:rsidR="00AC5349">
          <w:rPr>
            <w:webHidden/>
          </w:rPr>
          <w:fldChar w:fldCharType="end"/>
        </w:r>
      </w:hyperlink>
    </w:p>
    <w:p w14:paraId="1CD09DFD" w14:textId="4ED2204D" w:rsidR="00AC5349" w:rsidRDefault="00930AF1">
      <w:pPr>
        <w:pStyle w:val="TM2"/>
        <w:rPr>
          <w:rFonts w:asciiTheme="minorHAnsi" w:eastAsiaTheme="minorEastAsia" w:hAnsiTheme="minorHAnsi" w:cstheme="minorBidi"/>
          <w:sz w:val="22"/>
          <w:szCs w:val="22"/>
        </w:rPr>
      </w:pPr>
      <w:hyperlink w:anchor="_Toc127345860" w:history="1">
        <w:r w:rsidR="00AC5349" w:rsidRPr="00447D6D">
          <w:rPr>
            <w:rStyle w:val="Lienhypertexte"/>
            <w:rFonts w:cs="Arial"/>
          </w:rPr>
          <w:t>Article 24 — Service de flexibilité local</w:t>
        </w:r>
        <w:r w:rsidR="00AC5349">
          <w:rPr>
            <w:webHidden/>
          </w:rPr>
          <w:tab/>
        </w:r>
        <w:r w:rsidR="00AC5349">
          <w:rPr>
            <w:webHidden/>
          </w:rPr>
          <w:fldChar w:fldCharType="begin"/>
        </w:r>
        <w:r w:rsidR="00AC5349">
          <w:rPr>
            <w:webHidden/>
          </w:rPr>
          <w:instrText xml:space="preserve"> PAGEREF _Toc127345860 \h </w:instrText>
        </w:r>
        <w:r w:rsidR="00AC5349">
          <w:rPr>
            <w:webHidden/>
          </w:rPr>
        </w:r>
        <w:r w:rsidR="00AC5349">
          <w:rPr>
            <w:webHidden/>
          </w:rPr>
          <w:fldChar w:fldCharType="separate"/>
        </w:r>
        <w:r w:rsidR="00AC5349">
          <w:rPr>
            <w:webHidden/>
          </w:rPr>
          <w:t>29</w:t>
        </w:r>
        <w:r w:rsidR="00AC5349">
          <w:rPr>
            <w:webHidden/>
          </w:rPr>
          <w:fldChar w:fldCharType="end"/>
        </w:r>
      </w:hyperlink>
    </w:p>
    <w:p w14:paraId="0A49BE11" w14:textId="22EE2C31" w:rsidR="00AC5349" w:rsidRDefault="00930AF1">
      <w:pPr>
        <w:pStyle w:val="TM2"/>
        <w:rPr>
          <w:rFonts w:asciiTheme="minorHAnsi" w:eastAsiaTheme="minorEastAsia" w:hAnsiTheme="minorHAnsi" w:cstheme="minorBidi"/>
          <w:sz w:val="22"/>
          <w:szCs w:val="22"/>
        </w:rPr>
      </w:pPr>
      <w:hyperlink w:anchor="_Toc127345861" w:history="1">
        <w:r w:rsidR="00AC5349" w:rsidRPr="00447D6D">
          <w:rPr>
            <w:rStyle w:val="Lienhypertexte"/>
            <w:rFonts w:cs="Arial"/>
          </w:rPr>
          <w:t>Article 25 — Réseaux électriques intelligents</w:t>
        </w:r>
        <w:r w:rsidR="00AC5349">
          <w:rPr>
            <w:webHidden/>
          </w:rPr>
          <w:tab/>
        </w:r>
        <w:r w:rsidR="00AC5349">
          <w:rPr>
            <w:webHidden/>
          </w:rPr>
          <w:fldChar w:fldCharType="begin"/>
        </w:r>
        <w:r w:rsidR="00AC5349">
          <w:rPr>
            <w:webHidden/>
          </w:rPr>
          <w:instrText xml:space="preserve"> PAGEREF _Toc127345861 \h </w:instrText>
        </w:r>
        <w:r w:rsidR="00AC5349">
          <w:rPr>
            <w:webHidden/>
          </w:rPr>
        </w:r>
        <w:r w:rsidR="00AC5349">
          <w:rPr>
            <w:webHidden/>
          </w:rPr>
          <w:fldChar w:fldCharType="separate"/>
        </w:r>
        <w:r w:rsidR="00AC5349">
          <w:rPr>
            <w:webHidden/>
          </w:rPr>
          <w:t>29</w:t>
        </w:r>
        <w:r w:rsidR="00AC5349">
          <w:rPr>
            <w:webHidden/>
          </w:rPr>
          <w:fldChar w:fldCharType="end"/>
        </w:r>
      </w:hyperlink>
    </w:p>
    <w:p w14:paraId="4A0D4CC5" w14:textId="0BDBFB06" w:rsidR="00AC5349" w:rsidRDefault="00930AF1">
      <w:pPr>
        <w:pStyle w:val="TM2"/>
        <w:rPr>
          <w:rFonts w:asciiTheme="minorHAnsi" w:eastAsiaTheme="minorEastAsia" w:hAnsiTheme="minorHAnsi" w:cstheme="minorBidi"/>
          <w:sz w:val="22"/>
          <w:szCs w:val="22"/>
        </w:rPr>
      </w:pPr>
      <w:hyperlink w:anchor="_Toc127345862" w:history="1">
        <w:r w:rsidR="00AC5349" w:rsidRPr="00447D6D">
          <w:rPr>
            <w:rStyle w:val="Lienhypertexte"/>
            <w:rFonts w:cs="Arial"/>
          </w:rPr>
          <w:t>Article 26 — Responsabilité sociale et environnementale</w:t>
        </w:r>
        <w:r w:rsidR="00AC5349">
          <w:rPr>
            <w:webHidden/>
          </w:rPr>
          <w:tab/>
        </w:r>
        <w:r w:rsidR="00AC5349">
          <w:rPr>
            <w:webHidden/>
          </w:rPr>
          <w:fldChar w:fldCharType="begin"/>
        </w:r>
        <w:r w:rsidR="00AC5349">
          <w:rPr>
            <w:webHidden/>
          </w:rPr>
          <w:instrText xml:space="preserve"> PAGEREF _Toc127345862 \h </w:instrText>
        </w:r>
        <w:r w:rsidR="00AC5349">
          <w:rPr>
            <w:webHidden/>
          </w:rPr>
        </w:r>
        <w:r w:rsidR="00AC5349">
          <w:rPr>
            <w:webHidden/>
          </w:rPr>
          <w:fldChar w:fldCharType="separate"/>
        </w:r>
        <w:r w:rsidR="00AC5349">
          <w:rPr>
            <w:webHidden/>
          </w:rPr>
          <w:t>30</w:t>
        </w:r>
        <w:r w:rsidR="00AC5349">
          <w:rPr>
            <w:webHidden/>
          </w:rPr>
          <w:fldChar w:fldCharType="end"/>
        </w:r>
      </w:hyperlink>
    </w:p>
    <w:p w14:paraId="7B46FD0D" w14:textId="37227B87" w:rsidR="00AC5349" w:rsidRDefault="00930AF1">
      <w:pPr>
        <w:pStyle w:val="TM1"/>
        <w:tabs>
          <w:tab w:val="right" w:leader="dot" w:pos="9345"/>
        </w:tabs>
        <w:rPr>
          <w:rFonts w:asciiTheme="minorHAnsi" w:eastAsiaTheme="minorEastAsia" w:hAnsiTheme="minorHAnsi" w:cstheme="minorBidi"/>
          <w:b w:val="0"/>
          <w:sz w:val="22"/>
          <w:szCs w:val="22"/>
        </w:rPr>
      </w:pPr>
      <w:hyperlink w:anchor="_Toc127345863" w:history="1">
        <w:r w:rsidR="00AC5349" w:rsidRPr="00447D6D">
          <w:rPr>
            <w:rStyle w:val="Lienhypertexte"/>
          </w:rPr>
          <w:t>CHAPITRE IV CONDITIONS DE SERVICE AUX CLIENTS</w:t>
        </w:r>
        <w:r w:rsidR="00AC5349">
          <w:rPr>
            <w:webHidden/>
          </w:rPr>
          <w:tab/>
        </w:r>
        <w:r w:rsidR="00AC5349">
          <w:rPr>
            <w:webHidden/>
          </w:rPr>
          <w:fldChar w:fldCharType="begin"/>
        </w:r>
        <w:r w:rsidR="00AC5349">
          <w:rPr>
            <w:webHidden/>
          </w:rPr>
          <w:instrText xml:space="preserve"> PAGEREF _Toc127345863 \h </w:instrText>
        </w:r>
        <w:r w:rsidR="00AC5349">
          <w:rPr>
            <w:webHidden/>
          </w:rPr>
        </w:r>
        <w:r w:rsidR="00AC5349">
          <w:rPr>
            <w:webHidden/>
          </w:rPr>
          <w:fldChar w:fldCharType="separate"/>
        </w:r>
        <w:r w:rsidR="00AC5349">
          <w:rPr>
            <w:webHidden/>
          </w:rPr>
          <w:t>31</w:t>
        </w:r>
        <w:r w:rsidR="00AC5349">
          <w:rPr>
            <w:webHidden/>
          </w:rPr>
          <w:fldChar w:fldCharType="end"/>
        </w:r>
      </w:hyperlink>
    </w:p>
    <w:p w14:paraId="6D66D39B" w14:textId="6C4C598A" w:rsidR="00AC5349" w:rsidRDefault="00930AF1">
      <w:pPr>
        <w:pStyle w:val="TM2"/>
        <w:rPr>
          <w:rFonts w:asciiTheme="minorHAnsi" w:eastAsiaTheme="minorEastAsia" w:hAnsiTheme="minorHAnsi" w:cstheme="minorBidi"/>
          <w:sz w:val="22"/>
          <w:szCs w:val="22"/>
        </w:rPr>
      </w:pPr>
      <w:hyperlink w:anchor="_Toc127345864" w:history="1">
        <w:r w:rsidR="00AC5349" w:rsidRPr="00447D6D">
          <w:rPr>
            <w:rStyle w:val="Lienhypertexte"/>
            <w:rFonts w:cs="Arial"/>
          </w:rPr>
          <w:t>Article 27 — Principes généraux</w:t>
        </w:r>
        <w:r w:rsidR="00AC5349">
          <w:rPr>
            <w:webHidden/>
          </w:rPr>
          <w:tab/>
        </w:r>
        <w:r w:rsidR="00AC5349">
          <w:rPr>
            <w:webHidden/>
          </w:rPr>
          <w:fldChar w:fldCharType="begin"/>
        </w:r>
        <w:r w:rsidR="00AC5349">
          <w:rPr>
            <w:webHidden/>
          </w:rPr>
          <w:instrText xml:space="preserve"> PAGEREF _Toc127345864 \h </w:instrText>
        </w:r>
        <w:r w:rsidR="00AC5349">
          <w:rPr>
            <w:webHidden/>
          </w:rPr>
        </w:r>
        <w:r w:rsidR="00AC5349">
          <w:rPr>
            <w:webHidden/>
          </w:rPr>
          <w:fldChar w:fldCharType="separate"/>
        </w:r>
        <w:r w:rsidR="00AC5349">
          <w:rPr>
            <w:webHidden/>
          </w:rPr>
          <w:t>31</w:t>
        </w:r>
        <w:r w:rsidR="00AC5349">
          <w:rPr>
            <w:webHidden/>
          </w:rPr>
          <w:fldChar w:fldCharType="end"/>
        </w:r>
      </w:hyperlink>
    </w:p>
    <w:p w14:paraId="1CD0D321" w14:textId="7E67367D" w:rsidR="00AC5349" w:rsidRDefault="00930AF1">
      <w:pPr>
        <w:pStyle w:val="TM2"/>
        <w:rPr>
          <w:rFonts w:asciiTheme="minorHAnsi" w:eastAsiaTheme="minorEastAsia" w:hAnsiTheme="minorHAnsi" w:cstheme="minorBidi"/>
          <w:sz w:val="22"/>
          <w:szCs w:val="22"/>
        </w:rPr>
      </w:pPr>
      <w:hyperlink w:anchor="_Toc127345865" w:history="1">
        <w:r w:rsidR="00AC5349" w:rsidRPr="00447D6D">
          <w:rPr>
            <w:rStyle w:val="Lienhypertexte"/>
            <w:rFonts w:cs="Arial"/>
          </w:rPr>
          <w:t>Article 28 — Obligations du gestionnaire du réseau de distribution et du fournisseur aux tarifs réglementés de vente</w:t>
        </w:r>
        <w:r w:rsidR="00AC5349">
          <w:rPr>
            <w:webHidden/>
          </w:rPr>
          <w:tab/>
        </w:r>
        <w:r w:rsidR="00AC5349">
          <w:rPr>
            <w:webHidden/>
          </w:rPr>
          <w:fldChar w:fldCharType="begin"/>
        </w:r>
        <w:r w:rsidR="00AC5349">
          <w:rPr>
            <w:webHidden/>
          </w:rPr>
          <w:instrText xml:space="preserve"> PAGEREF _Toc127345865 \h </w:instrText>
        </w:r>
        <w:r w:rsidR="00AC5349">
          <w:rPr>
            <w:webHidden/>
          </w:rPr>
        </w:r>
        <w:r w:rsidR="00AC5349">
          <w:rPr>
            <w:webHidden/>
          </w:rPr>
          <w:fldChar w:fldCharType="separate"/>
        </w:r>
        <w:r w:rsidR="00AC5349">
          <w:rPr>
            <w:webHidden/>
          </w:rPr>
          <w:t>32</w:t>
        </w:r>
        <w:r w:rsidR="00AC5349">
          <w:rPr>
            <w:webHidden/>
          </w:rPr>
          <w:fldChar w:fldCharType="end"/>
        </w:r>
      </w:hyperlink>
    </w:p>
    <w:p w14:paraId="1240492C" w14:textId="64241B75" w:rsidR="00AC5349" w:rsidRDefault="00930AF1">
      <w:pPr>
        <w:pStyle w:val="TM2"/>
        <w:rPr>
          <w:rFonts w:asciiTheme="minorHAnsi" w:eastAsiaTheme="minorEastAsia" w:hAnsiTheme="minorHAnsi" w:cstheme="minorBidi"/>
          <w:sz w:val="22"/>
          <w:szCs w:val="22"/>
        </w:rPr>
      </w:pPr>
      <w:hyperlink w:anchor="_Toc127345866" w:history="1">
        <w:r w:rsidR="00AC5349" w:rsidRPr="00447D6D">
          <w:rPr>
            <w:rStyle w:val="Lienhypertexte"/>
            <w:rFonts w:cs="Arial"/>
          </w:rPr>
          <w:t>Article 29 — Branchements</w:t>
        </w:r>
        <w:r w:rsidR="00AC5349">
          <w:rPr>
            <w:webHidden/>
          </w:rPr>
          <w:tab/>
        </w:r>
        <w:r w:rsidR="00AC5349">
          <w:rPr>
            <w:webHidden/>
          </w:rPr>
          <w:fldChar w:fldCharType="begin"/>
        </w:r>
        <w:r w:rsidR="00AC5349">
          <w:rPr>
            <w:webHidden/>
          </w:rPr>
          <w:instrText xml:space="preserve"> PAGEREF _Toc127345866 \h </w:instrText>
        </w:r>
        <w:r w:rsidR="00AC5349">
          <w:rPr>
            <w:webHidden/>
          </w:rPr>
        </w:r>
        <w:r w:rsidR="00AC5349">
          <w:rPr>
            <w:webHidden/>
          </w:rPr>
          <w:fldChar w:fldCharType="separate"/>
        </w:r>
        <w:r w:rsidR="00AC5349">
          <w:rPr>
            <w:webHidden/>
          </w:rPr>
          <w:t>35</w:t>
        </w:r>
        <w:r w:rsidR="00AC5349">
          <w:rPr>
            <w:webHidden/>
          </w:rPr>
          <w:fldChar w:fldCharType="end"/>
        </w:r>
      </w:hyperlink>
    </w:p>
    <w:p w14:paraId="4743C898" w14:textId="008215B6" w:rsidR="00AC5349" w:rsidRDefault="00930AF1">
      <w:pPr>
        <w:pStyle w:val="TM2"/>
        <w:rPr>
          <w:rFonts w:asciiTheme="minorHAnsi" w:eastAsiaTheme="minorEastAsia" w:hAnsiTheme="minorHAnsi" w:cstheme="minorBidi"/>
          <w:sz w:val="22"/>
          <w:szCs w:val="22"/>
        </w:rPr>
      </w:pPr>
      <w:hyperlink w:anchor="_Toc127345867" w:history="1">
        <w:r w:rsidR="00AC5349" w:rsidRPr="00447D6D">
          <w:rPr>
            <w:rStyle w:val="Lienhypertexte"/>
            <w:rFonts w:cs="Arial"/>
          </w:rPr>
          <w:t>Article 30 — Contribution des tiers aux frais des raccordements sous maîtrise d’ouvrage du gestionnaire du réseau de distribution</w:t>
        </w:r>
        <w:r w:rsidR="00AC5349">
          <w:rPr>
            <w:webHidden/>
          </w:rPr>
          <w:tab/>
        </w:r>
        <w:r w:rsidR="00AC5349">
          <w:rPr>
            <w:webHidden/>
          </w:rPr>
          <w:fldChar w:fldCharType="begin"/>
        </w:r>
        <w:r w:rsidR="00AC5349">
          <w:rPr>
            <w:webHidden/>
          </w:rPr>
          <w:instrText xml:space="preserve"> PAGEREF _Toc127345867 \h </w:instrText>
        </w:r>
        <w:r w:rsidR="00AC5349">
          <w:rPr>
            <w:webHidden/>
          </w:rPr>
        </w:r>
        <w:r w:rsidR="00AC5349">
          <w:rPr>
            <w:webHidden/>
          </w:rPr>
          <w:fldChar w:fldCharType="separate"/>
        </w:r>
        <w:r w:rsidR="00AC5349">
          <w:rPr>
            <w:webHidden/>
          </w:rPr>
          <w:t>36</w:t>
        </w:r>
        <w:r w:rsidR="00AC5349">
          <w:rPr>
            <w:webHidden/>
          </w:rPr>
          <w:fldChar w:fldCharType="end"/>
        </w:r>
      </w:hyperlink>
    </w:p>
    <w:p w14:paraId="0E733E1F" w14:textId="270A424C" w:rsidR="00AC5349" w:rsidRDefault="00930AF1">
      <w:pPr>
        <w:pStyle w:val="TM2"/>
        <w:rPr>
          <w:rFonts w:asciiTheme="minorHAnsi" w:eastAsiaTheme="minorEastAsia" w:hAnsiTheme="minorHAnsi" w:cstheme="minorBidi"/>
          <w:sz w:val="22"/>
          <w:szCs w:val="22"/>
        </w:rPr>
      </w:pPr>
      <w:hyperlink w:anchor="_Toc127345868" w:history="1">
        <w:r w:rsidR="00AC5349" w:rsidRPr="00447D6D">
          <w:rPr>
            <w:rStyle w:val="Lienhypertexte"/>
            <w:rFonts w:cs="Arial"/>
          </w:rPr>
          <w:t>Article 31 — Installations intérieures - Postes de livraison et/ou de transformation</w:t>
        </w:r>
        <w:r w:rsidR="00AC5349">
          <w:rPr>
            <w:webHidden/>
          </w:rPr>
          <w:tab/>
        </w:r>
        <w:r w:rsidR="00AC5349">
          <w:rPr>
            <w:webHidden/>
          </w:rPr>
          <w:fldChar w:fldCharType="begin"/>
        </w:r>
        <w:r w:rsidR="00AC5349">
          <w:rPr>
            <w:webHidden/>
          </w:rPr>
          <w:instrText xml:space="preserve"> PAGEREF _Toc127345868 \h </w:instrText>
        </w:r>
        <w:r w:rsidR="00AC5349">
          <w:rPr>
            <w:webHidden/>
          </w:rPr>
        </w:r>
        <w:r w:rsidR="00AC5349">
          <w:rPr>
            <w:webHidden/>
          </w:rPr>
          <w:fldChar w:fldCharType="separate"/>
        </w:r>
        <w:r w:rsidR="00AC5349">
          <w:rPr>
            <w:webHidden/>
          </w:rPr>
          <w:t>36</w:t>
        </w:r>
        <w:r w:rsidR="00AC5349">
          <w:rPr>
            <w:webHidden/>
          </w:rPr>
          <w:fldChar w:fldCharType="end"/>
        </w:r>
      </w:hyperlink>
    </w:p>
    <w:p w14:paraId="7622E900" w14:textId="237A0745" w:rsidR="00AC5349" w:rsidRDefault="00930AF1">
      <w:pPr>
        <w:pStyle w:val="TM2"/>
        <w:rPr>
          <w:rFonts w:asciiTheme="minorHAnsi" w:eastAsiaTheme="minorEastAsia" w:hAnsiTheme="minorHAnsi" w:cstheme="minorBidi"/>
          <w:sz w:val="22"/>
          <w:szCs w:val="22"/>
        </w:rPr>
      </w:pPr>
      <w:hyperlink w:anchor="_Toc127345869" w:history="1">
        <w:r w:rsidR="00AC5349" w:rsidRPr="00447D6D">
          <w:rPr>
            <w:rStyle w:val="Lienhypertexte"/>
            <w:rFonts w:cs="Arial"/>
          </w:rPr>
          <w:t>Article 32 — Surveillance du fonctionnement des installations des clients raccordées aux ouvrages concédés</w:t>
        </w:r>
        <w:r w:rsidR="00AC5349">
          <w:rPr>
            <w:webHidden/>
          </w:rPr>
          <w:tab/>
        </w:r>
        <w:r w:rsidR="00AC5349">
          <w:rPr>
            <w:webHidden/>
          </w:rPr>
          <w:fldChar w:fldCharType="begin"/>
        </w:r>
        <w:r w:rsidR="00AC5349">
          <w:rPr>
            <w:webHidden/>
          </w:rPr>
          <w:instrText xml:space="preserve"> PAGEREF _Toc127345869 \h </w:instrText>
        </w:r>
        <w:r w:rsidR="00AC5349">
          <w:rPr>
            <w:webHidden/>
          </w:rPr>
        </w:r>
        <w:r w:rsidR="00AC5349">
          <w:rPr>
            <w:webHidden/>
          </w:rPr>
          <w:fldChar w:fldCharType="separate"/>
        </w:r>
        <w:r w:rsidR="00AC5349">
          <w:rPr>
            <w:webHidden/>
          </w:rPr>
          <w:t>37</w:t>
        </w:r>
        <w:r w:rsidR="00AC5349">
          <w:rPr>
            <w:webHidden/>
          </w:rPr>
          <w:fldChar w:fldCharType="end"/>
        </w:r>
      </w:hyperlink>
    </w:p>
    <w:p w14:paraId="3451989E" w14:textId="4E9D72E8" w:rsidR="00AC5349" w:rsidRDefault="00930AF1">
      <w:pPr>
        <w:pStyle w:val="TM2"/>
        <w:rPr>
          <w:rFonts w:asciiTheme="minorHAnsi" w:eastAsiaTheme="minorEastAsia" w:hAnsiTheme="minorHAnsi" w:cstheme="minorBidi"/>
          <w:sz w:val="22"/>
          <w:szCs w:val="22"/>
        </w:rPr>
      </w:pPr>
      <w:hyperlink w:anchor="_Toc127345870" w:history="1">
        <w:r w:rsidR="00AC5349" w:rsidRPr="00447D6D">
          <w:rPr>
            <w:rStyle w:val="Lienhypertexte"/>
            <w:rFonts w:cs="Arial"/>
          </w:rPr>
          <w:t>Article 33 — Appareils de mesure et de contrôle</w:t>
        </w:r>
        <w:r w:rsidR="00AC5349">
          <w:rPr>
            <w:webHidden/>
          </w:rPr>
          <w:tab/>
        </w:r>
        <w:r w:rsidR="00AC5349">
          <w:rPr>
            <w:webHidden/>
          </w:rPr>
          <w:fldChar w:fldCharType="begin"/>
        </w:r>
        <w:r w:rsidR="00AC5349">
          <w:rPr>
            <w:webHidden/>
          </w:rPr>
          <w:instrText xml:space="preserve"> PAGEREF _Toc127345870 \h </w:instrText>
        </w:r>
        <w:r w:rsidR="00AC5349">
          <w:rPr>
            <w:webHidden/>
          </w:rPr>
        </w:r>
        <w:r w:rsidR="00AC5349">
          <w:rPr>
            <w:webHidden/>
          </w:rPr>
          <w:fldChar w:fldCharType="separate"/>
        </w:r>
        <w:r w:rsidR="00AC5349">
          <w:rPr>
            <w:webHidden/>
          </w:rPr>
          <w:t>38</w:t>
        </w:r>
        <w:r w:rsidR="00AC5349">
          <w:rPr>
            <w:webHidden/>
          </w:rPr>
          <w:fldChar w:fldCharType="end"/>
        </w:r>
      </w:hyperlink>
    </w:p>
    <w:p w14:paraId="3958A35D" w14:textId="6D578969" w:rsidR="00AC5349" w:rsidRDefault="00930AF1">
      <w:pPr>
        <w:pStyle w:val="TM2"/>
        <w:rPr>
          <w:rFonts w:asciiTheme="minorHAnsi" w:eastAsiaTheme="minorEastAsia" w:hAnsiTheme="minorHAnsi" w:cstheme="minorBidi"/>
          <w:sz w:val="22"/>
          <w:szCs w:val="22"/>
        </w:rPr>
      </w:pPr>
      <w:hyperlink w:anchor="_Toc127345871" w:history="1">
        <w:r w:rsidR="00AC5349" w:rsidRPr="00447D6D">
          <w:rPr>
            <w:rStyle w:val="Lienhypertexte"/>
            <w:rFonts w:cs="Arial"/>
          </w:rPr>
          <w:t>Article 34 — Vérification des appareils de mesure et de contrôle</w:t>
        </w:r>
        <w:r w:rsidR="00AC5349">
          <w:rPr>
            <w:webHidden/>
          </w:rPr>
          <w:tab/>
        </w:r>
        <w:r w:rsidR="00AC5349">
          <w:rPr>
            <w:webHidden/>
          </w:rPr>
          <w:fldChar w:fldCharType="begin"/>
        </w:r>
        <w:r w:rsidR="00AC5349">
          <w:rPr>
            <w:webHidden/>
          </w:rPr>
          <w:instrText xml:space="preserve"> PAGEREF _Toc127345871 \h </w:instrText>
        </w:r>
        <w:r w:rsidR="00AC5349">
          <w:rPr>
            <w:webHidden/>
          </w:rPr>
        </w:r>
        <w:r w:rsidR="00AC5349">
          <w:rPr>
            <w:webHidden/>
          </w:rPr>
          <w:fldChar w:fldCharType="separate"/>
        </w:r>
        <w:r w:rsidR="00AC5349">
          <w:rPr>
            <w:webHidden/>
          </w:rPr>
          <w:t>39</w:t>
        </w:r>
        <w:r w:rsidR="00AC5349">
          <w:rPr>
            <w:webHidden/>
          </w:rPr>
          <w:fldChar w:fldCharType="end"/>
        </w:r>
      </w:hyperlink>
    </w:p>
    <w:p w14:paraId="188008F2" w14:textId="414CEF74" w:rsidR="00AC5349" w:rsidRDefault="00930AF1">
      <w:pPr>
        <w:pStyle w:val="TM2"/>
        <w:rPr>
          <w:rFonts w:asciiTheme="minorHAnsi" w:eastAsiaTheme="minorEastAsia" w:hAnsiTheme="minorHAnsi" w:cstheme="minorBidi"/>
          <w:sz w:val="22"/>
          <w:szCs w:val="22"/>
        </w:rPr>
      </w:pPr>
      <w:hyperlink w:anchor="_Toc127345872" w:history="1">
        <w:r w:rsidR="00AC5349" w:rsidRPr="00447D6D">
          <w:rPr>
            <w:rStyle w:val="Lienhypertexte"/>
            <w:rFonts w:cs="Arial"/>
          </w:rPr>
          <w:t>Article 35 — Niveaux de qualité, nature et caractéristiques de l’énergie livrée</w:t>
        </w:r>
        <w:r w:rsidR="00AC5349">
          <w:rPr>
            <w:webHidden/>
          </w:rPr>
          <w:tab/>
        </w:r>
        <w:r w:rsidR="00AC5349">
          <w:rPr>
            <w:webHidden/>
          </w:rPr>
          <w:fldChar w:fldCharType="begin"/>
        </w:r>
        <w:r w:rsidR="00AC5349">
          <w:rPr>
            <w:webHidden/>
          </w:rPr>
          <w:instrText xml:space="preserve"> PAGEREF _Toc127345872 \h </w:instrText>
        </w:r>
        <w:r w:rsidR="00AC5349">
          <w:rPr>
            <w:webHidden/>
          </w:rPr>
        </w:r>
        <w:r w:rsidR="00AC5349">
          <w:rPr>
            <w:webHidden/>
          </w:rPr>
          <w:fldChar w:fldCharType="separate"/>
        </w:r>
        <w:r w:rsidR="00AC5349">
          <w:rPr>
            <w:webHidden/>
          </w:rPr>
          <w:t>40</w:t>
        </w:r>
        <w:r w:rsidR="00AC5349">
          <w:rPr>
            <w:webHidden/>
          </w:rPr>
          <w:fldChar w:fldCharType="end"/>
        </w:r>
      </w:hyperlink>
    </w:p>
    <w:p w14:paraId="02E3DD72" w14:textId="7F35309F" w:rsidR="00AC5349" w:rsidRDefault="00930AF1">
      <w:pPr>
        <w:pStyle w:val="TM2"/>
        <w:rPr>
          <w:rFonts w:asciiTheme="minorHAnsi" w:eastAsiaTheme="minorEastAsia" w:hAnsiTheme="minorHAnsi" w:cstheme="minorBidi"/>
          <w:sz w:val="22"/>
          <w:szCs w:val="22"/>
        </w:rPr>
      </w:pPr>
      <w:hyperlink w:anchor="_Toc127345873" w:history="1">
        <w:r w:rsidR="00AC5349" w:rsidRPr="00447D6D">
          <w:rPr>
            <w:rStyle w:val="Lienhypertexte"/>
            <w:rFonts w:cs="Arial"/>
          </w:rPr>
          <w:t>Article 36 — Continuité de service</w:t>
        </w:r>
        <w:r w:rsidR="00AC5349">
          <w:rPr>
            <w:webHidden/>
          </w:rPr>
          <w:tab/>
        </w:r>
        <w:r w:rsidR="00AC5349">
          <w:rPr>
            <w:webHidden/>
          </w:rPr>
          <w:fldChar w:fldCharType="begin"/>
        </w:r>
        <w:r w:rsidR="00AC5349">
          <w:rPr>
            <w:webHidden/>
          </w:rPr>
          <w:instrText xml:space="preserve"> PAGEREF _Toc127345873 \h </w:instrText>
        </w:r>
        <w:r w:rsidR="00AC5349">
          <w:rPr>
            <w:webHidden/>
          </w:rPr>
        </w:r>
        <w:r w:rsidR="00AC5349">
          <w:rPr>
            <w:webHidden/>
          </w:rPr>
          <w:fldChar w:fldCharType="separate"/>
        </w:r>
        <w:r w:rsidR="00AC5349">
          <w:rPr>
            <w:webHidden/>
          </w:rPr>
          <w:t>42</w:t>
        </w:r>
        <w:r w:rsidR="00AC5349">
          <w:rPr>
            <w:webHidden/>
          </w:rPr>
          <w:fldChar w:fldCharType="end"/>
        </w:r>
      </w:hyperlink>
    </w:p>
    <w:p w14:paraId="7AB3145C" w14:textId="084D1DC6" w:rsidR="00AC5349" w:rsidRDefault="00930AF1">
      <w:pPr>
        <w:pStyle w:val="TM2"/>
        <w:rPr>
          <w:rFonts w:asciiTheme="minorHAnsi" w:eastAsiaTheme="minorEastAsia" w:hAnsiTheme="minorHAnsi" w:cstheme="minorBidi"/>
          <w:sz w:val="22"/>
          <w:szCs w:val="22"/>
        </w:rPr>
      </w:pPr>
      <w:hyperlink w:anchor="_Toc127345874" w:history="1">
        <w:r w:rsidR="00AC5349" w:rsidRPr="00447D6D">
          <w:rPr>
            <w:rStyle w:val="Lienhypertexte"/>
            <w:rFonts w:cs="Arial"/>
          </w:rPr>
          <w:t>Article 37 — Modification des caractéristiques de l’énergie livrée</w:t>
        </w:r>
        <w:r w:rsidR="00AC5349">
          <w:rPr>
            <w:webHidden/>
          </w:rPr>
          <w:tab/>
        </w:r>
        <w:r w:rsidR="00AC5349">
          <w:rPr>
            <w:webHidden/>
          </w:rPr>
          <w:fldChar w:fldCharType="begin"/>
        </w:r>
        <w:r w:rsidR="00AC5349">
          <w:rPr>
            <w:webHidden/>
          </w:rPr>
          <w:instrText xml:space="preserve"> PAGEREF _Toc127345874 \h </w:instrText>
        </w:r>
        <w:r w:rsidR="00AC5349">
          <w:rPr>
            <w:webHidden/>
          </w:rPr>
        </w:r>
        <w:r w:rsidR="00AC5349">
          <w:rPr>
            <w:webHidden/>
          </w:rPr>
          <w:fldChar w:fldCharType="separate"/>
        </w:r>
        <w:r w:rsidR="00AC5349">
          <w:rPr>
            <w:webHidden/>
          </w:rPr>
          <w:t>43</w:t>
        </w:r>
        <w:r w:rsidR="00AC5349">
          <w:rPr>
            <w:webHidden/>
          </w:rPr>
          <w:fldChar w:fldCharType="end"/>
        </w:r>
      </w:hyperlink>
    </w:p>
    <w:p w14:paraId="4321053C" w14:textId="201D0CFA" w:rsidR="00AC5349" w:rsidRDefault="00930AF1">
      <w:pPr>
        <w:pStyle w:val="TM2"/>
        <w:rPr>
          <w:rFonts w:asciiTheme="minorHAnsi" w:eastAsiaTheme="minorEastAsia" w:hAnsiTheme="minorHAnsi" w:cstheme="minorBidi"/>
          <w:sz w:val="22"/>
          <w:szCs w:val="22"/>
        </w:rPr>
      </w:pPr>
      <w:hyperlink w:anchor="_Toc127345875" w:history="1">
        <w:r w:rsidR="00AC5349" w:rsidRPr="00447D6D">
          <w:rPr>
            <w:rStyle w:val="Lienhypertexte"/>
            <w:rFonts w:cs="Arial"/>
          </w:rPr>
          <w:t>Article 38 — Gestion de crise affectant le réseau</w:t>
        </w:r>
        <w:r w:rsidR="00AC5349">
          <w:rPr>
            <w:webHidden/>
          </w:rPr>
          <w:tab/>
        </w:r>
        <w:r w:rsidR="00AC5349">
          <w:rPr>
            <w:webHidden/>
          </w:rPr>
          <w:fldChar w:fldCharType="begin"/>
        </w:r>
        <w:r w:rsidR="00AC5349">
          <w:rPr>
            <w:webHidden/>
          </w:rPr>
          <w:instrText xml:space="preserve"> PAGEREF _Toc127345875 \h </w:instrText>
        </w:r>
        <w:r w:rsidR="00AC5349">
          <w:rPr>
            <w:webHidden/>
          </w:rPr>
        </w:r>
        <w:r w:rsidR="00AC5349">
          <w:rPr>
            <w:webHidden/>
          </w:rPr>
          <w:fldChar w:fldCharType="separate"/>
        </w:r>
        <w:r w:rsidR="00AC5349">
          <w:rPr>
            <w:webHidden/>
          </w:rPr>
          <w:t>43</w:t>
        </w:r>
        <w:r w:rsidR="00AC5349">
          <w:rPr>
            <w:webHidden/>
          </w:rPr>
          <w:fldChar w:fldCharType="end"/>
        </w:r>
      </w:hyperlink>
    </w:p>
    <w:p w14:paraId="64D2AA48" w14:textId="117EB8D7" w:rsidR="00AC5349" w:rsidRDefault="00930AF1">
      <w:pPr>
        <w:pStyle w:val="TM2"/>
        <w:rPr>
          <w:rFonts w:asciiTheme="minorHAnsi" w:eastAsiaTheme="minorEastAsia" w:hAnsiTheme="minorHAnsi" w:cstheme="minorBidi"/>
          <w:sz w:val="22"/>
          <w:szCs w:val="22"/>
        </w:rPr>
      </w:pPr>
      <w:hyperlink w:anchor="_Toc127345876" w:history="1">
        <w:r w:rsidR="00AC5349" w:rsidRPr="00447D6D">
          <w:rPr>
            <w:rStyle w:val="Lienhypertexte"/>
            <w:rFonts w:cs="Arial"/>
          </w:rPr>
          <w:t>Article 39 — Conditions de service aux clients aux tarifs réglementés de vente d’électricité</w:t>
        </w:r>
        <w:r w:rsidR="00AC5349">
          <w:rPr>
            <w:webHidden/>
          </w:rPr>
          <w:tab/>
        </w:r>
        <w:r w:rsidR="00AC5349">
          <w:rPr>
            <w:webHidden/>
          </w:rPr>
          <w:fldChar w:fldCharType="begin"/>
        </w:r>
        <w:r w:rsidR="00AC5349">
          <w:rPr>
            <w:webHidden/>
          </w:rPr>
          <w:instrText xml:space="preserve"> PAGEREF _Toc127345876 \h </w:instrText>
        </w:r>
        <w:r w:rsidR="00AC5349">
          <w:rPr>
            <w:webHidden/>
          </w:rPr>
        </w:r>
        <w:r w:rsidR="00AC5349">
          <w:rPr>
            <w:webHidden/>
          </w:rPr>
          <w:fldChar w:fldCharType="separate"/>
        </w:r>
        <w:r w:rsidR="00AC5349">
          <w:rPr>
            <w:webHidden/>
          </w:rPr>
          <w:t>44</w:t>
        </w:r>
        <w:r w:rsidR="00AC5349">
          <w:rPr>
            <w:webHidden/>
          </w:rPr>
          <w:fldChar w:fldCharType="end"/>
        </w:r>
      </w:hyperlink>
    </w:p>
    <w:p w14:paraId="00DB840C" w14:textId="057C8469" w:rsidR="00AC5349" w:rsidRDefault="00930AF1">
      <w:pPr>
        <w:pStyle w:val="TM2"/>
        <w:rPr>
          <w:rFonts w:asciiTheme="minorHAnsi" w:eastAsiaTheme="minorEastAsia" w:hAnsiTheme="minorHAnsi" w:cstheme="minorBidi"/>
          <w:sz w:val="22"/>
          <w:szCs w:val="22"/>
        </w:rPr>
      </w:pPr>
      <w:hyperlink w:anchor="_Toc127345877" w:history="1">
        <w:r w:rsidR="00AC5349" w:rsidRPr="00447D6D">
          <w:rPr>
            <w:rStyle w:val="Lienhypertexte"/>
            <w:rFonts w:cs="Arial"/>
          </w:rPr>
          <w:t>Article 40 — Traitement des réclamations</w:t>
        </w:r>
        <w:r w:rsidR="00AC5349">
          <w:rPr>
            <w:webHidden/>
          </w:rPr>
          <w:tab/>
        </w:r>
        <w:r w:rsidR="00AC5349">
          <w:rPr>
            <w:webHidden/>
          </w:rPr>
          <w:fldChar w:fldCharType="begin"/>
        </w:r>
        <w:r w:rsidR="00AC5349">
          <w:rPr>
            <w:webHidden/>
          </w:rPr>
          <w:instrText xml:space="preserve"> PAGEREF _Toc127345877 \h </w:instrText>
        </w:r>
        <w:r w:rsidR="00AC5349">
          <w:rPr>
            <w:webHidden/>
          </w:rPr>
        </w:r>
        <w:r w:rsidR="00AC5349">
          <w:rPr>
            <w:webHidden/>
          </w:rPr>
          <w:fldChar w:fldCharType="separate"/>
        </w:r>
        <w:r w:rsidR="00AC5349">
          <w:rPr>
            <w:webHidden/>
          </w:rPr>
          <w:t>47</w:t>
        </w:r>
        <w:r w:rsidR="00AC5349">
          <w:rPr>
            <w:webHidden/>
          </w:rPr>
          <w:fldChar w:fldCharType="end"/>
        </w:r>
      </w:hyperlink>
    </w:p>
    <w:p w14:paraId="00656574" w14:textId="244AAC77" w:rsidR="00AC5349" w:rsidRDefault="00930AF1">
      <w:pPr>
        <w:pStyle w:val="TM1"/>
        <w:tabs>
          <w:tab w:val="right" w:leader="dot" w:pos="9345"/>
        </w:tabs>
        <w:rPr>
          <w:rFonts w:asciiTheme="minorHAnsi" w:eastAsiaTheme="minorEastAsia" w:hAnsiTheme="minorHAnsi" w:cstheme="minorBidi"/>
          <w:b w:val="0"/>
          <w:sz w:val="22"/>
          <w:szCs w:val="22"/>
        </w:rPr>
      </w:pPr>
      <w:hyperlink w:anchor="_Toc127345878" w:history="1">
        <w:r w:rsidR="00AC5349" w:rsidRPr="00447D6D">
          <w:rPr>
            <w:rStyle w:val="Lienhypertexte"/>
          </w:rPr>
          <w:t>CHAPITRE V TARIFICATION</w:t>
        </w:r>
        <w:r w:rsidR="00AC5349">
          <w:rPr>
            <w:webHidden/>
          </w:rPr>
          <w:tab/>
        </w:r>
        <w:r w:rsidR="00AC5349">
          <w:rPr>
            <w:webHidden/>
          </w:rPr>
          <w:fldChar w:fldCharType="begin"/>
        </w:r>
        <w:r w:rsidR="00AC5349">
          <w:rPr>
            <w:webHidden/>
          </w:rPr>
          <w:instrText xml:space="preserve"> PAGEREF _Toc127345878 \h </w:instrText>
        </w:r>
        <w:r w:rsidR="00AC5349">
          <w:rPr>
            <w:webHidden/>
          </w:rPr>
        </w:r>
        <w:r w:rsidR="00AC5349">
          <w:rPr>
            <w:webHidden/>
          </w:rPr>
          <w:fldChar w:fldCharType="separate"/>
        </w:r>
        <w:r w:rsidR="00AC5349">
          <w:rPr>
            <w:webHidden/>
          </w:rPr>
          <w:t>48</w:t>
        </w:r>
        <w:r w:rsidR="00AC5349">
          <w:rPr>
            <w:webHidden/>
          </w:rPr>
          <w:fldChar w:fldCharType="end"/>
        </w:r>
      </w:hyperlink>
    </w:p>
    <w:p w14:paraId="4CF1C33F" w14:textId="6379AD2E" w:rsidR="00AC5349" w:rsidRDefault="00930AF1">
      <w:pPr>
        <w:pStyle w:val="TM2"/>
        <w:rPr>
          <w:rFonts w:asciiTheme="minorHAnsi" w:eastAsiaTheme="minorEastAsia" w:hAnsiTheme="minorHAnsi" w:cstheme="minorBidi"/>
          <w:sz w:val="22"/>
          <w:szCs w:val="22"/>
        </w:rPr>
      </w:pPr>
      <w:hyperlink w:anchor="_Toc127345879" w:history="1">
        <w:r w:rsidR="00AC5349" w:rsidRPr="00447D6D">
          <w:rPr>
            <w:rStyle w:val="Lienhypertexte"/>
            <w:rFonts w:cs="Arial"/>
          </w:rPr>
          <w:t>Article 41 — Principes généraux régissant la tarification des fournitures aux clients bénéficiant des tarifs réglementés de vente</w:t>
        </w:r>
        <w:r w:rsidR="00AC5349">
          <w:rPr>
            <w:webHidden/>
          </w:rPr>
          <w:tab/>
        </w:r>
        <w:r w:rsidR="00AC5349">
          <w:rPr>
            <w:webHidden/>
          </w:rPr>
          <w:fldChar w:fldCharType="begin"/>
        </w:r>
        <w:r w:rsidR="00AC5349">
          <w:rPr>
            <w:webHidden/>
          </w:rPr>
          <w:instrText xml:space="preserve"> PAGEREF _Toc127345879 \h </w:instrText>
        </w:r>
        <w:r w:rsidR="00AC5349">
          <w:rPr>
            <w:webHidden/>
          </w:rPr>
        </w:r>
        <w:r w:rsidR="00AC5349">
          <w:rPr>
            <w:webHidden/>
          </w:rPr>
          <w:fldChar w:fldCharType="separate"/>
        </w:r>
        <w:r w:rsidR="00AC5349">
          <w:rPr>
            <w:webHidden/>
          </w:rPr>
          <w:t>48</w:t>
        </w:r>
        <w:r w:rsidR="00AC5349">
          <w:rPr>
            <w:webHidden/>
          </w:rPr>
          <w:fldChar w:fldCharType="end"/>
        </w:r>
      </w:hyperlink>
    </w:p>
    <w:p w14:paraId="71DC1E63" w14:textId="1062CCC8" w:rsidR="00AC5349" w:rsidRDefault="00930AF1">
      <w:pPr>
        <w:pStyle w:val="TM2"/>
        <w:rPr>
          <w:rFonts w:asciiTheme="minorHAnsi" w:eastAsiaTheme="minorEastAsia" w:hAnsiTheme="minorHAnsi" w:cstheme="minorBidi"/>
          <w:sz w:val="22"/>
          <w:szCs w:val="22"/>
        </w:rPr>
      </w:pPr>
      <w:hyperlink w:anchor="_Toc127345880" w:history="1">
        <w:r w:rsidR="00AC5349" w:rsidRPr="00447D6D">
          <w:rPr>
            <w:rStyle w:val="Lienhypertexte"/>
            <w:rFonts w:cs="Arial"/>
          </w:rPr>
          <w:t>Article 42 — Principes généraux régissant la tarification de l’utilisation du réseau public de distribution et les prestations annexes</w:t>
        </w:r>
        <w:r w:rsidR="00AC5349">
          <w:rPr>
            <w:webHidden/>
          </w:rPr>
          <w:tab/>
        </w:r>
        <w:r w:rsidR="00AC5349">
          <w:rPr>
            <w:webHidden/>
          </w:rPr>
          <w:fldChar w:fldCharType="begin"/>
        </w:r>
        <w:r w:rsidR="00AC5349">
          <w:rPr>
            <w:webHidden/>
          </w:rPr>
          <w:instrText xml:space="preserve"> PAGEREF _Toc127345880 \h </w:instrText>
        </w:r>
        <w:r w:rsidR="00AC5349">
          <w:rPr>
            <w:webHidden/>
          </w:rPr>
        </w:r>
        <w:r w:rsidR="00AC5349">
          <w:rPr>
            <w:webHidden/>
          </w:rPr>
          <w:fldChar w:fldCharType="separate"/>
        </w:r>
        <w:r w:rsidR="00AC5349">
          <w:rPr>
            <w:webHidden/>
          </w:rPr>
          <w:t>49</w:t>
        </w:r>
        <w:r w:rsidR="00AC5349">
          <w:rPr>
            <w:webHidden/>
          </w:rPr>
          <w:fldChar w:fldCharType="end"/>
        </w:r>
      </w:hyperlink>
    </w:p>
    <w:p w14:paraId="2486AFE2" w14:textId="0DF64656" w:rsidR="00AC5349" w:rsidRDefault="00930AF1">
      <w:pPr>
        <w:pStyle w:val="TM1"/>
        <w:tabs>
          <w:tab w:val="right" w:leader="dot" w:pos="9345"/>
        </w:tabs>
        <w:rPr>
          <w:rFonts w:asciiTheme="minorHAnsi" w:eastAsiaTheme="minorEastAsia" w:hAnsiTheme="minorHAnsi" w:cstheme="minorBidi"/>
          <w:b w:val="0"/>
          <w:sz w:val="22"/>
          <w:szCs w:val="22"/>
        </w:rPr>
      </w:pPr>
      <w:hyperlink w:anchor="_Toc127345881" w:history="1">
        <w:r w:rsidR="00AC5349" w:rsidRPr="00447D6D">
          <w:rPr>
            <w:rStyle w:val="Lienhypertexte"/>
          </w:rPr>
          <w:t>CHAPITRE VI COMMUNICATION DES DONNEES RELATIVES A LA CONCESSION</w:t>
        </w:r>
        <w:r w:rsidR="00AC5349">
          <w:rPr>
            <w:webHidden/>
          </w:rPr>
          <w:tab/>
        </w:r>
        <w:r w:rsidR="00AC5349">
          <w:rPr>
            <w:webHidden/>
          </w:rPr>
          <w:fldChar w:fldCharType="begin"/>
        </w:r>
        <w:r w:rsidR="00AC5349">
          <w:rPr>
            <w:webHidden/>
          </w:rPr>
          <w:instrText xml:space="preserve"> PAGEREF _Toc127345881 \h </w:instrText>
        </w:r>
        <w:r w:rsidR="00AC5349">
          <w:rPr>
            <w:webHidden/>
          </w:rPr>
        </w:r>
        <w:r w:rsidR="00AC5349">
          <w:rPr>
            <w:webHidden/>
          </w:rPr>
          <w:fldChar w:fldCharType="separate"/>
        </w:r>
        <w:r w:rsidR="00AC5349">
          <w:rPr>
            <w:webHidden/>
          </w:rPr>
          <w:t>50</w:t>
        </w:r>
        <w:r w:rsidR="00AC5349">
          <w:rPr>
            <w:webHidden/>
          </w:rPr>
          <w:fldChar w:fldCharType="end"/>
        </w:r>
      </w:hyperlink>
    </w:p>
    <w:p w14:paraId="5E162493" w14:textId="446F1004" w:rsidR="00AC5349" w:rsidRDefault="00930AF1">
      <w:pPr>
        <w:pStyle w:val="TM2"/>
        <w:rPr>
          <w:rFonts w:asciiTheme="minorHAnsi" w:eastAsiaTheme="minorEastAsia" w:hAnsiTheme="minorHAnsi" w:cstheme="minorBidi"/>
          <w:sz w:val="22"/>
          <w:szCs w:val="22"/>
        </w:rPr>
      </w:pPr>
      <w:hyperlink w:anchor="_Toc127345882" w:history="1">
        <w:r w:rsidR="00AC5349" w:rsidRPr="00447D6D">
          <w:rPr>
            <w:rStyle w:val="Lienhypertexte"/>
            <w:rFonts w:cs="Arial"/>
          </w:rPr>
          <w:t>Article 43 — Inventaire des ouvrages</w:t>
        </w:r>
        <w:r w:rsidR="00AC5349">
          <w:rPr>
            <w:webHidden/>
          </w:rPr>
          <w:tab/>
        </w:r>
        <w:r w:rsidR="00AC5349">
          <w:rPr>
            <w:webHidden/>
          </w:rPr>
          <w:fldChar w:fldCharType="begin"/>
        </w:r>
        <w:r w:rsidR="00AC5349">
          <w:rPr>
            <w:webHidden/>
          </w:rPr>
          <w:instrText xml:space="preserve"> PAGEREF _Toc127345882 \h </w:instrText>
        </w:r>
        <w:r w:rsidR="00AC5349">
          <w:rPr>
            <w:webHidden/>
          </w:rPr>
        </w:r>
        <w:r w:rsidR="00AC5349">
          <w:rPr>
            <w:webHidden/>
          </w:rPr>
          <w:fldChar w:fldCharType="separate"/>
        </w:r>
        <w:r w:rsidR="00AC5349">
          <w:rPr>
            <w:webHidden/>
          </w:rPr>
          <w:t>50</w:t>
        </w:r>
        <w:r w:rsidR="00AC5349">
          <w:rPr>
            <w:webHidden/>
          </w:rPr>
          <w:fldChar w:fldCharType="end"/>
        </w:r>
      </w:hyperlink>
    </w:p>
    <w:p w14:paraId="12861371" w14:textId="11E16CDF" w:rsidR="00AC5349" w:rsidRDefault="00930AF1">
      <w:pPr>
        <w:pStyle w:val="TM2"/>
        <w:rPr>
          <w:rFonts w:asciiTheme="minorHAnsi" w:eastAsiaTheme="minorEastAsia" w:hAnsiTheme="minorHAnsi" w:cstheme="minorBidi"/>
          <w:sz w:val="22"/>
          <w:szCs w:val="22"/>
        </w:rPr>
      </w:pPr>
      <w:hyperlink w:anchor="_Toc127345883" w:history="1">
        <w:r w:rsidR="00AC5349" w:rsidRPr="00447D6D">
          <w:rPr>
            <w:rStyle w:val="Lienhypertexte"/>
            <w:rFonts w:cs="Arial"/>
          </w:rPr>
          <w:t>Article 44 — Contrôle et compte-rendu annuel d’activité</w:t>
        </w:r>
        <w:r w:rsidR="00AC5349">
          <w:rPr>
            <w:webHidden/>
          </w:rPr>
          <w:tab/>
        </w:r>
        <w:r w:rsidR="00AC5349">
          <w:rPr>
            <w:webHidden/>
          </w:rPr>
          <w:fldChar w:fldCharType="begin"/>
        </w:r>
        <w:r w:rsidR="00AC5349">
          <w:rPr>
            <w:webHidden/>
          </w:rPr>
          <w:instrText xml:space="preserve"> PAGEREF _Toc127345883 \h </w:instrText>
        </w:r>
        <w:r w:rsidR="00AC5349">
          <w:rPr>
            <w:webHidden/>
          </w:rPr>
        </w:r>
        <w:r w:rsidR="00AC5349">
          <w:rPr>
            <w:webHidden/>
          </w:rPr>
          <w:fldChar w:fldCharType="separate"/>
        </w:r>
        <w:r w:rsidR="00AC5349">
          <w:rPr>
            <w:webHidden/>
          </w:rPr>
          <w:t>51</w:t>
        </w:r>
        <w:r w:rsidR="00AC5349">
          <w:rPr>
            <w:webHidden/>
          </w:rPr>
          <w:fldChar w:fldCharType="end"/>
        </w:r>
      </w:hyperlink>
    </w:p>
    <w:p w14:paraId="3CA48914" w14:textId="5B1A5E64" w:rsidR="00AC5349" w:rsidRDefault="00930AF1">
      <w:pPr>
        <w:pStyle w:val="TM2"/>
        <w:rPr>
          <w:rFonts w:asciiTheme="minorHAnsi" w:eastAsiaTheme="minorEastAsia" w:hAnsiTheme="minorHAnsi" w:cstheme="minorBidi"/>
          <w:sz w:val="22"/>
          <w:szCs w:val="22"/>
        </w:rPr>
      </w:pPr>
      <w:hyperlink w:anchor="_Toc127345884" w:history="1">
        <w:r w:rsidR="00AC5349" w:rsidRPr="00447D6D">
          <w:rPr>
            <w:rStyle w:val="Lienhypertexte"/>
            <w:rFonts w:cs="Arial"/>
          </w:rPr>
          <w:t>Article 45 — Cartographie du réseau</w:t>
        </w:r>
        <w:r w:rsidR="00AC5349">
          <w:rPr>
            <w:webHidden/>
          </w:rPr>
          <w:tab/>
        </w:r>
        <w:r w:rsidR="00AC5349">
          <w:rPr>
            <w:webHidden/>
          </w:rPr>
          <w:fldChar w:fldCharType="begin"/>
        </w:r>
        <w:r w:rsidR="00AC5349">
          <w:rPr>
            <w:webHidden/>
          </w:rPr>
          <w:instrText xml:space="preserve"> PAGEREF _Toc127345884 \h </w:instrText>
        </w:r>
        <w:r w:rsidR="00AC5349">
          <w:rPr>
            <w:webHidden/>
          </w:rPr>
        </w:r>
        <w:r w:rsidR="00AC5349">
          <w:rPr>
            <w:webHidden/>
          </w:rPr>
          <w:fldChar w:fldCharType="separate"/>
        </w:r>
        <w:r w:rsidR="00AC5349">
          <w:rPr>
            <w:webHidden/>
          </w:rPr>
          <w:t>53</w:t>
        </w:r>
        <w:r w:rsidR="00AC5349">
          <w:rPr>
            <w:webHidden/>
          </w:rPr>
          <w:fldChar w:fldCharType="end"/>
        </w:r>
      </w:hyperlink>
    </w:p>
    <w:p w14:paraId="0F2B927E" w14:textId="569BDDBF" w:rsidR="00AC5349" w:rsidRDefault="00930AF1">
      <w:pPr>
        <w:pStyle w:val="TM2"/>
        <w:rPr>
          <w:rFonts w:asciiTheme="minorHAnsi" w:eastAsiaTheme="minorEastAsia" w:hAnsiTheme="minorHAnsi" w:cstheme="minorBidi"/>
          <w:sz w:val="22"/>
          <w:szCs w:val="22"/>
        </w:rPr>
      </w:pPr>
      <w:hyperlink w:anchor="_Toc127345885" w:history="1">
        <w:r w:rsidR="00AC5349" w:rsidRPr="00447D6D">
          <w:rPr>
            <w:rStyle w:val="Lienhypertexte"/>
            <w:rFonts w:cs="Arial"/>
          </w:rPr>
          <w:t>Article 46 — Pénalités</w:t>
        </w:r>
        <w:r w:rsidR="00AC5349">
          <w:rPr>
            <w:webHidden/>
          </w:rPr>
          <w:tab/>
        </w:r>
        <w:r w:rsidR="00AC5349">
          <w:rPr>
            <w:webHidden/>
          </w:rPr>
          <w:fldChar w:fldCharType="begin"/>
        </w:r>
        <w:r w:rsidR="00AC5349">
          <w:rPr>
            <w:webHidden/>
          </w:rPr>
          <w:instrText xml:space="preserve"> PAGEREF _Toc127345885 \h </w:instrText>
        </w:r>
        <w:r w:rsidR="00AC5349">
          <w:rPr>
            <w:webHidden/>
          </w:rPr>
        </w:r>
        <w:r w:rsidR="00AC5349">
          <w:rPr>
            <w:webHidden/>
          </w:rPr>
          <w:fldChar w:fldCharType="separate"/>
        </w:r>
        <w:r w:rsidR="00AC5349">
          <w:rPr>
            <w:webHidden/>
          </w:rPr>
          <w:t>53</w:t>
        </w:r>
        <w:r w:rsidR="00AC5349">
          <w:rPr>
            <w:webHidden/>
          </w:rPr>
          <w:fldChar w:fldCharType="end"/>
        </w:r>
      </w:hyperlink>
    </w:p>
    <w:p w14:paraId="159FB787" w14:textId="66ADEE3E" w:rsidR="00AC5349" w:rsidRDefault="00930AF1">
      <w:pPr>
        <w:pStyle w:val="TM2"/>
        <w:rPr>
          <w:rFonts w:asciiTheme="minorHAnsi" w:eastAsiaTheme="minorEastAsia" w:hAnsiTheme="minorHAnsi" w:cstheme="minorBidi"/>
          <w:sz w:val="22"/>
          <w:szCs w:val="22"/>
        </w:rPr>
      </w:pPr>
      <w:hyperlink w:anchor="_Toc127345886" w:history="1">
        <w:r w:rsidR="00AC5349" w:rsidRPr="00447D6D">
          <w:rPr>
            <w:rStyle w:val="Lienhypertexte"/>
            <w:rFonts w:cs="Arial"/>
          </w:rPr>
          <w:t>Article 47 — Mise à disposition dématérialisée d’informations</w:t>
        </w:r>
        <w:r w:rsidR="00AC5349">
          <w:rPr>
            <w:webHidden/>
          </w:rPr>
          <w:tab/>
        </w:r>
        <w:r w:rsidR="00AC5349">
          <w:rPr>
            <w:webHidden/>
          </w:rPr>
          <w:fldChar w:fldCharType="begin"/>
        </w:r>
        <w:r w:rsidR="00AC5349">
          <w:rPr>
            <w:webHidden/>
          </w:rPr>
          <w:instrText xml:space="preserve"> PAGEREF _Toc127345886 \h </w:instrText>
        </w:r>
        <w:r w:rsidR="00AC5349">
          <w:rPr>
            <w:webHidden/>
          </w:rPr>
        </w:r>
        <w:r w:rsidR="00AC5349">
          <w:rPr>
            <w:webHidden/>
          </w:rPr>
          <w:fldChar w:fldCharType="separate"/>
        </w:r>
        <w:r w:rsidR="00AC5349">
          <w:rPr>
            <w:webHidden/>
          </w:rPr>
          <w:t>54</w:t>
        </w:r>
        <w:r w:rsidR="00AC5349">
          <w:rPr>
            <w:webHidden/>
          </w:rPr>
          <w:fldChar w:fldCharType="end"/>
        </w:r>
      </w:hyperlink>
    </w:p>
    <w:p w14:paraId="2B508206" w14:textId="34AEC596" w:rsidR="00AC5349" w:rsidRDefault="00930AF1">
      <w:pPr>
        <w:pStyle w:val="TM1"/>
        <w:tabs>
          <w:tab w:val="right" w:leader="dot" w:pos="9345"/>
        </w:tabs>
        <w:rPr>
          <w:rFonts w:asciiTheme="minorHAnsi" w:eastAsiaTheme="minorEastAsia" w:hAnsiTheme="minorHAnsi" w:cstheme="minorBidi"/>
          <w:b w:val="0"/>
          <w:sz w:val="22"/>
          <w:szCs w:val="22"/>
        </w:rPr>
      </w:pPr>
      <w:hyperlink w:anchor="_Toc127345887" w:history="1">
        <w:r w:rsidR="00AC5349" w:rsidRPr="00447D6D">
          <w:rPr>
            <w:rStyle w:val="Lienhypertexte"/>
          </w:rPr>
          <w:t>CHAPITRE VII TERME DE LA CONCESSION</w:t>
        </w:r>
        <w:r w:rsidR="00AC5349">
          <w:rPr>
            <w:webHidden/>
          </w:rPr>
          <w:tab/>
        </w:r>
        <w:r w:rsidR="00AC5349">
          <w:rPr>
            <w:webHidden/>
          </w:rPr>
          <w:fldChar w:fldCharType="begin"/>
        </w:r>
        <w:r w:rsidR="00AC5349">
          <w:rPr>
            <w:webHidden/>
          </w:rPr>
          <w:instrText xml:space="preserve"> PAGEREF _Toc127345887 \h </w:instrText>
        </w:r>
        <w:r w:rsidR="00AC5349">
          <w:rPr>
            <w:webHidden/>
          </w:rPr>
        </w:r>
        <w:r w:rsidR="00AC5349">
          <w:rPr>
            <w:webHidden/>
          </w:rPr>
          <w:fldChar w:fldCharType="separate"/>
        </w:r>
        <w:r w:rsidR="00AC5349">
          <w:rPr>
            <w:webHidden/>
          </w:rPr>
          <w:t>55</w:t>
        </w:r>
        <w:r w:rsidR="00AC5349">
          <w:rPr>
            <w:webHidden/>
          </w:rPr>
          <w:fldChar w:fldCharType="end"/>
        </w:r>
      </w:hyperlink>
    </w:p>
    <w:p w14:paraId="4A98DAB3" w14:textId="0DEF4EAA" w:rsidR="00AC5349" w:rsidRDefault="00930AF1">
      <w:pPr>
        <w:pStyle w:val="TM2"/>
        <w:rPr>
          <w:rFonts w:asciiTheme="minorHAnsi" w:eastAsiaTheme="minorEastAsia" w:hAnsiTheme="minorHAnsi" w:cstheme="minorBidi"/>
          <w:sz w:val="22"/>
          <w:szCs w:val="22"/>
        </w:rPr>
      </w:pPr>
      <w:hyperlink w:anchor="_Toc127345888" w:history="1">
        <w:r w:rsidR="00AC5349" w:rsidRPr="00447D6D">
          <w:rPr>
            <w:rStyle w:val="Lienhypertexte"/>
            <w:rFonts w:cs="Arial"/>
          </w:rPr>
          <w:t>Article 48 — Durée de la concession</w:t>
        </w:r>
        <w:r w:rsidR="00AC5349">
          <w:rPr>
            <w:webHidden/>
          </w:rPr>
          <w:tab/>
        </w:r>
        <w:r w:rsidR="00AC5349">
          <w:rPr>
            <w:webHidden/>
          </w:rPr>
          <w:fldChar w:fldCharType="begin"/>
        </w:r>
        <w:r w:rsidR="00AC5349">
          <w:rPr>
            <w:webHidden/>
          </w:rPr>
          <w:instrText xml:space="preserve"> PAGEREF _Toc127345888 \h </w:instrText>
        </w:r>
        <w:r w:rsidR="00AC5349">
          <w:rPr>
            <w:webHidden/>
          </w:rPr>
        </w:r>
        <w:r w:rsidR="00AC5349">
          <w:rPr>
            <w:webHidden/>
          </w:rPr>
          <w:fldChar w:fldCharType="separate"/>
        </w:r>
        <w:r w:rsidR="00AC5349">
          <w:rPr>
            <w:webHidden/>
          </w:rPr>
          <w:t>55</w:t>
        </w:r>
        <w:r w:rsidR="00AC5349">
          <w:rPr>
            <w:webHidden/>
          </w:rPr>
          <w:fldChar w:fldCharType="end"/>
        </w:r>
      </w:hyperlink>
    </w:p>
    <w:p w14:paraId="650AD98B" w14:textId="4357497C" w:rsidR="00AC5349" w:rsidRDefault="00930AF1">
      <w:pPr>
        <w:pStyle w:val="TM2"/>
        <w:rPr>
          <w:rFonts w:asciiTheme="minorHAnsi" w:eastAsiaTheme="minorEastAsia" w:hAnsiTheme="minorHAnsi" w:cstheme="minorBidi"/>
          <w:sz w:val="22"/>
          <w:szCs w:val="22"/>
        </w:rPr>
      </w:pPr>
      <w:hyperlink w:anchor="_Toc127345889" w:history="1">
        <w:r w:rsidR="00AC5349" w:rsidRPr="00447D6D">
          <w:rPr>
            <w:rStyle w:val="Lienhypertexte"/>
            <w:rFonts w:cs="Arial"/>
          </w:rPr>
          <w:t>Article 49 — Renouvellement ou expiration de la concession</w:t>
        </w:r>
        <w:r w:rsidR="00AC5349">
          <w:rPr>
            <w:webHidden/>
          </w:rPr>
          <w:tab/>
        </w:r>
        <w:r w:rsidR="00AC5349">
          <w:rPr>
            <w:webHidden/>
          </w:rPr>
          <w:fldChar w:fldCharType="begin"/>
        </w:r>
        <w:r w:rsidR="00AC5349">
          <w:rPr>
            <w:webHidden/>
          </w:rPr>
          <w:instrText xml:space="preserve"> PAGEREF _Toc127345889 \h </w:instrText>
        </w:r>
        <w:r w:rsidR="00AC5349">
          <w:rPr>
            <w:webHidden/>
          </w:rPr>
        </w:r>
        <w:r w:rsidR="00AC5349">
          <w:rPr>
            <w:webHidden/>
          </w:rPr>
          <w:fldChar w:fldCharType="separate"/>
        </w:r>
        <w:r w:rsidR="00AC5349">
          <w:rPr>
            <w:webHidden/>
          </w:rPr>
          <w:t>55</w:t>
        </w:r>
        <w:r w:rsidR="00AC5349">
          <w:rPr>
            <w:webHidden/>
          </w:rPr>
          <w:fldChar w:fldCharType="end"/>
        </w:r>
      </w:hyperlink>
    </w:p>
    <w:p w14:paraId="6C48A580" w14:textId="70D18F2A" w:rsidR="00AC5349" w:rsidRDefault="00930AF1">
      <w:pPr>
        <w:pStyle w:val="TM1"/>
        <w:tabs>
          <w:tab w:val="right" w:leader="dot" w:pos="9345"/>
        </w:tabs>
        <w:rPr>
          <w:rFonts w:asciiTheme="minorHAnsi" w:eastAsiaTheme="minorEastAsia" w:hAnsiTheme="minorHAnsi" w:cstheme="minorBidi"/>
          <w:b w:val="0"/>
          <w:sz w:val="22"/>
          <w:szCs w:val="22"/>
        </w:rPr>
      </w:pPr>
      <w:hyperlink w:anchor="_Toc127345890" w:history="1">
        <w:r w:rsidR="00AC5349" w:rsidRPr="00447D6D">
          <w:rPr>
            <w:rStyle w:val="Lienhypertexte"/>
          </w:rPr>
          <w:t>CHAPITRE VIII DISPOSITIONS DIVERSES</w:t>
        </w:r>
        <w:r w:rsidR="00AC5349">
          <w:rPr>
            <w:webHidden/>
          </w:rPr>
          <w:tab/>
        </w:r>
        <w:r w:rsidR="00AC5349">
          <w:rPr>
            <w:webHidden/>
          </w:rPr>
          <w:fldChar w:fldCharType="begin"/>
        </w:r>
        <w:r w:rsidR="00AC5349">
          <w:rPr>
            <w:webHidden/>
          </w:rPr>
          <w:instrText xml:space="preserve"> PAGEREF _Toc127345890 \h </w:instrText>
        </w:r>
        <w:r w:rsidR="00AC5349">
          <w:rPr>
            <w:webHidden/>
          </w:rPr>
        </w:r>
        <w:r w:rsidR="00AC5349">
          <w:rPr>
            <w:webHidden/>
          </w:rPr>
          <w:fldChar w:fldCharType="separate"/>
        </w:r>
        <w:r w:rsidR="00AC5349">
          <w:rPr>
            <w:webHidden/>
          </w:rPr>
          <w:t>57</w:t>
        </w:r>
        <w:r w:rsidR="00AC5349">
          <w:rPr>
            <w:webHidden/>
          </w:rPr>
          <w:fldChar w:fldCharType="end"/>
        </w:r>
      </w:hyperlink>
    </w:p>
    <w:p w14:paraId="3A0210F1" w14:textId="0A64A784" w:rsidR="00AC5349" w:rsidRDefault="00930AF1">
      <w:pPr>
        <w:pStyle w:val="TM2"/>
        <w:rPr>
          <w:rFonts w:asciiTheme="minorHAnsi" w:eastAsiaTheme="minorEastAsia" w:hAnsiTheme="minorHAnsi" w:cstheme="minorBidi"/>
          <w:sz w:val="22"/>
          <w:szCs w:val="22"/>
        </w:rPr>
      </w:pPr>
      <w:hyperlink w:anchor="_Toc127345891" w:history="1">
        <w:r w:rsidR="00AC5349" w:rsidRPr="00447D6D">
          <w:rPr>
            <w:rStyle w:val="Lienhypertexte"/>
            <w:rFonts w:cs="Arial"/>
          </w:rPr>
          <w:t>Article 50 — Conciliation et contestations</w:t>
        </w:r>
        <w:r w:rsidR="00AC5349">
          <w:rPr>
            <w:webHidden/>
          </w:rPr>
          <w:tab/>
        </w:r>
        <w:r w:rsidR="00AC5349">
          <w:rPr>
            <w:webHidden/>
          </w:rPr>
          <w:fldChar w:fldCharType="begin"/>
        </w:r>
        <w:r w:rsidR="00AC5349">
          <w:rPr>
            <w:webHidden/>
          </w:rPr>
          <w:instrText xml:space="preserve"> PAGEREF _Toc127345891 \h </w:instrText>
        </w:r>
        <w:r w:rsidR="00AC5349">
          <w:rPr>
            <w:webHidden/>
          </w:rPr>
        </w:r>
        <w:r w:rsidR="00AC5349">
          <w:rPr>
            <w:webHidden/>
          </w:rPr>
          <w:fldChar w:fldCharType="separate"/>
        </w:r>
        <w:r w:rsidR="00AC5349">
          <w:rPr>
            <w:webHidden/>
          </w:rPr>
          <w:t>57</w:t>
        </w:r>
        <w:r w:rsidR="00AC5349">
          <w:rPr>
            <w:webHidden/>
          </w:rPr>
          <w:fldChar w:fldCharType="end"/>
        </w:r>
      </w:hyperlink>
    </w:p>
    <w:p w14:paraId="7C50C7B0" w14:textId="7F693150" w:rsidR="00AC5349" w:rsidRDefault="00930AF1">
      <w:pPr>
        <w:pStyle w:val="TM2"/>
        <w:rPr>
          <w:rFonts w:asciiTheme="minorHAnsi" w:eastAsiaTheme="minorEastAsia" w:hAnsiTheme="minorHAnsi" w:cstheme="minorBidi"/>
          <w:sz w:val="22"/>
          <w:szCs w:val="22"/>
        </w:rPr>
      </w:pPr>
      <w:hyperlink w:anchor="_Toc127345892" w:history="1">
        <w:r w:rsidR="00AC5349" w:rsidRPr="00447D6D">
          <w:rPr>
            <w:rStyle w:val="Lienhypertexte"/>
            <w:rFonts w:cs="Arial"/>
          </w:rPr>
          <w:t>Article 51 — Impôts, taxes et contributions</w:t>
        </w:r>
        <w:r w:rsidR="00AC5349">
          <w:rPr>
            <w:webHidden/>
          </w:rPr>
          <w:tab/>
        </w:r>
        <w:r w:rsidR="00AC5349">
          <w:rPr>
            <w:webHidden/>
          </w:rPr>
          <w:fldChar w:fldCharType="begin"/>
        </w:r>
        <w:r w:rsidR="00AC5349">
          <w:rPr>
            <w:webHidden/>
          </w:rPr>
          <w:instrText xml:space="preserve"> PAGEREF _Toc127345892 \h </w:instrText>
        </w:r>
        <w:r w:rsidR="00AC5349">
          <w:rPr>
            <w:webHidden/>
          </w:rPr>
        </w:r>
        <w:r w:rsidR="00AC5349">
          <w:rPr>
            <w:webHidden/>
          </w:rPr>
          <w:fldChar w:fldCharType="separate"/>
        </w:r>
        <w:r w:rsidR="00AC5349">
          <w:rPr>
            <w:webHidden/>
          </w:rPr>
          <w:t>57</w:t>
        </w:r>
        <w:r w:rsidR="00AC5349">
          <w:rPr>
            <w:webHidden/>
          </w:rPr>
          <w:fldChar w:fldCharType="end"/>
        </w:r>
      </w:hyperlink>
    </w:p>
    <w:p w14:paraId="4209987C" w14:textId="49F64C49" w:rsidR="00AC5349" w:rsidRDefault="00930AF1">
      <w:pPr>
        <w:pStyle w:val="TM2"/>
        <w:rPr>
          <w:rFonts w:asciiTheme="minorHAnsi" w:eastAsiaTheme="minorEastAsia" w:hAnsiTheme="minorHAnsi" w:cstheme="minorBidi"/>
          <w:sz w:val="22"/>
          <w:szCs w:val="22"/>
        </w:rPr>
      </w:pPr>
      <w:hyperlink w:anchor="_Toc127345893" w:history="1">
        <w:r w:rsidR="00AC5349" w:rsidRPr="00447D6D">
          <w:rPr>
            <w:rStyle w:val="Lienhypertexte"/>
            <w:rFonts w:cs="Arial"/>
          </w:rPr>
          <w:t>Article 52 — Modalités d’application de la TVA</w:t>
        </w:r>
        <w:r w:rsidR="00AC5349">
          <w:rPr>
            <w:webHidden/>
          </w:rPr>
          <w:tab/>
        </w:r>
        <w:r w:rsidR="00AC5349">
          <w:rPr>
            <w:webHidden/>
          </w:rPr>
          <w:fldChar w:fldCharType="begin"/>
        </w:r>
        <w:r w:rsidR="00AC5349">
          <w:rPr>
            <w:webHidden/>
          </w:rPr>
          <w:instrText xml:space="preserve"> PAGEREF _Toc127345893 \h </w:instrText>
        </w:r>
        <w:r w:rsidR="00AC5349">
          <w:rPr>
            <w:webHidden/>
          </w:rPr>
        </w:r>
        <w:r w:rsidR="00AC5349">
          <w:rPr>
            <w:webHidden/>
          </w:rPr>
          <w:fldChar w:fldCharType="separate"/>
        </w:r>
        <w:r w:rsidR="00AC5349">
          <w:rPr>
            <w:webHidden/>
          </w:rPr>
          <w:t>58</w:t>
        </w:r>
        <w:r w:rsidR="00AC5349">
          <w:rPr>
            <w:webHidden/>
          </w:rPr>
          <w:fldChar w:fldCharType="end"/>
        </w:r>
      </w:hyperlink>
    </w:p>
    <w:p w14:paraId="052B961B" w14:textId="37A7960B" w:rsidR="00AC5349" w:rsidRDefault="00930AF1">
      <w:pPr>
        <w:pStyle w:val="TM2"/>
        <w:rPr>
          <w:rFonts w:asciiTheme="minorHAnsi" w:eastAsiaTheme="minorEastAsia" w:hAnsiTheme="minorHAnsi" w:cstheme="minorBidi"/>
          <w:sz w:val="22"/>
          <w:szCs w:val="22"/>
        </w:rPr>
      </w:pPr>
      <w:hyperlink w:anchor="_Toc127345894" w:history="1">
        <w:r w:rsidR="00AC5349" w:rsidRPr="00447D6D">
          <w:rPr>
            <w:rStyle w:val="Lienhypertexte"/>
            <w:rFonts w:cs="Arial"/>
          </w:rPr>
          <w:t>Article 53 — Agents du gestionnaire du réseau de distribution</w:t>
        </w:r>
        <w:r w:rsidR="00AC5349">
          <w:rPr>
            <w:webHidden/>
          </w:rPr>
          <w:tab/>
        </w:r>
        <w:r w:rsidR="00AC5349">
          <w:rPr>
            <w:webHidden/>
          </w:rPr>
          <w:fldChar w:fldCharType="begin"/>
        </w:r>
        <w:r w:rsidR="00AC5349">
          <w:rPr>
            <w:webHidden/>
          </w:rPr>
          <w:instrText xml:space="preserve"> PAGEREF _Toc127345894 \h </w:instrText>
        </w:r>
        <w:r w:rsidR="00AC5349">
          <w:rPr>
            <w:webHidden/>
          </w:rPr>
        </w:r>
        <w:r w:rsidR="00AC5349">
          <w:rPr>
            <w:webHidden/>
          </w:rPr>
          <w:fldChar w:fldCharType="separate"/>
        </w:r>
        <w:r w:rsidR="00AC5349">
          <w:rPr>
            <w:webHidden/>
          </w:rPr>
          <w:t>59</w:t>
        </w:r>
        <w:r w:rsidR="00AC5349">
          <w:rPr>
            <w:webHidden/>
          </w:rPr>
          <w:fldChar w:fldCharType="end"/>
        </w:r>
      </w:hyperlink>
    </w:p>
    <w:p w14:paraId="742A411A" w14:textId="3438B79D" w:rsidR="00AC5349" w:rsidRDefault="00930AF1">
      <w:pPr>
        <w:pStyle w:val="TM2"/>
        <w:rPr>
          <w:rFonts w:asciiTheme="minorHAnsi" w:eastAsiaTheme="minorEastAsia" w:hAnsiTheme="minorHAnsi" w:cstheme="minorBidi"/>
          <w:sz w:val="22"/>
          <w:szCs w:val="22"/>
        </w:rPr>
      </w:pPr>
      <w:hyperlink w:anchor="_Toc127345895" w:history="1">
        <w:r w:rsidR="00AC5349" w:rsidRPr="00447D6D">
          <w:rPr>
            <w:rStyle w:val="Lienhypertexte"/>
            <w:rFonts w:cs="Arial"/>
          </w:rPr>
          <w:t>Article 54 — Élection de domicile</w:t>
        </w:r>
        <w:r w:rsidR="00AC5349">
          <w:rPr>
            <w:webHidden/>
          </w:rPr>
          <w:tab/>
        </w:r>
        <w:r w:rsidR="00AC5349">
          <w:rPr>
            <w:webHidden/>
          </w:rPr>
          <w:fldChar w:fldCharType="begin"/>
        </w:r>
        <w:r w:rsidR="00AC5349">
          <w:rPr>
            <w:webHidden/>
          </w:rPr>
          <w:instrText xml:space="preserve"> PAGEREF _Toc127345895 \h </w:instrText>
        </w:r>
        <w:r w:rsidR="00AC5349">
          <w:rPr>
            <w:webHidden/>
          </w:rPr>
        </w:r>
        <w:r w:rsidR="00AC5349">
          <w:rPr>
            <w:webHidden/>
          </w:rPr>
          <w:fldChar w:fldCharType="separate"/>
        </w:r>
        <w:r w:rsidR="00AC5349">
          <w:rPr>
            <w:webHidden/>
          </w:rPr>
          <w:t>59</w:t>
        </w:r>
        <w:r w:rsidR="00AC5349">
          <w:rPr>
            <w:webHidden/>
          </w:rPr>
          <w:fldChar w:fldCharType="end"/>
        </w:r>
      </w:hyperlink>
    </w:p>
    <w:p w14:paraId="14108499" w14:textId="2259E90B" w:rsidR="00AC5349" w:rsidRDefault="00930AF1">
      <w:pPr>
        <w:pStyle w:val="TM2"/>
        <w:rPr>
          <w:rFonts w:asciiTheme="minorHAnsi" w:eastAsiaTheme="minorEastAsia" w:hAnsiTheme="minorHAnsi" w:cstheme="minorBidi"/>
          <w:sz w:val="22"/>
          <w:szCs w:val="22"/>
        </w:rPr>
      </w:pPr>
      <w:hyperlink w:anchor="_Toc127345896" w:history="1">
        <w:r w:rsidR="00AC5349" w:rsidRPr="00447D6D">
          <w:rPr>
            <w:rStyle w:val="Lienhypertexte"/>
            <w:rFonts w:cs="Arial"/>
          </w:rPr>
          <w:t>Article 55 — Documents annexés au cahier des charges</w:t>
        </w:r>
        <w:r w:rsidR="00AC5349">
          <w:rPr>
            <w:webHidden/>
          </w:rPr>
          <w:tab/>
        </w:r>
        <w:r w:rsidR="00AC5349">
          <w:rPr>
            <w:webHidden/>
          </w:rPr>
          <w:fldChar w:fldCharType="begin"/>
        </w:r>
        <w:r w:rsidR="00AC5349">
          <w:rPr>
            <w:webHidden/>
          </w:rPr>
          <w:instrText xml:space="preserve"> PAGEREF _Toc127345896 \h </w:instrText>
        </w:r>
        <w:r w:rsidR="00AC5349">
          <w:rPr>
            <w:webHidden/>
          </w:rPr>
        </w:r>
        <w:r w:rsidR="00AC5349">
          <w:rPr>
            <w:webHidden/>
          </w:rPr>
          <w:fldChar w:fldCharType="separate"/>
        </w:r>
        <w:r w:rsidR="00AC5349">
          <w:rPr>
            <w:webHidden/>
          </w:rPr>
          <w:t>59</w:t>
        </w:r>
        <w:r w:rsidR="00AC5349">
          <w:rPr>
            <w:webHidden/>
          </w:rPr>
          <w:fldChar w:fldCharType="end"/>
        </w:r>
      </w:hyperlink>
    </w:p>
    <w:p w14:paraId="587F496F" w14:textId="1DCEE078" w:rsidR="0070352B" w:rsidRPr="00C87575" w:rsidRDefault="009D2EBA" w:rsidP="00FB1E96">
      <w:pPr>
        <w:pStyle w:val="TM2"/>
      </w:pPr>
      <w:r w:rsidRPr="00C87575">
        <w:fldChar w:fldCharType="end"/>
      </w:r>
      <w:bookmarkStart w:id="3" w:name="_Toc129510440"/>
      <w:bookmarkStart w:id="4" w:name="_Toc129511958"/>
      <w:bookmarkStart w:id="5" w:name="_Toc129578776"/>
    </w:p>
    <w:p w14:paraId="587F4970" w14:textId="77777777" w:rsidR="0070352B" w:rsidRPr="00C87575" w:rsidRDefault="0070352B" w:rsidP="0070352B">
      <w:pPr>
        <w:rPr>
          <w:rFonts w:cs="Arial"/>
          <w:sz w:val="22"/>
          <w:szCs w:val="22"/>
        </w:rPr>
      </w:pPr>
    </w:p>
    <w:p w14:paraId="587F4971" w14:textId="77777777" w:rsidR="005D4AAD" w:rsidRPr="00C87575" w:rsidRDefault="00573925">
      <w:pPr>
        <w:overflowPunct/>
        <w:autoSpaceDE/>
        <w:autoSpaceDN/>
        <w:adjustRightInd/>
        <w:spacing w:after="0"/>
        <w:jc w:val="left"/>
        <w:textAlignment w:val="auto"/>
        <w:rPr>
          <w:rFonts w:cs="Arial"/>
          <w:sz w:val="22"/>
          <w:szCs w:val="22"/>
        </w:rPr>
      </w:pPr>
      <w:r w:rsidRPr="00573925">
        <w:rPr>
          <w:rFonts w:cs="Arial"/>
          <w:sz w:val="22"/>
          <w:szCs w:val="22"/>
        </w:rPr>
        <w:br w:type="page"/>
      </w:r>
    </w:p>
    <w:p w14:paraId="587F4972" w14:textId="77777777" w:rsidR="005D4AAD" w:rsidRPr="00C87575" w:rsidRDefault="005D4AAD">
      <w:pPr>
        <w:overflowPunct/>
        <w:autoSpaceDE/>
        <w:autoSpaceDN/>
        <w:adjustRightInd/>
        <w:spacing w:after="0"/>
        <w:jc w:val="left"/>
        <w:textAlignment w:val="auto"/>
        <w:rPr>
          <w:rFonts w:cs="Arial"/>
        </w:rPr>
      </w:pPr>
    </w:p>
    <w:p w14:paraId="587F4973" w14:textId="77777777" w:rsidR="0070352B" w:rsidRPr="00C87575" w:rsidRDefault="0070352B">
      <w:pPr>
        <w:overflowPunct/>
        <w:autoSpaceDE/>
        <w:autoSpaceDN/>
        <w:adjustRightInd/>
        <w:spacing w:after="0"/>
        <w:jc w:val="left"/>
        <w:textAlignment w:val="auto"/>
        <w:rPr>
          <w:rFonts w:cs="Arial"/>
        </w:rPr>
      </w:pPr>
    </w:p>
    <w:p w14:paraId="587F4974" w14:textId="77777777" w:rsidR="0090685D" w:rsidRDefault="0090685D" w:rsidP="00FB1E96">
      <w:pPr>
        <w:pStyle w:val="Titre1"/>
      </w:pPr>
      <w:bookmarkStart w:id="6" w:name="_Toc127345834"/>
      <w:bookmarkStart w:id="7" w:name="_Toc354561963"/>
      <w:bookmarkStart w:id="8" w:name="_Toc333325920"/>
      <w:bookmarkStart w:id="9" w:name="_Toc354578351"/>
      <w:bookmarkStart w:id="10" w:name="_Toc367798744"/>
      <w:bookmarkEnd w:id="3"/>
      <w:bookmarkEnd w:id="4"/>
      <w:bookmarkEnd w:id="5"/>
      <w:r w:rsidRPr="0077163E">
        <w:t>CHAPITRE I</w:t>
      </w:r>
      <w:r w:rsidRPr="0077163E">
        <w:br/>
        <w:t>DISPOSITIONS GENERALES</w:t>
      </w:r>
      <w:bookmarkEnd w:id="6"/>
    </w:p>
    <w:p w14:paraId="587F4975" w14:textId="77777777" w:rsidR="00E402BD" w:rsidRDefault="00E402BD" w:rsidP="00A23A8E"/>
    <w:p w14:paraId="587F4976" w14:textId="77777777" w:rsidR="00E402BD" w:rsidRPr="00E402BD" w:rsidRDefault="00E402BD" w:rsidP="00A23A8E"/>
    <w:p w14:paraId="587F4977" w14:textId="77777777" w:rsidR="0090685D" w:rsidRPr="00687975" w:rsidRDefault="0090685D" w:rsidP="00A23A8E">
      <w:pPr>
        <w:pStyle w:val="Titre2"/>
        <w:spacing w:before="240" w:line="240" w:lineRule="auto"/>
        <w:ind w:right="0"/>
        <w:jc w:val="both"/>
        <w:rPr>
          <w:rFonts w:cs="Arial"/>
          <w:sz w:val="24"/>
          <w:szCs w:val="24"/>
        </w:rPr>
      </w:pPr>
      <w:bookmarkStart w:id="11" w:name="_Toc127345835"/>
      <w:r w:rsidRPr="00687975">
        <w:rPr>
          <w:rFonts w:cs="Arial"/>
          <w:sz w:val="24"/>
          <w:szCs w:val="24"/>
        </w:rPr>
        <w:t>Article 1 — Service concédé</w:t>
      </w:r>
      <w:bookmarkEnd w:id="11"/>
    </w:p>
    <w:p w14:paraId="587F4978" w14:textId="376C5807" w:rsidR="0090685D" w:rsidRPr="00FF30D4" w:rsidRDefault="0090685D" w:rsidP="0090685D">
      <w:pPr>
        <w:pStyle w:val="Corpsdetexte311"/>
        <w:tabs>
          <w:tab w:val="clear" w:pos="1440"/>
          <w:tab w:val="clear" w:pos="2060"/>
          <w:tab w:val="clear" w:pos="2400"/>
          <w:tab w:val="clear" w:pos="8760"/>
          <w:tab w:val="clear" w:pos="9120"/>
        </w:tabs>
        <w:rPr>
          <w:sz w:val="20"/>
        </w:rPr>
      </w:pPr>
      <w:r w:rsidRPr="00687975">
        <w:rPr>
          <w:rFonts w:cs="Arial"/>
        </w:rPr>
        <w:tab/>
      </w:r>
      <w:r w:rsidRPr="00FF30D4">
        <w:rPr>
          <w:sz w:val="20"/>
        </w:rPr>
        <w:t xml:space="preserve">Le présent cahier des charges a pour objet la </w:t>
      </w:r>
      <w:r w:rsidRPr="00804856">
        <w:rPr>
          <w:sz w:val="20"/>
        </w:rPr>
        <w:t xml:space="preserve">concession accordée par </w:t>
      </w:r>
      <w:r w:rsidR="00561E92" w:rsidRPr="00804856">
        <w:rPr>
          <w:sz w:val="20"/>
        </w:rPr>
        <w:t>le Syndicat Intercommunal d'Energie d'Indre-et-Loire</w:t>
      </w:r>
      <w:r w:rsidRPr="00804856">
        <w:rPr>
          <w:sz w:val="20"/>
        </w:rPr>
        <w:t>,</w:t>
      </w:r>
      <w:r w:rsidRPr="00804856">
        <w:rPr>
          <w:rFonts w:cs="Arial"/>
          <w:sz w:val="20"/>
        </w:rPr>
        <w:t xml:space="preserve"> </w:t>
      </w:r>
      <w:r w:rsidRPr="00804856">
        <w:rPr>
          <w:sz w:val="20"/>
        </w:rPr>
        <w:t>autorité concédante pour le service public du développement et de l’exploitation du réseau public de distribution d'énergie électrique et de la fourniture de cette énergie</w:t>
      </w:r>
      <w:r w:rsidRPr="00FF30D4">
        <w:rPr>
          <w:sz w:val="20"/>
        </w:rPr>
        <w:t xml:space="preserve"> aux clients bénéficiant des tarifs réglementés de vente.</w:t>
      </w:r>
    </w:p>
    <w:p w14:paraId="587F4979" w14:textId="77777777" w:rsidR="0090685D" w:rsidRDefault="0090685D" w:rsidP="0090685D">
      <w:pPr>
        <w:pStyle w:val="Corpsdetexte311"/>
        <w:tabs>
          <w:tab w:val="clear" w:pos="1440"/>
          <w:tab w:val="clear" w:pos="2060"/>
          <w:tab w:val="clear" w:pos="2400"/>
          <w:tab w:val="clear" w:pos="8760"/>
          <w:tab w:val="clear" w:pos="9120"/>
        </w:tabs>
        <w:rPr>
          <w:rFonts w:cs="Arial"/>
        </w:rPr>
      </w:pPr>
    </w:p>
    <w:p w14:paraId="587F497A" w14:textId="4867B444" w:rsidR="0090685D" w:rsidRPr="008D5CCD" w:rsidRDefault="0090685D" w:rsidP="0090685D">
      <w:pPr>
        <w:pStyle w:val="Corpsdetexte311"/>
        <w:tabs>
          <w:tab w:val="clear" w:pos="1440"/>
          <w:tab w:val="clear" w:pos="2060"/>
          <w:tab w:val="clear" w:pos="2400"/>
          <w:tab w:val="clear" w:pos="8760"/>
          <w:tab w:val="clear" w:pos="9120"/>
        </w:tabs>
        <w:rPr>
          <w:sz w:val="20"/>
        </w:rPr>
      </w:pPr>
      <w:r>
        <w:rPr>
          <w:rFonts w:cs="Arial"/>
        </w:rPr>
        <w:tab/>
      </w:r>
      <w:r w:rsidRPr="008D5CCD">
        <w:rPr>
          <w:sz w:val="20"/>
        </w:rPr>
        <w:t>La concession a pour périmètre les limites territoriales mentionnée</w:t>
      </w:r>
      <w:r w:rsidR="00ED25FA">
        <w:rPr>
          <w:sz w:val="20"/>
        </w:rPr>
        <w:t>s</w:t>
      </w:r>
      <w:r w:rsidRPr="008D5CCD">
        <w:rPr>
          <w:sz w:val="20"/>
        </w:rPr>
        <w:t xml:space="preserve"> en annexe à la convention de concession.</w:t>
      </w:r>
    </w:p>
    <w:p w14:paraId="587F497B" w14:textId="77777777" w:rsidR="0090685D" w:rsidRPr="008D5CCD" w:rsidRDefault="0090685D" w:rsidP="0090685D">
      <w:pPr>
        <w:pStyle w:val="Corpsdetexte311"/>
        <w:tabs>
          <w:tab w:val="clear" w:pos="1440"/>
          <w:tab w:val="clear" w:pos="2060"/>
          <w:tab w:val="clear" w:pos="2400"/>
          <w:tab w:val="clear" w:pos="8760"/>
          <w:tab w:val="clear" w:pos="9120"/>
        </w:tabs>
        <w:rPr>
          <w:sz w:val="20"/>
        </w:rPr>
      </w:pPr>
    </w:p>
    <w:p w14:paraId="587F497C" w14:textId="77777777" w:rsidR="0090685D" w:rsidRPr="00FF30D4" w:rsidRDefault="0090685D" w:rsidP="0090685D">
      <w:pPr>
        <w:pStyle w:val="Corpsdetexte311"/>
        <w:tabs>
          <w:tab w:val="clear" w:pos="300"/>
          <w:tab w:val="clear" w:pos="1440"/>
          <w:tab w:val="clear" w:pos="2060"/>
          <w:tab w:val="clear" w:pos="2400"/>
          <w:tab w:val="clear" w:pos="8760"/>
          <w:tab w:val="clear" w:pos="9120"/>
          <w:tab w:val="left" w:pos="284"/>
        </w:tabs>
        <w:spacing w:after="120"/>
        <w:rPr>
          <w:sz w:val="20"/>
        </w:rPr>
      </w:pPr>
      <w:r w:rsidRPr="00FF30D4">
        <w:rPr>
          <w:sz w:val="20"/>
        </w:rPr>
        <w:tab/>
        <w:t xml:space="preserve">La mission de développement et </w:t>
      </w:r>
      <w:r>
        <w:rPr>
          <w:sz w:val="20"/>
        </w:rPr>
        <w:t>d</w:t>
      </w:r>
      <w:r w:rsidRPr="00FF30D4">
        <w:rPr>
          <w:sz w:val="20"/>
        </w:rPr>
        <w:t xml:space="preserve">’exploitation du réseau public de distribution d’énergie électrique </w:t>
      </w:r>
      <w:r>
        <w:rPr>
          <w:sz w:val="20"/>
        </w:rPr>
        <w:t>consiste à assurer</w:t>
      </w:r>
      <w:r w:rsidRPr="00FF30D4">
        <w:rPr>
          <w:sz w:val="20"/>
        </w:rPr>
        <w:t xml:space="preserve"> la desserte rationnelle du territoire national par les réseaux publics de distribution, dans le respect de l’environnement, et le cas échéant l’interconnexion avec les pays voisins, pour </w:t>
      </w:r>
      <w:r>
        <w:rPr>
          <w:sz w:val="20"/>
        </w:rPr>
        <w:t>garantir</w:t>
      </w:r>
      <w:r w:rsidRPr="00FF30D4">
        <w:rPr>
          <w:sz w:val="20"/>
        </w:rPr>
        <w:t xml:space="preserve"> la continuité du réseau, le raccordement ainsi que l’accès dans des conditions non discriminatoires aux réseaux publics de distribution.</w:t>
      </w:r>
    </w:p>
    <w:p w14:paraId="587F497D" w14:textId="77777777" w:rsidR="0090685D" w:rsidRPr="00FF30D4" w:rsidRDefault="0090685D" w:rsidP="0090685D">
      <w:pPr>
        <w:pStyle w:val="Commentaire"/>
        <w:spacing w:after="0"/>
        <w:ind w:left="1418"/>
        <w:rPr>
          <w:sz w:val="18"/>
        </w:rPr>
      </w:pPr>
      <w:r w:rsidRPr="00FF30D4">
        <w:rPr>
          <w:sz w:val="18"/>
        </w:rPr>
        <w:sym w:font="Wingdings" w:char="F0C7"/>
      </w:r>
      <w:r w:rsidRPr="00FF30D4">
        <w:rPr>
          <w:sz w:val="18"/>
        </w:rPr>
        <w:t xml:space="preserve"> Le concessionnaire, en sa qualité de gestionnaire de réseau de distribution, exerce dans sa zone de desserte exclusive la mission ci-dessus pour laquelle il a été désigné par le législateur aux articles L. 111</w:t>
      </w:r>
      <w:r w:rsidR="002C7BCA">
        <w:rPr>
          <w:sz w:val="18"/>
        </w:rPr>
        <w:noBreakHyphen/>
      </w:r>
      <w:r w:rsidRPr="00FF30D4">
        <w:rPr>
          <w:sz w:val="18"/>
        </w:rPr>
        <w:t>52 et L. 121-4 du code de l’énergie. Il accomplit cette mission, telle que définie aux articles L</w:t>
      </w:r>
      <w:r>
        <w:rPr>
          <w:sz w:val="18"/>
        </w:rPr>
        <w:t>.</w:t>
      </w:r>
      <w:r w:rsidRPr="00FF30D4">
        <w:rPr>
          <w:sz w:val="18"/>
        </w:rPr>
        <w:t xml:space="preserve"> 322-8 et suivants du code précité, dans le respect des principes posés par son article L. 121-1. Il est notamment chargé de :</w:t>
      </w:r>
    </w:p>
    <w:p w14:paraId="587F497E" w14:textId="77777777" w:rsidR="0090685D" w:rsidRDefault="0090685D" w:rsidP="0090685D">
      <w:pPr>
        <w:pStyle w:val="Corpsdetexte311"/>
        <w:rPr>
          <w:sz w:val="20"/>
        </w:rPr>
      </w:pPr>
    </w:p>
    <w:p w14:paraId="587F497F" w14:textId="77777777" w:rsidR="0090685D" w:rsidRPr="004833F1" w:rsidRDefault="0090685D" w:rsidP="0090685D">
      <w:pPr>
        <w:pStyle w:val="Commentaire"/>
        <w:spacing w:after="0"/>
        <w:ind w:left="1418"/>
        <w:rPr>
          <w:sz w:val="18"/>
        </w:rPr>
      </w:pPr>
      <w:r w:rsidRPr="004833F1">
        <w:rPr>
          <w:sz w:val="18"/>
        </w:rPr>
        <w:t xml:space="preserve">1° Définir et mettre en œuvre les politiques d'investissement et de développement des réseaux de distribution afin de permettre le raccordement des installations des consommateurs et des producteurs ainsi que l'interconnexion avec d'autres réseaux ; </w:t>
      </w:r>
      <w:r w:rsidRPr="004833F1">
        <w:rPr>
          <w:sz w:val="18"/>
        </w:rPr>
        <w:br/>
        <w:t xml:space="preserve">2° </w:t>
      </w:r>
      <w:r>
        <w:rPr>
          <w:sz w:val="18"/>
        </w:rPr>
        <w:t>A</w:t>
      </w:r>
      <w:r w:rsidRPr="004833F1">
        <w:rPr>
          <w:sz w:val="18"/>
        </w:rPr>
        <w:t xml:space="preserve">ssurer la conception et la construction des ouvrages ainsi que la maîtrise d'œuvre des travaux relatifs à ces réseaux, en informant annuellement l'autorité organisatrice de la distribution de leur réalisation ; </w:t>
      </w:r>
      <w:r w:rsidRPr="004833F1">
        <w:rPr>
          <w:sz w:val="18"/>
        </w:rPr>
        <w:br/>
        <w:t xml:space="preserve">3° </w:t>
      </w:r>
      <w:r>
        <w:rPr>
          <w:sz w:val="18"/>
        </w:rPr>
        <w:t>C</w:t>
      </w:r>
      <w:r w:rsidRPr="004833F1">
        <w:rPr>
          <w:sz w:val="18"/>
        </w:rPr>
        <w:t xml:space="preserve">onclure et gérer les contrats de concession ; </w:t>
      </w:r>
      <w:r w:rsidRPr="004833F1">
        <w:rPr>
          <w:sz w:val="18"/>
        </w:rPr>
        <w:br/>
        <w:t xml:space="preserve">4° </w:t>
      </w:r>
      <w:r>
        <w:rPr>
          <w:sz w:val="18"/>
        </w:rPr>
        <w:t>A</w:t>
      </w:r>
      <w:r w:rsidRPr="004833F1">
        <w:rPr>
          <w:sz w:val="18"/>
        </w:rPr>
        <w:t xml:space="preserve">ssurer, dans des conditions objectives, transparentes et non discriminatoires, l'accès à ces réseaux ; </w:t>
      </w:r>
      <w:r w:rsidRPr="004833F1">
        <w:rPr>
          <w:sz w:val="18"/>
        </w:rPr>
        <w:br/>
        <w:t xml:space="preserve">5° </w:t>
      </w:r>
      <w:r>
        <w:rPr>
          <w:sz w:val="18"/>
        </w:rPr>
        <w:t>F</w:t>
      </w:r>
      <w:r w:rsidRPr="004833F1">
        <w:rPr>
          <w:sz w:val="18"/>
        </w:rPr>
        <w:t xml:space="preserve">ournir aux utilisateurs des réseaux les informations nécessaires à un accès efficace aux réseaux, sous réserve des informations protégées par des dispositions législatives ou réglementaires ; </w:t>
      </w:r>
      <w:r w:rsidRPr="004833F1">
        <w:rPr>
          <w:sz w:val="18"/>
        </w:rPr>
        <w:br/>
        <w:t xml:space="preserve">6° </w:t>
      </w:r>
      <w:r>
        <w:rPr>
          <w:sz w:val="18"/>
        </w:rPr>
        <w:t>E</w:t>
      </w:r>
      <w:r w:rsidRPr="004833F1">
        <w:rPr>
          <w:sz w:val="18"/>
        </w:rPr>
        <w:t xml:space="preserve">xploiter ces réseaux et en assurer l'entretien et la maintenance ; </w:t>
      </w:r>
      <w:r w:rsidRPr="004833F1">
        <w:rPr>
          <w:sz w:val="18"/>
        </w:rPr>
        <w:br/>
        <w:t xml:space="preserve">7° </w:t>
      </w:r>
      <w:r>
        <w:rPr>
          <w:sz w:val="18"/>
        </w:rPr>
        <w:t>E</w:t>
      </w:r>
      <w:r w:rsidRPr="004833F1">
        <w:rPr>
          <w:sz w:val="18"/>
        </w:rPr>
        <w:t>xercer les activités de comptage pour les utilisateurs raccordés à son réseau, en particulier la fourniture, la pose, le contrôle métrologique, l'entretien et le renouvellement des dispositifs de comptage et assurer la gestion des données et toutes missions afférentes à l'ensemble de ces activités ;</w:t>
      </w:r>
    </w:p>
    <w:p w14:paraId="587F4980" w14:textId="77777777" w:rsidR="0090685D" w:rsidRPr="004833F1" w:rsidRDefault="0090685D" w:rsidP="0090685D">
      <w:pPr>
        <w:pStyle w:val="Commentaire"/>
        <w:spacing w:after="0"/>
        <w:ind w:left="1418"/>
        <w:rPr>
          <w:sz w:val="18"/>
        </w:rPr>
      </w:pPr>
      <w:r w:rsidRPr="004833F1">
        <w:rPr>
          <w:sz w:val="18"/>
        </w:rPr>
        <w:t xml:space="preserve">8° </w:t>
      </w:r>
      <w:r>
        <w:rPr>
          <w:sz w:val="18"/>
        </w:rPr>
        <w:t>M</w:t>
      </w:r>
      <w:r w:rsidRPr="004833F1">
        <w:rPr>
          <w:sz w:val="18"/>
        </w:rPr>
        <w:t xml:space="preserve">ettre en œuvre des actions d'efficacité énergétique et favoriser l'insertion des énergies renouvelables sur le réseau ; </w:t>
      </w:r>
      <w:r w:rsidRPr="004833F1">
        <w:rPr>
          <w:sz w:val="18"/>
        </w:rPr>
        <w:br/>
        <w:t xml:space="preserve">9° </w:t>
      </w:r>
      <w:r>
        <w:rPr>
          <w:sz w:val="18"/>
        </w:rPr>
        <w:t>C</w:t>
      </w:r>
      <w:r w:rsidRPr="004833F1">
        <w:rPr>
          <w:sz w:val="18"/>
        </w:rPr>
        <w:t>ontribuer au suivi des périmètres d'effacement mentionné à l'article L. 321-15-1. A cette fin, le gestionnaire du réseau public de transport, les opérateurs d'effacement et les fournisseurs d'électricité lui transmettent toute information nécessaire à l'application du présent 9°. Ces informations sont considérées comme des informations commercialement sensibles, au sens de l'article L. 111-73, et sont traitées comme telles.</w:t>
      </w:r>
    </w:p>
    <w:p w14:paraId="587F4981" w14:textId="77777777" w:rsidR="0090685D" w:rsidRDefault="0090685D" w:rsidP="0090685D">
      <w:pPr>
        <w:pStyle w:val="Corpsdetexte311"/>
        <w:rPr>
          <w:sz w:val="20"/>
        </w:rPr>
      </w:pPr>
    </w:p>
    <w:p w14:paraId="587F4982" w14:textId="77777777" w:rsidR="0090685D" w:rsidRPr="00687975" w:rsidRDefault="0090685D" w:rsidP="0090685D">
      <w:pPr>
        <w:pStyle w:val="Corpsdetexte311"/>
        <w:rPr>
          <w:sz w:val="20"/>
        </w:rPr>
      </w:pPr>
    </w:p>
    <w:p w14:paraId="587F4983" w14:textId="77777777" w:rsidR="0090685D" w:rsidRPr="00687975" w:rsidRDefault="0090685D" w:rsidP="00254310">
      <w:pPr>
        <w:pStyle w:val="Corpsdetexte311"/>
        <w:spacing w:after="120"/>
        <w:rPr>
          <w:sz w:val="20"/>
        </w:rPr>
      </w:pPr>
      <w:r w:rsidRPr="00687975">
        <w:rPr>
          <w:sz w:val="20"/>
        </w:rPr>
        <w:tab/>
        <w:t xml:space="preserve">La mission de fourniture d’énergie électrique consiste à assurer aux </w:t>
      </w:r>
      <w:r>
        <w:rPr>
          <w:sz w:val="20"/>
        </w:rPr>
        <w:t>clients</w:t>
      </w:r>
      <w:r w:rsidRPr="00687975">
        <w:rPr>
          <w:sz w:val="20"/>
        </w:rPr>
        <w:t xml:space="preserve"> raccordés au réseau de distribution d’énergie électrique qui en font la demande le bénéfice des tarifs réglementés de vente d’électricité, dans les conditions prévues par l’article L.</w:t>
      </w:r>
      <w:r>
        <w:rPr>
          <w:sz w:val="20"/>
        </w:rPr>
        <w:t xml:space="preserve"> </w:t>
      </w:r>
      <w:r w:rsidRPr="00687975">
        <w:rPr>
          <w:sz w:val="20"/>
        </w:rPr>
        <w:t>337-</w:t>
      </w:r>
      <w:r>
        <w:rPr>
          <w:sz w:val="20"/>
        </w:rPr>
        <w:t>7</w:t>
      </w:r>
      <w:r w:rsidRPr="00687975">
        <w:rPr>
          <w:sz w:val="20"/>
        </w:rPr>
        <w:t xml:space="preserve"> du code de l’énergie.</w:t>
      </w:r>
    </w:p>
    <w:p w14:paraId="587F4984" w14:textId="77777777" w:rsidR="0090685D" w:rsidRPr="00CB6377" w:rsidRDefault="0090685D" w:rsidP="0090685D">
      <w:pPr>
        <w:pStyle w:val="Commentaire"/>
        <w:spacing w:after="0"/>
        <w:ind w:left="1418"/>
        <w:rPr>
          <w:sz w:val="18"/>
        </w:rPr>
      </w:pPr>
      <w:r w:rsidRPr="00CB6377">
        <w:rPr>
          <w:sz w:val="18"/>
        </w:rPr>
        <w:sym w:font="Wingdings" w:char="F0C7"/>
      </w:r>
      <w:r w:rsidRPr="00CB6377">
        <w:rPr>
          <w:sz w:val="18"/>
        </w:rPr>
        <w:t xml:space="preserve"> La mission de fourniture, objet du présent contrat, correspond à celle qui est définie à l'article L</w:t>
      </w:r>
      <w:r>
        <w:rPr>
          <w:sz w:val="18"/>
        </w:rPr>
        <w:t xml:space="preserve">. </w:t>
      </w:r>
      <w:r w:rsidRPr="00CB6377">
        <w:rPr>
          <w:sz w:val="18"/>
        </w:rPr>
        <w:t>121-5 du code de l’énergie et s’exerce dans le respect des principes posés par l’article L</w:t>
      </w:r>
      <w:r>
        <w:rPr>
          <w:sz w:val="18"/>
        </w:rPr>
        <w:t xml:space="preserve">. </w:t>
      </w:r>
      <w:r w:rsidRPr="00CB6377">
        <w:rPr>
          <w:sz w:val="18"/>
        </w:rPr>
        <w:t>121-1 du même code.</w:t>
      </w:r>
    </w:p>
    <w:p w14:paraId="587F4985" w14:textId="77777777" w:rsidR="0090685D" w:rsidRDefault="0090685D" w:rsidP="0090685D">
      <w:pPr>
        <w:keepLines/>
        <w:ind w:right="567" w:firstLine="284"/>
      </w:pPr>
    </w:p>
    <w:p w14:paraId="587F4986" w14:textId="77777777" w:rsidR="0090685D" w:rsidRPr="00E26340" w:rsidRDefault="0090685D" w:rsidP="0090685D">
      <w:pPr>
        <w:pStyle w:val="Corpsdetexte311"/>
        <w:rPr>
          <w:sz w:val="20"/>
        </w:rPr>
      </w:pPr>
      <w:r>
        <w:rPr>
          <w:sz w:val="20"/>
        </w:rPr>
        <w:tab/>
      </w:r>
      <w:r w:rsidRPr="00E26340">
        <w:rPr>
          <w:sz w:val="20"/>
        </w:rPr>
        <w:t xml:space="preserve">Les missions susvisées comprennent également des actions qui concourent à la transition énergétique dans les conditions définies au chapitre III du présent cahier des charges. </w:t>
      </w:r>
    </w:p>
    <w:p w14:paraId="587F4987" w14:textId="77777777" w:rsidR="0090685D" w:rsidRPr="00687975" w:rsidRDefault="0090685D" w:rsidP="0090685D">
      <w:pPr>
        <w:tabs>
          <w:tab w:val="left" w:pos="300"/>
          <w:tab w:val="left" w:pos="1440"/>
          <w:tab w:val="left" w:pos="2060"/>
          <w:tab w:val="left" w:pos="2400"/>
          <w:tab w:val="left" w:pos="8760"/>
          <w:tab w:val="decimal" w:pos="9120"/>
        </w:tabs>
        <w:ind w:right="-454"/>
      </w:pPr>
    </w:p>
    <w:p w14:paraId="587F4988" w14:textId="77777777" w:rsidR="0090685D" w:rsidRPr="00687975" w:rsidRDefault="0090685D" w:rsidP="00254310">
      <w:pPr>
        <w:pStyle w:val="Corpsdetexte311"/>
        <w:keepNext/>
        <w:keepLines/>
        <w:spacing w:after="120"/>
        <w:rPr>
          <w:sz w:val="20"/>
        </w:rPr>
      </w:pPr>
      <w:r w:rsidRPr="00687975">
        <w:rPr>
          <w:sz w:val="20"/>
        </w:rPr>
        <w:lastRenderedPageBreak/>
        <w:tab/>
        <w:t>Au sens du présent cahier des charges, le terme « concessionnaire » désigne respectivement :</w:t>
      </w:r>
    </w:p>
    <w:p w14:paraId="587F4989" w14:textId="77777777" w:rsidR="0090685D" w:rsidRPr="00687975" w:rsidRDefault="0090685D" w:rsidP="00254310">
      <w:pPr>
        <w:keepNext/>
        <w:keepLines/>
        <w:numPr>
          <w:ilvl w:val="0"/>
          <w:numId w:val="1"/>
        </w:numPr>
        <w:tabs>
          <w:tab w:val="left" w:pos="300"/>
          <w:tab w:val="left" w:pos="1440"/>
          <w:tab w:val="left" w:pos="2060"/>
          <w:tab w:val="left" w:pos="2400"/>
          <w:tab w:val="left" w:pos="8760"/>
          <w:tab w:val="decimal" w:pos="9120"/>
        </w:tabs>
        <w:spacing w:after="120"/>
        <w:ind w:left="567" w:right="-454" w:hanging="357"/>
      </w:pPr>
      <w:r>
        <w:t>Enedis</w:t>
      </w:r>
      <w:r w:rsidRPr="00687975">
        <w:t xml:space="preserve">, </w:t>
      </w:r>
      <w:r>
        <w:t xml:space="preserve">concessionnaire </w:t>
      </w:r>
      <w:r w:rsidRPr="00687975">
        <w:t>pour la mission de développement et d’exploitation du réseau public de distribution</w:t>
      </w:r>
      <w:r>
        <w:t>, autrement désigné ci-après « le gestionnaire du réseau de distribution »</w:t>
      </w:r>
      <w:r w:rsidRPr="00687975">
        <w:t> ;</w:t>
      </w:r>
    </w:p>
    <w:p w14:paraId="587F498A" w14:textId="77777777" w:rsidR="0090685D" w:rsidRPr="00687975" w:rsidRDefault="0090685D" w:rsidP="00254310">
      <w:pPr>
        <w:keepNext/>
        <w:keepLines/>
        <w:numPr>
          <w:ilvl w:val="0"/>
          <w:numId w:val="1"/>
        </w:numPr>
        <w:tabs>
          <w:tab w:val="left" w:pos="300"/>
          <w:tab w:val="left" w:pos="1440"/>
          <w:tab w:val="left" w:pos="2060"/>
          <w:tab w:val="left" w:pos="2400"/>
          <w:tab w:val="left" w:pos="8760"/>
          <w:tab w:val="decimal" w:pos="9120"/>
        </w:tabs>
        <w:spacing w:after="0"/>
        <w:ind w:left="567" w:right="-454"/>
      </w:pPr>
      <w:r w:rsidRPr="00687975">
        <w:t>EDF S.A.</w:t>
      </w:r>
      <w:r>
        <w:t>,</w:t>
      </w:r>
      <w:r w:rsidRPr="00687975">
        <w:t xml:space="preserve"> </w:t>
      </w:r>
      <w:r>
        <w:t xml:space="preserve">concessionnaire </w:t>
      </w:r>
      <w:r w:rsidRPr="00687975">
        <w:t xml:space="preserve">pour la mission de fourniture d’énergie électrique aux </w:t>
      </w:r>
      <w:r>
        <w:t>client</w:t>
      </w:r>
      <w:r w:rsidRPr="00687975">
        <w:t>s bénéficiant des tarifs réglementés de vente</w:t>
      </w:r>
      <w:r>
        <w:t>, autrement désigné ci-après « le fournisseur aux tarifs réglementés de vente »</w:t>
      </w:r>
      <w:r w:rsidRPr="00687975">
        <w:t>.</w:t>
      </w:r>
    </w:p>
    <w:p w14:paraId="587F498B" w14:textId="77777777" w:rsidR="0090685D" w:rsidRPr="00687975" w:rsidRDefault="0090685D" w:rsidP="0090685D">
      <w:pPr>
        <w:tabs>
          <w:tab w:val="left" w:pos="300"/>
          <w:tab w:val="left" w:pos="1440"/>
          <w:tab w:val="left" w:pos="2060"/>
          <w:tab w:val="left" w:pos="2400"/>
          <w:tab w:val="left" w:pos="8760"/>
          <w:tab w:val="decimal" w:pos="9120"/>
        </w:tabs>
        <w:ind w:right="-454"/>
      </w:pPr>
    </w:p>
    <w:p w14:paraId="587F498C" w14:textId="77777777" w:rsidR="00E5020D" w:rsidRDefault="0090685D" w:rsidP="0090685D">
      <w:pPr>
        <w:tabs>
          <w:tab w:val="left" w:pos="300"/>
          <w:tab w:val="left" w:pos="1440"/>
          <w:tab w:val="left" w:pos="2060"/>
          <w:tab w:val="left" w:pos="2400"/>
          <w:tab w:val="left" w:pos="8760"/>
          <w:tab w:val="decimal" w:pos="9120"/>
        </w:tabs>
        <w:ind w:right="-454"/>
      </w:pPr>
      <w:r w:rsidRPr="00687975">
        <w:tab/>
        <w:t xml:space="preserve">Au titre du contrat de concession, l'autorité concédante garantit au </w:t>
      </w:r>
      <w:r>
        <w:t>gestionnaire du réseau de distribution</w:t>
      </w:r>
      <w:r w:rsidRPr="00687975">
        <w:t xml:space="preserve"> le droit exclusif de développer et d'exploiter le réseau de distribution d'énergie électrique sur le territoire </w:t>
      </w:r>
      <w:r>
        <w:t>de la concession</w:t>
      </w:r>
      <w:r w:rsidRPr="00687975">
        <w:t xml:space="preserve"> et à cette fin d'établir les ouvrages nécessaires.</w:t>
      </w:r>
      <w:r>
        <w:t xml:space="preserve"> </w:t>
      </w:r>
    </w:p>
    <w:p w14:paraId="587F498D" w14:textId="77777777" w:rsidR="0090685D" w:rsidRPr="00E5020D" w:rsidRDefault="00E5020D" w:rsidP="00E5020D">
      <w:pPr>
        <w:pStyle w:val="Commentaire"/>
        <w:spacing w:after="0"/>
        <w:ind w:left="1418"/>
        <w:rPr>
          <w:sz w:val="18"/>
        </w:rPr>
      </w:pPr>
      <w:r w:rsidRPr="00C471D8">
        <w:rPr>
          <w:sz w:val="18"/>
        </w:rPr>
        <w:sym w:font="Wingdings" w:char="F0C7"/>
      </w:r>
      <w:r w:rsidRPr="00C471D8">
        <w:rPr>
          <w:sz w:val="18"/>
        </w:rPr>
        <w:t xml:space="preserve"> </w:t>
      </w:r>
      <w:r w:rsidR="0090685D" w:rsidRPr="00C471D8">
        <w:rPr>
          <w:sz w:val="18"/>
        </w:rPr>
        <w:t>Cette garantie est sans préjudice des droits de l’autorité concédante tels que définis aux articles L.</w:t>
      </w:r>
      <w:r w:rsidR="002C7BCA">
        <w:rPr>
          <w:sz w:val="18"/>
        </w:rPr>
        <w:t> </w:t>
      </w:r>
      <w:r w:rsidR="0090685D" w:rsidRPr="00C471D8">
        <w:rPr>
          <w:sz w:val="18"/>
        </w:rPr>
        <w:t>2224</w:t>
      </w:r>
      <w:r w:rsidR="002C7BCA">
        <w:rPr>
          <w:sz w:val="18"/>
        </w:rPr>
        <w:noBreakHyphen/>
      </w:r>
      <w:r w:rsidR="0090685D" w:rsidRPr="00C471D8">
        <w:rPr>
          <w:sz w:val="18"/>
        </w:rPr>
        <w:t>31 du code général des collectivités territoriales et L. 111-61 du code de l’énergie.</w:t>
      </w:r>
    </w:p>
    <w:p w14:paraId="587F498E" w14:textId="77777777" w:rsidR="0090685D" w:rsidRDefault="0090685D" w:rsidP="0090685D">
      <w:pPr>
        <w:tabs>
          <w:tab w:val="left" w:pos="300"/>
          <w:tab w:val="left" w:pos="1440"/>
          <w:tab w:val="left" w:pos="2060"/>
          <w:tab w:val="left" w:pos="2400"/>
          <w:tab w:val="left" w:pos="8760"/>
          <w:tab w:val="decimal" w:pos="9120"/>
        </w:tabs>
        <w:ind w:right="-454"/>
      </w:pPr>
    </w:p>
    <w:p w14:paraId="587F498F" w14:textId="77777777" w:rsidR="0090685D" w:rsidRPr="00687975" w:rsidRDefault="0090685D" w:rsidP="0090685D">
      <w:pPr>
        <w:tabs>
          <w:tab w:val="left" w:pos="300"/>
          <w:tab w:val="left" w:pos="1440"/>
          <w:tab w:val="left" w:pos="2060"/>
          <w:tab w:val="left" w:pos="2400"/>
          <w:tab w:val="left" w:pos="8760"/>
          <w:tab w:val="decimal" w:pos="9120"/>
        </w:tabs>
        <w:ind w:right="-454"/>
      </w:pPr>
      <w:r>
        <w:tab/>
      </w:r>
      <w:r w:rsidRPr="00687975">
        <w:t xml:space="preserve">L’autorité concédante garantit également au </w:t>
      </w:r>
      <w:r>
        <w:t xml:space="preserve">fournisseur aux </w:t>
      </w:r>
      <w:r w:rsidR="00F31B35">
        <w:t>tarifs réglementés de vente</w:t>
      </w:r>
      <w:r w:rsidR="00F31B35" w:rsidRPr="00687975">
        <w:t xml:space="preserve"> </w:t>
      </w:r>
      <w:r w:rsidRPr="00687975">
        <w:t xml:space="preserve">le droit exclusif de fournir l’énergie électrique aux </w:t>
      </w:r>
      <w:r>
        <w:t>client</w:t>
      </w:r>
      <w:r w:rsidRPr="00687975">
        <w:t>s bénéficiant de</w:t>
      </w:r>
      <w:r w:rsidR="00F31B35">
        <w:t xml:space="preserve"> ce</w:t>
      </w:r>
      <w:r w:rsidRPr="00687975">
        <w:t>s tarifs.</w:t>
      </w:r>
    </w:p>
    <w:p w14:paraId="587F4990" w14:textId="77777777" w:rsidR="0090685D" w:rsidRPr="00BC7A7D" w:rsidRDefault="0090685D" w:rsidP="0090685D">
      <w:pPr>
        <w:tabs>
          <w:tab w:val="left" w:pos="300"/>
          <w:tab w:val="left" w:pos="1440"/>
          <w:tab w:val="left" w:pos="2060"/>
          <w:tab w:val="left" w:pos="2400"/>
          <w:tab w:val="left" w:pos="8760"/>
          <w:tab w:val="decimal" w:pos="9120"/>
        </w:tabs>
        <w:ind w:right="-454"/>
      </w:pPr>
      <w:r w:rsidRPr="00BC7A7D">
        <w:tab/>
        <w:t>E</w:t>
      </w:r>
      <w:r>
        <w:t>nedis</w:t>
      </w:r>
      <w:r w:rsidRPr="00BC7A7D">
        <w:t xml:space="preserve"> et EDF S</w:t>
      </w:r>
      <w:r>
        <w:t>.</w:t>
      </w:r>
      <w:r w:rsidRPr="00BC7A7D">
        <w:t>A., pour leur</w:t>
      </w:r>
      <w:r>
        <w:t>s</w:t>
      </w:r>
      <w:r w:rsidRPr="00BC7A7D">
        <w:t xml:space="preserve"> mission</w:t>
      </w:r>
      <w:r>
        <w:t>s</w:t>
      </w:r>
      <w:r w:rsidRPr="00BC7A7D">
        <w:t xml:space="preserve"> respective</w:t>
      </w:r>
      <w:r>
        <w:t>s</w:t>
      </w:r>
      <w:r w:rsidRPr="00BC7A7D">
        <w:t xml:space="preserve">, sont responsables du fonctionnement du service et le gèrent conformément au présent cahier des charges. Elles l'exploitent à leurs risques et périls. La responsabilité résultant de l'existence des ouvrages concédés et de leur exploitation incombe </w:t>
      </w:r>
      <w:r>
        <w:t>ainsi au gestionnaire du réseau de distribution</w:t>
      </w:r>
      <w:r w:rsidRPr="00BC7A7D">
        <w:t>.</w:t>
      </w:r>
    </w:p>
    <w:p w14:paraId="587F4991" w14:textId="77777777" w:rsidR="0090685D" w:rsidRPr="00BC7A7D" w:rsidRDefault="0090685D" w:rsidP="0090685D">
      <w:pPr>
        <w:pStyle w:val="Commentaire"/>
        <w:spacing w:after="0"/>
        <w:ind w:left="1418"/>
        <w:rPr>
          <w:sz w:val="18"/>
        </w:rPr>
      </w:pPr>
      <w:r w:rsidRPr="00BC7A7D">
        <w:rPr>
          <w:sz w:val="18"/>
        </w:rPr>
        <w:sym w:font="Wingdings" w:char="F0C7"/>
      </w:r>
      <w:r w:rsidRPr="00BC7A7D">
        <w:rPr>
          <w:sz w:val="18"/>
        </w:rPr>
        <w:t xml:space="preserve"> La responsabilité </w:t>
      </w:r>
      <w:r>
        <w:rPr>
          <w:sz w:val="18"/>
        </w:rPr>
        <w:t>du gestionnaire du réseau de distribution et du fournisseur aux tarifs réglementés de vente</w:t>
      </w:r>
      <w:r w:rsidRPr="00BC7A7D">
        <w:rPr>
          <w:sz w:val="18"/>
        </w:rPr>
        <w:t xml:space="preserve"> vise tout à la fois celle qui relève de la compétence des juridictions judiciaires et celle qui relève de la compétence des juridictions administratives.</w:t>
      </w:r>
    </w:p>
    <w:p w14:paraId="587F4992" w14:textId="77777777" w:rsidR="0090685D" w:rsidRDefault="0090685D" w:rsidP="0090685D">
      <w:pPr>
        <w:pStyle w:val="Corpsdetexte221"/>
        <w:spacing w:after="120"/>
        <w:ind w:right="-28"/>
        <w:jc w:val="both"/>
        <w:rPr>
          <w:rFonts w:cs="Arial"/>
        </w:rPr>
      </w:pPr>
    </w:p>
    <w:p w14:paraId="587F4993" w14:textId="77777777" w:rsidR="0090685D" w:rsidRPr="00E26340" w:rsidRDefault="0090685D" w:rsidP="0090685D">
      <w:pPr>
        <w:tabs>
          <w:tab w:val="left" w:pos="300"/>
          <w:tab w:val="left" w:pos="1440"/>
          <w:tab w:val="left" w:pos="2060"/>
          <w:tab w:val="left" w:pos="2400"/>
          <w:tab w:val="left" w:pos="8760"/>
          <w:tab w:val="decimal" w:pos="9120"/>
        </w:tabs>
        <w:ind w:right="-454"/>
      </w:pPr>
      <w:r w:rsidRPr="00E26340">
        <w:tab/>
      </w:r>
      <w:r>
        <w:t>Le gestionnaire du réseau de distribution et le fournisseur aux tarifs réglementés de vente</w:t>
      </w:r>
      <w:r w:rsidRPr="00E26340">
        <w:t xml:space="preserve"> perçoi</w:t>
      </w:r>
      <w:r>
        <w:t>ven</w:t>
      </w:r>
      <w:r w:rsidRPr="00E26340">
        <w:t>t auprès des clients un prix destiné à le</w:t>
      </w:r>
      <w:r w:rsidR="00F46202">
        <w:t>s</w:t>
      </w:r>
      <w:r w:rsidRPr="00E26340">
        <w:t xml:space="preserve"> rémunérer au titre des obligations mises à </w:t>
      </w:r>
      <w:r w:rsidR="00F46202">
        <w:t>leur</w:t>
      </w:r>
      <w:r w:rsidR="00F46202" w:rsidRPr="00E26340">
        <w:t xml:space="preserve"> </w:t>
      </w:r>
      <w:r w:rsidRPr="00E26340">
        <w:t>charge.</w:t>
      </w:r>
    </w:p>
    <w:p w14:paraId="587F4994" w14:textId="7EE7A7D4" w:rsidR="0090685D" w:rsidRDefault="0090685D" w:rsidP="0090685D">
      <w:pPr>
        <w:pStyle w:val="Commentaire"/>
        <w:spacing w:after="0"/>
        <w:ind w:left="1418"/>
        <w:rPr>
          <w:sz w:val="18"/>
        </w:rPr>
      </w:pPr>
      <w:r w:rsidRPr="00E26340">
        <w:rPr>
          <w:sz w:val="18"/>
        </w:rPr>
        <w:sym w:font="Wingdings" w:char="F0C7"/>
      </w:r>
      <w:r w:rsidRPr="00E26340">
        <w:rPr>
          <w:sz w:val="18"/>
        </w:rPr>
        <w:t xml:space="preserve"> Le </w:t>
      </w:r>
      <w:r w:rsidRPr="00FF6074">
        <w:rPr>
          <w:sz w:val="18"/>
        </w:rPr>
        <w:t>gestionnaire du réseau de distribution </w:t>
      </w:r>
      <w:r w:rsidRPr="00E26340">
        <w:rPr>
          <w:sz w:val="18"/>
        </w:rPr>
        <w:t xml:space="preserve">tient sa rémunération d’un tarif dont s’acquitte le client de telle sorte que, comme énoncé par l’article L. 341-2 du code de l’énergie, cette rémunération couvre l’ensemble des coûts effectivement supportés par le </w:t>
      </w:r>
      <w:r w:rsidRPr="00FF6074">
        <w:rPr>
          <w:sz w:val="18"/>
        </w:rPr>
        <w:t xml:space="preserve">gestionnaire du réseau de </w:t>
      </w:r>
      <w:r w:rsidR="00ED25FA" w:rsidRPr="00FF6074">
        <w:rPr>
          <w:sz w:val="18"/>
        </w:rPr>
        <w:t>distribution</w:t>
      </w:r>
      <w:r w:rsidR="00ED25FA" w:rsidRPr="00E26340">
        <w:rPr>
          <w:sz w:val="18"/>
        </w:rPr>
        <w:t xml:space="preserve"> dans</w:t>
      </w:r>
      <w:r w:rsidRPr="00E26340">
        <w:rPr>
          <w:sz w:val="18"/>
        </w:rPr>
        <w:t xml:space="preserve"> la mesure où ces derniers correspondent à une gestion efficace du réseau de distribution.</w:t>
      </w:r>
    </w:p>
    <w:p w14:paraId="587F4995" w14:textId="77777777" w:rsidR="0090685D" w:rsidRPr="00E26340" w:rsidRDefault="0090685D" w:rsidP="0090685D">
      <w:pPr>
        <w:pStyle w:val="Commentaire"/>
        <w:spacing w:after="0"/>
        <w:ind w:left="1418"/>
        <w:rPr>
          <w:sz w:val="18"/>
        </w:rPr>
      </w:pPr>
    </w:p>
    <w:p w14:paraId="587F4996" w14:textId="77777777" w:rsidR="0090685D" w:rsidRPr="00E26340" w:rsidRDefault="0090685D" w:rsidP="0090685D">
      <w:pPr>
        <w:pStyle w:val="Commentaire"/>
        <w:spacing w:after="0"/>
        <w:ind w:left="1418"/>
        <w:rPr>
          <w:sz w:val="18"/>
        </w:rPr>
      </w:pPr>
      <w:r w:rsidRPr="00E26340">
        <w:rPr>
          <w:sz w:val="18"/>
        </w:rPr>
        <w:sym w:font="Wingdings" w:char="F0C7"/>
      </w:r>
      <w:r w:rsidRPr="00E26340">
        <w:rPr>
          <w:sz w:val="18"/>
        </w:rPr>
        <w:t xml:space="preserve"> Le </w:t>
      </w:r>
      <w:r>
        <w:rPr>
          <w:sz w:val="18"/>
        </w:rPr>
        <w:t xml:space="preserve">fournisseur aux tarifs réglementés de vente </w:t>
      </w:r>
      <w:r w:rsidRPr="00E26340">
        <w:rPr>
          <w:sz w:val="18"/>
        </w:rPr>
        <w:t>tient sa rémunération des tarifs réglementés de vente qui sont pris sur proposition de la Commission de régulation de l'énergie conformément à l'article L. 337-4 du code de l'énergie. Ces tarifs tiennent compte de l'addition du prix d'accès régulé à l'électricité nucléaire historique, du coût du complément à la fourniture d'électricité qui inclut la garantie de capacité, des coûts d'acheminement de l'électricité et des coûts de commercialisation ainsi que d'une rémunération normale, conformément aux dispositions de l'article L</w:t>
      </w:r>
      <w:r w:rsidR="00B44F66">
        <w:rPr>
          <w:sz w:val="18"/>
        </w:rPr>
        <w:t>.</w:t>
      </w:r>
      <w:r w:rsidRPr="00E26340">
        <w:rPr>
          <w:sz w:val="18"/>
        </w:rPr>
        <w:t xml:space="preserve"> 337-6 du code de l'énergie.</w:t>
      </w:r>
    </w:p>
    <w:p w14:paraId="587F4997" w14:textId="77777777" w:rsidR="0090685D" w:rsidRDefault="0090685D" w:rsidP="0090685D">
      <w:pPr>
        <w:pStyle w:val="Corpsdetexte221"/>
        <w:spacing w:after="120"/>
        <w:ind w:right="-28"/>
        <w:jc w:val="both"/>
        <w:rPr>
          <w:rFonts w:cs="Arial"/>
        </w:rPr>
      </w:pPr>
    </w:p>
    <w:p w14:paraId="587F4998" w14:textId="77777777" w:rsidR="0090685D" w:rsidRPr="00E26340" w:rsidRDefault="0090685D" w:rsidP="0090685D">
      <w:pPr>
        <w:tabs>
          <w:tab w:val="left" w:pos="300"/>
          <w:tab w:val="left" w:pos="1440"/>
          <w:tab w:val="left" w:pos="2060"/>
          <w:tab w:val="left" w:pos="2400"/>
          <w:tab w:val="left" w:pos="8760"/>
          <w:tab w:val="decimal" w:pos="9120"/>
        </w:tabs>
        <w:ind w:right="-454"/>
      </w:pPr>
      <w:r w:rsidRPr="00E26340">
        <w:tab/>
        <w:t xml:space="preserve">L’exécution par </w:t>
      </w:r>
      <w:r>
        <w:t>le gestionnaire du réseau de distribution et le fournisseur aux tarifs réglementés de vente</w:t>
      </w:r>
      <w:r w:rsidRPr="00E26340">
        <w:t xml:space="preserve"> du service concédé dans les conditions fixées par le présent cahier des charges ne le</w:t>
      </w:r>
      <w:r>
        <w:t>s</w:t>
      </w:r>
      <w:r w:rsidRPr="00E26340">
        <w:t xml:space="preserve"> prive pas de la possibilité de réaliser toute activité autorisée par </w:t>
      </w:r>
      <w:r>
        <w:t>leurs</w:t>
      </w:r>
      <w:r w:rsidRPr="00E26340">
        <w:t xml:space="preserve"> statuts dans le respect de la législation</w:t>
      </w:r>
      <w:r>
        <w:t>,</w:t>
      </w:r>
      <w:r w:rsidRPr="00E26340">
        <w:t xml:space="preserve"> de la règlementation en vigueur</w:t>
      </w:r>
      <w:r>
        <w:t xml:space="preserve"> et des prérogatives de l’autorité concédante au titre du présent contrat.</w:t>
      </w:r>
    </w:p>
    <w:p w14:paraId="587F4999" w14:textId="77777777" w:rsidR="0090685D" w:rsidRPr="002C7BCA" w:rsidRDefault="0090685D" w:rsidP="002C7BCA">
      <w:pPr>
        <w:pStyle w:val="Corpsdetexte221"/>
        <w:spacing w:after="120"/>
        <w:ind w:right="-28"/>
        <w:jc w:val="both"/>
        <w:rPr>
          <w:rFonts w:cs="Arial"/>
        </w:rPr>
      </w:pPr>
    </w:p>
    <w:p w14:paraId="587F499A" w14:textId="77777777" w:rsidR="0090685D" w:rsidRPr="00BF67AE" w:rsidRDefault="0090685D" w:rsidP="002C7BCA">
      <w:pPr>
        <w:pStyle w:val="Titre2"/>
        <w:spacing w:before="240" w:line="240" w:lineRule="auto"/>
        <w:ind w:right="0"/>
        <w:jc w:val="both"/>
        <w:rPr>
          <w:rFonts w:cs="Arial"/>
          <w:sz w:val="24"/>
          <w:szCs w:val="24"/>
        </w:rPr>
      </w:pPr>
      <w:bookmarkStart w:id="12" w:name="_Toc127345836"/>
      <w:r w:rsidRPr="0096554C">
        <w:rPr>
          <w:rFonts w:cs="Arial"/>
          <w:sz w:val="24"/>
          <w:szCs w:val="24"/>
        </w:rPr>
        <w:t>Article 2 —</w:t>
      </w:r>
      <w:r>
        <w:rPr>
          <w:rFonts w:cs="Arial"/>
          <w:sz w:val="24"/>
          <w:szCs w:val="24"/>
        </w:rPr>
        <w:t xml:space="preserve"> Ouvrages </w:t>
      </w:r>
      <w:r w:rsidRPr="00BF67AE">
        <w:rPr>
          <w:rFonts w:cs="Arial"/>
          <w:sz w:val="24"/>
          <w:szCs w:val="24"/>
        </w:rPr>
        <w:t>conc</w:t>
      </w:r>
      <w:r>
        <w:rPr>
          <w:rFonts w:cs="Arial"/>
          <w:sz w:val="24"/>
          <w:szCs w:val="24"/>
        </w:rPr>
        <w:t>édés</w:t>
      </w:r>
      <w:bookmarkEnd w:id="12"/>
    </w:p>
    <w:p w14:paraId="587F499B" w14:textId="77777777" w:rsidR="0090685D" w:rsidRDefault="0090685D" w:rsidP="002C7BCA">
      <w:pPr>
        <w:keepNext/>
        <w:tabs>
          <w:tab w:val="left" w:pos="300"/>
          <w:tab w:val="left" w:pos="1440"/>
          <w:tab w:val="left" w:pos="2060"/>
          <w:tab w:val="left" w:pos="2400"/>
          <w:tab w:val="left" w:pos="8760"/>
          <w:tab w:val="decimal" w:pos="9120"/>
        </w:tabs>
        <w:spacing w:before="120" w:after="120"/>
        <w:ind w:right="-28"/>
      </w:pPr>
      <w:r w:rsidRPr="00D038D8">
        <w:tab/>
      </w:r>
      <w:r w:rsidRPr="0047179F">
        <w:t xml:space="preserve">Les ouvrages concédés comprennent l’ensemble des installations affectées à la distribution publique de l’énergie électrique existant au moment de la signature du présent contrat, dans le périmètre de la concession, ainsi que toutes celles de tension strictement inférieure à 50.000 volts, qui seront établies par </w:t>
      </w:r>
      <w:r>
        <w:t>le gestionnaire du réseau de distribution</w:t>
      </w:r>
      <w:r w:rsidRPr="0047179F">
        <w:t xml:space="preserve"> </w:t>
      </w:r>
      <w:r>
        <w:t>avec l’accord de l’autorité concédante ou par l’autorité concédante avec l’accord du gestionnaire du réseau de distribution.</w:t>
      </w:r>
    </w:p>
    <w:p w14:paraId="587F499C" w14:textId="77777777" w:rsidR="0090685D" w:rsidRDefault="0090685D" w:rsidP="0090685D">
      <w:pPr>
        <w:tabs>
          <w:tab w:val="left" w:pos="300"/>
          <w:tab w:val="left" w:pos="1440"/>
          <w:tab w:val="left" w:pos="2060"/>
          <w:tab w:val="left" w:pos="2400"/>
          <w:tab w:val="left" w:pos="8760"/>
          <w:tab w:val="decimal" w:pos="9120"/>
        </w:tabs>
        <w:spacing w:after="120"/>
        <w:ind w:right="-28"/>
      </w:pPr>
      <w:r>
        <w:t xml:space="preserve"> </w:t>
      </w:r>
      <w:r>
        <w:tab/>
        <w:t xml:space="preserve">Ils comprennent également </w:t>
      </w:r>
      <w:r w:rsidRPr="0047179F">
        <w:t xml:space="preserve">les ouvrages de tension supérieure, </w:t>
      </w:r>
      <w:r w:rsidRPr="004C58F1">
        <w:t xml:space="preserve">existant </w:t>
      </w:r>
      <w:r w:rsidRPr="0047179F">
        <w:t xml:space="preserve">à la date de publication de la loi n° 2004-803 du 9 août 2004, non exploités par </w:t>
      </w:r>
      <w:r>
        <w:t>RTE</w:t>
      </w:r>
      <w:r w:rsidRPr="00532F4D">
        <w:rPr>
          <w:rFonts w:cs="Arial"/>
        </w:rPr>
        <w:t xml:space="preserve"> </w:t>
      </w:r>
      <w:r w:rsidRPr="0047179F">
        <w:t>en tant que gestionnaire du réseau public de transport.</w:t>
      </w:r>
    </w:p>
    <w:p w14:paraId="587F499D" w14:textId="77777777" w:rsidR="0090685D" w:rsidRPr="00254310" w:rsidRDefault="0090685D" w:rsidP="0090685D">
      <w:pPr>
        <w:pStyle w:val="Commentaire"/>
        <w:spacing w:after="120"/>
        <w:ind w:left="1418" w:right="-28"/>
        <w:rPr>
          <w:rFonts w:cs="Arial"/>
          <w:sz w:val="18"/>
          <w:szCs w:val="18"/>
        </w:rPr>
      </w:pPr>
      <w:r w:rsidRPr="00254310">
        <w:rPr>
          <w:rFonts w:cs="Arial"/>
          <w:sz w:val="18"/>
          <w:szCs w:val="18"/>
        </w:rPr>
        <w:sym w:font="Wingdings" w:char="F0C7"/>
      </w:r>
      <w:r w:rsidRPr="00254310">
        <w:rPr>
          <w:rFonts w:cs="Arial"/>
          <w:sz w:val="18"/>
          <w:szCs w:val="18"/>
        </w:rPr>
        <w:t xml:space="preserve"> Les ouvrages publics de distribution sont définis par le IV de l’article L. 2224-31 du code général des collectivités territoriales, dans sa rédaction issue de l’article 35 de la loi n° 2004-803 du 9 août 2004, la limite avec le réseau public de transport étant notamment déterminée par </w:t>
      </w:r>
      <w:r w:rsidRPr="00254310">
        <w:rPr>
          <w:sz w:val="18"/>
          <w:szCs w:val="18"/>
        </w:rPr>
        <w:t>les articles R</w:t>
      </w:r>
      <w:r w:rsidR="00B44F66" w:rsidRPr="00254310">
        <w:rPr>
          <w:sz w:val="18"/>
          <w:szCs w:val="18"/>
        </w:rPr>
        <w:t>.</w:t>
      </w:r>
      <w:r w:rsidR="002C7BCA">
        <w:rPr>
          <w:sz w:val="18"/>
          <w:szCs w:val="18"/>
        </w:rPr>
        <w:t> </w:t>
      </w:r>
      <w:r w:rsidRPr="00254310">
        <w:rPr>
          <w:sz w:val="18"/>
          <w:szCs w:val="18"/>
        </w:rPr>
        <w:t>321</w:t>
      </w:r>
      <w:r w:rsidR="002C7BCA">
        <w:rPr>
          <w:sz w:val="18"/>
          <w:szCs w:val="18"/>
        </w:rPr>
        <w:noBreakHyphen/>
      </w:r>
      <w:r w:rsidRPr="00254310">
        <w:rPr>
          <w:sz w:val="18"/>
          <w:szCs w:val="18"/>
        </w:rPr>
        <w:t>1 à D</w:t>
      </w:r>
      <w:r w:rsidR="00B44F66" w:rsidRPr="00254310">
        <w:rPr>
          <w:sz w:val="18"/>
          <w:szCs w:val="18"/>
        </w:rPr>
        <w:t xml:space="preserve">. </w:t>
      </w:r>
      <w:r w:rsidRPr="00254310">
        <w:rPr>
          <w:sz w:val="18"/>
          <w:szCs w:val="18"/>
        </w:rPr>
        <w:t>321-9 du code de l’énergie</w:t>
      </w:r>
      <w:r w:rsidRPr="00254310">
        <w:rPr>
          <w:rFonts w:cs="Arial"/>
          <w:sz w:val="18"/>
          <w:szCs w:val="18"/>
        </w:rPr>
        <w:t>.</w:t>
      </w:r>
    </w:p>
    <w:p w14:paraId="587F499E" w14:textId="77777777" w:rsidR="0090685D" w:rsidRPr="009F3C6D" w:rsidRDefault="0090685D" w:rsidP="0090685D">
      <w:pPr>
        <w:tabs>
          <w:tab w:val="left" w:pos="300"/>
          <w:tab w:val="left" w:pos="1440"/>
          <w:tab w:val="left" w:pos="2060"/>
          <w:tab w:val="left" w:pos="2400"/>
          <w:tab w:val="left" w:pos="8760"/>
          <w:tab w:val="decimal" w:pos="9120"/>
        </w:tabs>
        <w:spacing w:before="120" w:after="120"/>
        <w:ind w:right="-28"/>
      </w:pPr>
      <w:r>
        <w:lastRenderedPageBreak/>
        <w:tab/>
      </w:r>
      <w:r w:rsidRPr="009F3C6D">
        <w:t>Les ouvrages concédés comprennent aussi les branchements visés à l’article </w:t>
      </w:r>
      <w:r w:rsidRPr="007C34E1">
        <w:t>29</w:t>
      </w:r>
      <w:r w:rsidRPr="009F3C6D">
        <w:t xml:space="preserve"> du présent cahier des charges, les compteurs, ainsi que leurs accessoires et les concentrateurs de grappes de compteurs.</w:t>
      </w:r>
    </w:p>
    <w:p w14:paraId="587F499F" w14:textId="77777777" w:rsidR="0090685D" w:rsidRDefault="0090685D" w:rsidP="0090685D">
      <w:pPr>
        <w:tabs>
          <w:tab w:val="left" w:pos="300"/>
          <w:tab w:val="left" w:pos="1440"/>
          <w:tab w:val="left" w:pos="2060"/>
          <w:tab w:val="left" w:pos="2400"/>
          <w:tab w:val="left" w:pos="8760"/>
          <w:tab w:val="decimal" w:pos="9120"/>
        </w:tabs>
        <w:spacing w:before="120" w:after="120"/>
        <w:ind w:right="-28"/>
      </w:pPr>
      <w:r>
        <w:tab/>
      </w:r>
      <w:r w:rsidRPr="0047179F">
        <w:t xml:space="preserve">Conformément aux dispositions de l’article </w:t>
      </w:r>
      <w:r>
        <w:t>L. 322-4 du code de l’énergie</w:t>
      </w:r>
      <w:r w:rsidRPr="0047179F">
        <w:t xml:space="preserve">, la partie des postes sources transformant la haute tension en moyenne tension et ses accessoires, intégrés au réseau public de distribution, constituent des ouvrages de ce réseau tels que définis par le présent cahier des charges et sont la propriété </w:t>
      </w:r>
      <w:r>
        <w:t>du gestionnaire du réseau de distribution</w:t>
      </w:r>
      <w:r w:rsidRPr="0047179F">
        <w:t xml:space="preserve">. Celui-ci met à la disposition de la concession, jusqu’au terme du présent contrat, tout ou partie de ceux de ces ouvrages, existants ou à créer, qui </w:t>
      </w:r>
      <w:r>
        <w:t>contribuent</w:t>
      </w:r>
      <w:r w:rsidRPr="0047179F">
        <w:t xml:space="preserve"> à son alimentation, sous réserve des besoins des autres concessions et des utilisateurs des réseaux publics de distribution.</w:t>
      </w:r>
    </w:p>
    <w:p w14:paraId="587F49A0" w14:textId="77777777" w:rsidR="0090685D" w:rsidRDefault="0090685D" w:rsidP="0090685D">
      <w:pPr>
        <w:tabs>
          <w:tab w:val="left" w:pos="300"/>
          <w:tab w:val="left" w:pos="1440"/>
          <w:tab w:val="left" w:pos="2060"/>
          <w:tab w:val="left" w:pos="2400"/>
          <w:tab w:val="left" w:pos="8760"/>
          <w:tab w:val="decimal" w:pos="9120"/>
        </w:tabs>
        <w:spacing w:before="120" w:after="120"/>
        <w:ind w:right="-28"/>
      </w:pPr>
      <w:r w:rsidRPr="0047179F">
        <w:tab/>
      </w:r>
      <w:r>
        <w:t>L</w:t>
      </w:r>
      <w:r w:rsidRPr="0047179F">
        <w:t xml:space="preserve">es autres ouvrages </w:t>
      </w:r>
      <w:r>
        <w:t>du</w:t>
      </w:r>
      <w:r w:rsidRPr="0047179F">
        <w:t xml:space="preserve"> réseau public de distribution sont la propriété </w:t>
      </w:r>
      <w:r>
        <w:t>de l’</w:t>
      </w:r>
      <w:r w:rsidRPr="0047179F">
        <w:t>autorité concédante de la distribution publique d’électricité.</w:t>
      </w:r>
    </w:p>
    <w:p w14:paraId="587F49A1" w14:textId="77777777" w:rsidR="0090685D" w:rsidRPr="009F3C6D" w:rsidRDefault="0090685D" w:rsidP="0090685D">
      <w:pPr>
        <w:tabs>
          <w:tab w:val="left" w:pos="300"/>
          <w:tab w:val="left" w:pos="1440"/>
          <w:tab w:val="left" w:pos="2060"/>
          <w:tab w:val="left" w:pos="2400"/>
          <w:tab w:val="left" w:pos="8760"/>
          <w:tab w:val="decimal" w:pos="9120"/>
        </w:tabs>
        <w:spacing w:before="120" w:after="120"/>
        <w:ind w:right="-28"/>
      </w:pPr>
      <w:r>
        <w:tab/>
      </w:r>
      <w:r w:rsidRPr="009F3C6D">
        <w:t>Le périmètre de la concession ne fait pas obstacle à ce qu’interviennent des accords locaux, entre les collectivités concédantes et les concessionnaires concernés, relatifs aux cas de desserte aux frontières de la concession qui justifieraient économiquement l’établissement d’ouvrages franchissant les limites de la concession.</w:t>
      </w:r>
    </w:p>
    <w:p w14:paraId="587F49A2" w14:textId="77777777" w:rsidR="0090685D" w:rsidRDefault="0090685D" w:rsidP="0090685D">
      <w:pPr>
        <w:tabs>
          <w:tab w:val="left" w:pos="300"/>
          <w:tab w:val="left" w:pos="1440"/>
          <w:tab w:val="left" w:pos="2060"/>
          <w:tab w:val="left" w:pos="2400"/>
          <w:tab w:val="left" w:pos="8760"/>
          <w:tab w:val="decimal" w:pos="9120"/>
        </w:tabs>
        <w:spacing w:before="120" w:after="120"/>
        <w:ind w:right="-28"/>
      </w:pPr>
      <w:r w:rsidRPr="00E15AB9">
        <w:tab/>
      </w:r>
      <w:r w:rsidRPr="0047179F">
        <w:t xml:space="preserve">Les ouvrages concédés comprennent également, si de telles solutions sont conformes à l’intérêt général, les moyens de desserte décentralisés non connectés à l’ensemble du réseau, mis en œuvre en accord entre l’autorité concédante et </w:t>
      </w:r>
      <w:r>
        <w:t>le gestionnaire du réseau de distribution</w:t>
      </w:r>
      <w:r w:rsidRPr="009821D2">
        <w:t xml:space="preserve"> dans les conditions précisées en </w:t>
      </w:r>
      <w:r w:rsidRPr="007C34E1">
        <w:t>annexe 1</w:t>
      </w:r>
      <w:r w:rsidRPr="009821D2">
        <w:t>.</w:t>
      </w:r>
    </w:p>
    <w:p w14:paraId="587F49A3" w14:textId="77777777" w:rsidR="0090685D" w:rsidRPr="00846B79" w:rsidRDefault="0090685D" w:rsidP="0090685D">
      <w:pPr>
        <w:pStyle w:val="Commentaire"/>
        <w:spacing w:after="120"/>
        <w:ind w:left="1418" w:right="-28"/>
        <w:rPr>
          <w:rFonts w:cs="Arial"/>
          <w:sz w:val="18"/>
          <w:szCs w:val="18"/>
        </w:rPr>
      </w:pPr>
      <w:r w:rsidRPr="00846B79">
        <w:rPr>
          <w:rFonts w:cs="Arial"/>
          <w:sz w:val="18"/>
          <w:szCs w:val="18"/>
        </w:rPr>
        <w:sym w:font="Wingdings" w:char="F0C7"/>
      </w:r>
      <w:r w:rsidRPr="00846B79">
        <w:rPr>
          <w:rFonts w:cs="Arial"/>
          <w:sz w:val="18"/>
          <w:szCs w:val="18"/>
        </w:rPr>
        <w:t xml:space="preserve"> Conformément à l’article L. 2224-33 du code général des collectivités territoriales, l’autorité concédante peut </w:t>
      </w:r>
      <w:r>
        <w:rPr>
          <w:rFonts w:cs="Arial"/>
          <w:sz w:val="18"/>
          <w:szCs w:val="18"/>
        </w:rPr>
        <w:t xml:space="preserve">aménager, </w:t>
      </w:r>
      <w:r w:rsidRPr="00846B79">
        <w:rPr>
          <w:rFonts w:cs="Arial"/>
          <w:sz w:val="18"/>
          <w:szCs w:val="18"/>
        </w:rPr>
        <w:t xml:space="preserve">exploiter ou faire exploiter par le concessionnaire </w:t>
      </w:r>
      <w:r>
        <w:rPr>
          <w:rFonts w:cs="Arial"/>
          <w:sz w:val="18"/>
          <w:szCs w:val="18"/>
        </w:rPr>
        <w:t xml:space="preserve">de la distribution d’électricité </w:t>
      </w:r>
      <w:r w:rsidRPr="00846B79">
        <w:rPr>
          <w:rFonts w:cs="Arial"/>
          <w:sz w:val="18"/>
          <w:szCs w:val="18"/>
        </w:rPr>
        <w:t xml:space="preserve">toute installation de production d’électricité </w:t>
      </w:r>
      <w:r>
        <w:rPr>
          <w:rFonts w:cs="Arial"/>
          <w:sz w:val="18"/>
          <w:szCs w:val="18"/>
        </w:rPr>
        <w:t xml:space="preserve">de proximité </w:t>
      </w:r>
      <w:r w:rsidRPr="00846B79">
        <w:rPr>
          <w:rFonts w:cs="Arial"/>
          <w:sz w:val="18"/>
          <w:szCs w:val="18"/>
        </w:rPr>
        <w:t>d’une puissance inférieure à 1</w:t>
      </w:r>
      <w:r w:rsidR="00114BAA">
        <w:rPr>
          <w:rFonts w:cs="Arial"/>
          <w:sz w:val="18"/>
          <w:szCs w:val="18"/>
        </w:rPr>
        <w:t> </w:t>
      </w:r>
      <w:r w:rsidRPr="00846B79">
        <w:rPr>
          <w:rFonts w:cs="Arial"/>
          <w:sz w:val="18"/>
          <w:szCs w:val="18"/>
        </w:rPr>
        <w:t>mégawatt lorsque celle-ci est « de nature à éviter, dans de bonnes conditions économiques, de qualité, de sécurité et de sûreté de l’alimentation électrique, l’extension ou le renforcement des réseaux publics de distribution d’électricité relevant de l’autorité concédante ».</w:t>
      </w:r>
    </w:p>
    <w:p w14:paraId="587F49A4" w14:textId="77777777" w:rsidR="0090685D" w:rsidRDefault="0090685D" w:rsidP="0090685D">
      <w:pPr>
        <w:tabs>
          <w:tab w:val="left" w:pos="300"/>
          <w:tab w:val="left" w:pos="1440"/>
          <w:tab w:val="left" w:pos="2060"/>
          <w:tab w:val="left" w:pos="2400"/>
          <w:tab w:val="left" w:pos="8760"/>
          <w:tab w:val="decimal" w:pos="9120"/>
        </w:tabs>
        <w:spacing w:before="120" w:after="120"/>
      </w:pPr>
      <w:r w:rsidRPr="008968CE">
        <w:tab/>
        <w:t>Les circuits aériens d</w:t>
      </w:r>
      <w:r>
        <w:t>’</w:t>
      </w:r>
      <w:r w:rsidRPr="008968CE">
        <w:t>éclairage public</w:t>
      </w:r>
      <w:r>
        <w:t>,</w:t>
      </w:r>
      <w:r w:rsidRPr="008968CE">
        <w:t xml:space="preserve"> </w:t>
      </w:r>
      <w:r>
        <w:t xml:space="preserve">non électriquement ou non physiquement séparés des conducteurs du réseau de distribution, </w:t>
      </w:r>
      <w:r w:rsidRPr="008968CE">
        <w:t xml:space="preserve">situés sur les supports </w:t>
      </w:r>
      <w:r>
        <w:t>de ce</w:t>
      </w:r>
      <w:r w:rsidRPr="008968CE">
        <w:t xml:space="preserve"> réseau et les circuits souterrains inclus dans les câbles dudit réseau, ainsi que les branchements qui en sont issus font également partie des ouvrages concédés. Leur maintenance </w:t>
      </w:r>
      <w:r>
        <w:t>est</w:t>
      </w:r>
      <w:r w:rsidRPr="008968CE">
        <w:t xml:space="preserve"> à la charge </w:t>
      </w:r>
      <w:r>
        <w:t>du gestionnaire du réseau de distribution</w:t>
      </w:r>
      <w:r w:rsidRPr="008968CE">
        <w:t xml:space="preserve"> ; </w:t>
      </w:r>
      <w:r>
        <w:t>leur renouvellement</w:t>
      </w:r>
      <w:r w:rsidRPr="008968CE">
        <w:t xml:space="preserve"> et leur renforcement sont à la charge de la collectivité intéressée.</w:t>
      </w:r>
    </w:p>
    <w:p w14:paraId="587F49A5" w14:textId="77777777" w:rsidR="0090685D" w:rsidRPr="00846B79" w:rsidRDefault="0090685D" w:rsidP="0090685D">
      <w:pPr>
        <w:pStyle w:val="Commentaire"/>
        <w:spacing w:after="120"/>
        <w:ind w:left="1418" w:right="-28"/>
        <w:rPr>
          <w:rFonts w:cs="Arial"/>
          <w:sz w:val="18"/>
          <w:szCs w:val="18"/>
        </w:rPr>
      </w:pPr>
      <w:r w:rsidRPr="00846B79">
        <w:rPr>
          <w:rFonts w:cs="Arial"/>
          <w:sz w:val="18"/>
          <w:szCs w:val="18"/>
        </w:rPr>
        <w:sym w:font="Wingdings" w:char="F0C7"/>
      </w:r>
      <w:r w:rsidRPr="00846B79">
        <w:rPr>
          <w:rFonts w:cs="Arial"/>
          <w:sz w:val="18"/>
          <w:szCs w:val="18"/>
        </w:rPr>
        <w:t xml:space="preserve"> Lorsque les conducteurs d’éclairage public établis sur les supports du réseau concédé sont distincts (y compris le neutre) des conducteurs du réseau de distribution, ces circuits d’éclairage public ne font pas partie des ouvrages concédés</w:t>
      </w:r>
      <w:r w:rsidRPr="00D475E9">
        <w:rPr>
          <w:rFonts w:cs="Arial"/>
          <w:sz w:val="18"/>
          <w:szCs w:val="18"/>
        </w:rPr>
        <w:t xml:space="preserve"> </w:t>
      </w:r>
      <w:r>
        <w:rPr>
          <w:rFonts w:cs="Arial"/>
          <w:sz w:val="18"/>
          <w:szCs w:val="18"/>
        </w:rPr>
        <w:t>tels que définis à l’article L. 2224-31 du code général des collectivités territoriales</w:t>
      </w:r>
      <w:r w:rsidRPr="00846B79">
        <w:rPr>
          <w:rFonts w:cs="Arial"/>
          <w:sz w:val="18"/>
          <w:szCs w:val="18"/>
        </w:rPr>
        <w:t>.</w:t>
      </w:r>
    </w:p>
    <w:p w14:paraId="587F49A6" w14:textId="77777777" w:rsidR="0090685D" w:rsidRDefault="0090685D" w:rsidP="0090685D">
      <w:pPr>
        <w:tabs>
          <w:tab w:val="left" w:pos="300"/>
          <w:tab w:val="left" w:pos="1440"/>
          <w:tab w:val="left" w:pos="2060"/>
          <w:tab w:val="left" w:pos="2400"/>
          <w:tab w:val="left" w:pos="8760"/>
          <w:tab w:val="decimal" w:pos="9120"/>
        </w:tabs>
        <w:spacing w:before="120" w:after="120"/>
      </w:pPr>
      <w:r w:rsidRPr="008968CE">
        <w:tab/>
        <w:t>Les appareils d</w:t>
      </w:r>
      <w:r>
        <w:t>’</w:t>
      </w:r>
      <w:r w:rsidRPr="008968CE">
        <w:t>éclairage public, ainsi que les lignes spéciales et les supports d</w:t>
      </w:r>
      <w:r>
        <w:t>’</w:t>
      </w:r>
      <w:r w:rsidRPr="008968CE">
        <w:t>éclairage public indépendants du réseau de distribution publique, ne font pas partie des ouvrages concédés.</w:t>
      </w:r>
    </w:p>
    <w:p w14:paraId="587F49A7" w14:textId="77777777" w:rsidR="0090685D" w:rsidRPr="00C87575" w:rsidRDefault="0090685D" w:rsidP="0090685D">
      <w:pPr>
        <w:tabs>
          <w:tab w:val="left" w:pos="300"/>
          <w:tab w:val="left" w:pos="1440"/>
          <w:tab w:val="left" w:pos="2060"/>
          <w:tab w:val="left" w:pos="2400"/>
          <w:tab w:val="left" w:pos="8760"/>
          <w:tab w:val="decimal" w:pos="9120"/>
        </w:tabs>
        <w:spacing w:after="120"/>
        <w:rPr>
          <w:rFonts w:cs="Arial"/>
          <w:color w:val="000000" w:themeColor="text1"/>
        </w:rPr>
      </w:pPr>
    </w:p>
    <w:p w14:paraId="587F49A8" w14:textId="77777777" w:rsidR="0090685D" w:rsidRPr="00C87575" w:rsidRDefault="0090685D" w:rsidP="002C7BCA">
      <w:pPr>
        <w:pStyle w:val="Titre2"/>
        <w:spacing w:before="240" w:line="240" w:lineRule="auto"/>
        <w:ind w:right="0"/>
        <w:jc w:val="both"/>
        <w:rPr>
          <w:rFonts w:cs="Arial"/>
          <w:sz w:val="24"/>
          <w:szCs w:val="24"/>
        </w:rPr>
      </w:pPr>
      <w:bookmarkStart w:id="13" w:name="_Toc127345837"/>
      <w:r w:rsidRPr="0077163E">
        <w:rPr>
          <w:rFonts w:cs="Arial"/>
          <w:sz w:val="24"/>
          <w:szCs w:val="24"/>
        </w:rPr>
        <w:t xml:space="preserve">Article </w:t>
      </w:r>
      <w:r w:rsidRPr="002C7BCA">
        <w:rPr>
          <w:rFonts w:cs="Arial"/>
          <w:sz w:val="24"/>
          <w:szCs w:val="24"/>
        </w:rPr>
        <w:t>3</w:t>
      </w:r>
      <w:r w:rsidRPr="0077163E">
        <w:rPr>
          <w:rFonts w:cs="Arial"/>
          <w:sz w:val="24"/>
          <w:szCs w:val="24"/>
        </w:rPr>
        <w:t xml:space="preserve"> — Utilisation des </w:t>
      </w:r>
      <w:r>
        <w:rPr>
          <w:rFonts w:cs="Arial"/>
          <w:sz w:val="24"/>
          <w:szCs w:val="24"/>
        </w:rPr>
        <w:t xml:space="preserve">ouvrages </w:t>
      </w:r>
      <w:r w:rsidRPr="00573925">
        <w:rPr>
          <w:rFonts w:cs="Arial"/>
          <w:sz w:val="24"/>
          <w:szCs w:val="24"/>
        </w:rPr>
        <w:t xml:space="preserve">de </w:t>
      </w:r>
      <w:r w:rsidRPr="0077163E">
        <w:rPr>
          <w:rFonts w:cs="Arial"/>
          <w:sz w:val="24"/>
          <w:szCs w:val="24"/>
        </w:rPr>
        <w:t>la concession</w:t>
      </w:r>
      <w:bookmarkEnd w:id="13"/>
    </w:p>
    <w:p w14:paraId="587F49A9" w14:textId="77777777" w:rsidR="0090685D" w:rsidRDefault="0090685D" w:rsidP="0090685D">
      <w:pPr>
        <w:pStyle w:val="Corpsdetexte28"/>
        <w:spacing w:after="120"/>
        <w:ind w:right="0"/>
        <w:rPr>
          <w:rFonts w:cs="Arial"/>
        </w:rPr>
      </w:pPr>
      <w:r w:rsidRPr="0077163E">
        <w:rPr>
          <w:rFonts w:cs="Arial"/>
        </w:rPr>
        <w:tab/>
      </w:r>
      <w:r>
        <w:rPr>
          <w:rFonts w:cs="Arial"/>
        </w:rPr>
        <w:t>L</w:t>
      </w:r>
      <w:r>
        <w:t>e gestionnaire du réseau de distribution</w:t>
      </w:r>
      <w:r w:rsidRPr="0096554C">
        <w:rPr>
          <w:rFonts w:cs="Arial"/>
        </w:rPr>
        <w:t xml:space="preserve"> a seul le droit de faire usage des </w:t>
      </w:r>
      <w:r w:rsidRPr="00A93656">
        <w:rPr>
          <w:rFonts w:cs="Arial"/>
        </w:rPr>
        <w:t>ouvrages</w:t>
      </w:r>
      <w:r w:rsidRPr="0096554C">
        <w:rPr>
          <w:rFonts w:cs="Arial"/>
        </w:rPr>
        <w:t xml:space="preserve"> de la concession</w:t>
      </w:r>
      <w:r>
        <w:rPr>
          <w:rFonts w:cs="Arial"/>
        </w:rPr>
        <w:t>,</w:t>
      </w:r>
      <w:r w:rsidR="00E40243">
        <w:rPr>
          <w:rFonts w:cs="Arial"/>
        </w:rPr>
        <w:t xml:space="preserve"> pour l’exercice de ses missions visées à l’article 1</w:t>
      </w:r>
      <w:r w:rsidR="00E40243" w:rsidRPr="00E40243">
        <w:rPr>
          <w:rFonts w:cs="Arial"/>
          <w:vertAlign w:val="superscript"/>
        </w:rPr>
        <w:t>er</w:t>
      </w:r>
      <w:r w:rsidR="00E40243">
        <w:rPr>
          <w:rFonts w:cs="Arial"/>
        </w:rPr>
        <w:t xml:space="preserve"> du présent </w:t>
      </w:r>
      <w:r w:rsidR="00FC1472">
        <w:rPr>
          <w:rFonts w:cs="Arial"/>
        </w:rPr>
        <w:t>cahier des charges</w:t>
      </w:r>
      <w:r w:rsidR="00E40243">
        <w:rPr>
          <w:rFonts w:cs="Arial"/>
        </w:rPr>
        <w:t>,</w:t>
      </w:r>
      <w:r>
        <w:rPr>
          <w:rFonts w:cs="Arial"/>
        </w:rPr>
        <w:t xml:space="preserve"> sans préjudice des droits de l’autorité concédante et des exceptions mentionnées au présent article</w:t>
      </w:r>
      <w:r w:rsidRPr="0096554C">
        <w:rPr>
          <w:rFonts w:cs="Arial"/>
        </w:rPr>
        <w:t xml:space="preserve">. </w:t>
      </w:r>
    </w:p>
    <w:p w14:paraId="587F49AA" w14:textId="77777777" w:rsidR="0090685D" w:rsidRPr="00C87575" w:rsidRDefault="0090685D" w:rsidP="0090685D">
      <w:pPr>
        <w:tabs>
          <w:tab w:val="left" w:pos="300"/>
          <w:tab w:val="left" w:pos="1440"/>
          <w:tab w:val="left" w:pos="2060"/>
          <w:tab w:val="left" w:pos="2400"/>
          <w:tab w:val="left" w:pos="8760"/>
          <w:tab w:val="decimal" w:pos="9120"/>
        </w:tabs>
        <w:spacing w:after="120"/>
        <w:rPr>
          <w:rFonts w:cs="Arial"/>
        </w:rPr>
      </w:pPr>
      <w:r w:rsidRPr="0077163E">
        <w:rPr>
          <w:rFonts w:cs="Arial"/>
        </w:rPr>
        <w:tab/>
      </w:r>
      <w:r w:rsidRPr="0096554C">
        <w:rPr>
          <w:rFonts w:cs="Arial"/>
        </w:rPr>
        <w:t xml:space="preserve">Il peut utiliser ces ouvrages pour raccorder les points de livraison des consommateurs et des producteurs, </w:t>
      </w:r>
      <w:r>
        <w:rPr>
          <w:rFonts w:cs="Arial"/>
        </w:rPr>
        <w:t xml:space="preserve">ainsi que </w:t>
      </w:r>
      <w:r w:rsidRPr="0096554C">
        <w:rPr>
          <w:rFonts w:cs="Arial"/>
        </w:rPr>
        <w:t xml:space="preserve">pour </w:t>
      </w:r>
      <w:r>
        <w:rPr>
          <w:rFonts w:cs="Arial"/>
        </w:rPr>
        <w:t>acheminer</w:t>
      </w:r>
      <w:r w:rsidRPr="0096554C">
        <w:rPr>
          <w:rFonts w:cs="Arial"/>
        </w:rPr>
        <w:t xml:space="preserve"> l’énergie électrique en dehors du périmètre de la concession.</w:t>
      </w:r>
    </w:p>
    <w:p w14:paraId="587F49AB" w14:textId="77777777" w:rsidR="0090685D" w:rsidRDefault="0090685D" w:rsidP="0090685D">
      <w:pPr>
        <w:tabs>
          <w:tab w:val="left" w:pos="300"/>
          <w:tab w:val="left" w:pos="1440"/>
          <w:tab w:val="left" w:pos="2060"/>
          <w:tab w:val="left" w:pos="2400"/>
          <w:tab w:val="left" w:pos="8760"/>
          <w:tab w:val="decimal" w:pos="9120"/>
        </w:tabs>
        <w:spacing w:after="120"/>
        <w:rPr>
          <w:rFonts w:cs="Arial"/>
        </w:rPr>
      </w:pPr>
      <w:r w:rsidRPr="0077163E">
        <w:rPr>
          <w:rFonts w:cs="Arial"/>
        </w:rPr>
        <w:tab/>
        <w:t>Est autorisée l’utilisation du réseau concédé ou l’installation, sur le réseau concédé, d’ouvrages pour d’autres services tels que les communications électroniques</w:t>
      </w:r>
      <w:r>
        <w:rPr>
          <w:rFonts w:cs="Arial"/>
        </w:rPr>
        <w:t xml:space="preserve"> </w:t>
      </w:r>
      <w:r w:rsidRPr="00EF2261">
        <w:rPr>
          <w:rFonts w:cs="Arial"/>
        </w:rPr>
        <w:t>à la condition expresse qu</w:t>
      </w:r>
      <w:r>
        <w:rPr>
          <w:rFonts w:cs="Arial"/>
        </w:rPr>
        <w:t>’</w:t>
      </w:r>
      <w:r w:rsidRPr="00EF2261">
        <w:rPr>
          <w:rFonts w:cs="Arial"/>
        </w:rPr>
        <w:t>e</w:t>
      </w:r>
      <w:r>
        <w:rPr>
          <w:rFonts w:cs="Arial"/>
        </w:rPr>
        <w:t>lle ne</w:t>
      </w:r>
      <w:r w:rsidRPr="00EF2261">
        <w:rPr>
          <w:rFonts w:cs="Arial"/>
        </w:rPr>
        <w:t xml:space="preserve"> porte aucune atteinte au bon fonctionnement du service concédé</w:t>
      </w:r>
      <w:r w:rsidRPr="0077163E">
        <w:rPr>
          <w:rFonts w:cs="Arial"/>
        </w:rPr>
        <w:t xml:space="preserve">. Cette autorisation fait l’objet de conventions </w:t>
      </w:r>
      <w:r>
        <w:rPr>
          <w:rFonts w:cs="Arial"/>
        </w:rPr>
        <w:t>conclues</w:t>
      </w:r>
      <w:r w:rsidRPr="0077163E">
        <w:rPr>
          <w:rFonts w:cs="Arial"/>
        </w:rPr>
        <w:t xml:space="preserve"> entre chacun des opérateurs des services concernés, l’autorité concédante et </w:t>
      </w:r>
      <w:r>
        <w:rPr>
          <w:rFonts w:cs="Arial"/>
        </w:rPr>
        <w:t xml:space="preserve">le </w:t>
      </w:r>
      <w:r>
        <w:t>gestionnaire du réseau de distribution</w:t>
      </w:r>
      <w:r w:rsidRPr="0077163E">
        <w:rPr>
          <w:rFonts w:cs="Arial"/>
        </w:rPr>
        <w:t xml:space="preserve"> </w:t>
      </w:r>
      <w:r>
        <w:rPr>
          <w:rFonts w:cs="Arial"/>
        </w:rPr>
        <w:t xml:space="preserve">et </w:t>
      </w:r>
      <w:r w:rsidRPr="0077163E">
        <w:rPr>
          <w:rFonts w:cs="Arial"/>
        </w:rPr>
        <w:t>fixant notamment le montant des indemnités versées au titre du droit d’usage</w:t>
      </w:r>
      <w:r>
        <w:rPr>
          <w:rFonts w:cs="Arial"/>
        </w:rPr>
        <w:t>.</w:t>
      </w:r>
    </w:p>
    <w:p w14:paraId="587F49AC" w14:textId="77777777" w:rsidR="0090685D" w:rsidRPr="004723A2" w:rsidRDefault="0090685D" w:rsidP="0090685D">
      <w:pPr>
        <w:pStyle w:val="Commentaire"/>
        <w:spacing w:after="120"/>
        <w:ind w:left="1418" w:right="-28"/>
        <w:rPr>
          <w:rFonts w:cs="Arial"/>
          <w:sz w:val="18"/>
          <w:szCs w:val="16"/>
        </w:rPr>
      </w:pPr>
      <w:r w:rsidRPr="004723A2">
        <w:rPr>
          <w:rFonts w:cs="Arial"/>
          <w:sz w:val="18"/>
          <w:szCs w:val="16"/>
        </w:rPr>
        <w:sym w:font="Wingdings" w:char="F0C7"/>
      </w:r>
      <w:r w:rsidRPr="004723A2">
        <w:rPr>
          <w:rFonts w:cs="Arial"/>
          <w:sz w:val="18"/>
          <w:szCs w:val="16"/>
        </w:rPr>
        <w:t xml:space="preserve"> Ces conventions sont établies de préférence à partir de modèles élaborés au niveau national entre la </w:t>
      </w:r>
      <w:r w:rsidR="00EF69A9">
        <w:rPr>
          <w:rFonts w:cs="Arial"/>
          <w:sz w:val="18"/>
          <w:szCs w:val="16"/>
        </w:rPr>
        <w:t>Fédération Nationale des Collectivités Concédantes et Régies (</w:t>
      </w:r>
      <w:r w:rsidRPr="004723A2">
        <w:rPr>
          <w:rFonts w:cs="Arial"/>
          <w:sz w:val="18"/>
          <w:szCs w:val="16"/>
        </w:rPr>
        <w:t>FNCCR</w:t>
      </w:r>
      <w:r w:rsidR="00EF69A9">
        <w:rPr>
          <w:rFonts w:cs="Arial"/>
          <w:sz w:val="18"/>
          <w:szCs w:val="16"/>
        </w:rPr>
        <w:t>)</w:t>
      </w:r>
      <w:r w:rsidRPr="004723A2">
        <w:rPr>
          <w:rFonts w:cs="Arial"/>
          <w:sz w:val="18"/>
          <w:szCs w:val="16"/>
        </w:rPr>
        <w:t xml:space="preserve">, </w:t>
      </w:r>
      <w:r>
        <w:rPr>
          <w:rFonts w:cs="Arial"/>
          <w:sz w:val="18"/>
          <w:szCs w:val="16"/>
        </w:rPr>
        <w:t xml:space="preserve">le </w:t>
      </w:r>
      <w:r w:rsidRPr="00536A7D">
        <w:rPr>
          <w:rFonts w:cs="Arial"/>
          <w:sz w:val="18"/>
          <w:szCs w:val="16"/>
        </w:rPr>
        <w:t>gestionnaire du réseau de distribution</w:t>
      </w:r>
      <w:r w:rsidRPr="004723A2">
        <w:rPr>
          <w:rFonts w:cs="Arial"/>
          <w:sz w:val="18"/>
          <w:szCs w:val="16"/>
        </w:rPr>
        <w:t xml:space="preserve"> et l’opérateur ou l’organisme susceptible de le représenter au niveau national.</w:t>
      </w:r>
    </w:p>
    <w:p w14:paraId="587F49AD" w14:textId="77777777" w:rsidR="0090685D" w:rsidRPr="00780A9B" w:rsidRDefault="0090685D" w:rsidP="0090685D">
      <w:pPr>
        <w:tabs>
          <w:tab w:val="left" w:pos="300"/>
          <w:tab w:val="left" w:pos="1440"/>
          <w:tab w:val="left" w:pos="2060"/>
          <w:tab w:val="left" w:pos="2400"/>
          <w:tab w:val="left" w:pos="8760"/>
          <w:tab w:val="decimal" w:pos="9120"/>
        </w:tabs>
        <w:spacing w:after="120"/>
        <w:rPr>
          <w:rFonts w:cs="Arial"/>
        </w:rPr>
      </w:pPr>
      <w:r w:rsidRPr="0077163E">
        <w:rPr>
          <w:rFonts w:cs="Arial"/>
        </w:rPr>
        <w:tab/>
      </w:r>
      <w:r>
        <w:rPr>
          <w:rFonts w:cs="Arial"/>
        </w:rPr>
        <w:t xml:space="preserve">Le </w:t>
      </w:r>
      <w:r>
        <w:t>gestionnaire du réseau de distribution</w:t>
      </w:r>
      <w:r w:rsidRPr="0077163E">
        <w:rPr>
          <w:rFonts w:cs="Arial"/>
        </w:rPr>
        <w:t xml:space="preserve"> et l’autorité concédante se coordonneront pour la mise en œuvre des dispositions prévues par le code des postes et communications électroniques en matière d’accueil des installations de communications électroniques lors de travaux sur le domaine public.</w:t>
      </w:r>
    </w:p>
    <w:p w14:paraId="587F49AE" w14:textId="77777777" w:rsidR="0090685D" w:rsidRPr="00913A5D" w:rsidRDefault="0090685D" w:rsidP="0090685D">
      <w:pPr>
        <w:pStyle w:val="Commentaire"/>
        <w:spacing w:after="120"/>
        <w:ind w:left="1418" w:right="-28"/>
        <w:rPr>
          <w:rFonts w:cs="Arial"/>
          <w:sz w:val="18"/>
          <w:szCs w:val="16"/>
        </w:rPr>
      </w:pPr>
      <w:r w:rsidRPr="00913A5D">
        <w:rPr>
          <w:rFonts w:cs="Arial"/>
          <w:sz w:val="18"/>
          <w:szCs w:val="16"/>
        </w:rPr>
        <w:lastRenderedPageBreak/>
        <w:sym w:font="Wingdings" w:char="F0C7"/>
      </w:r>
      <w:r w:rsidRPr="00913A5D">
        <w:rPr>
          <w:rFonts w:cs="Arial"/>
          <w:sz w:val="18"/>
          <w:szCs w:val="16"/>
        </w:rPr>
        <w:t xml:space="preserve"> Cette coordination s’inscrit dans le cadre des dispositions des articles L. 49 et D. 407-4 à 6 du code des postes et communications électroniques.</w:t>
      </w:r>
    </w:p>
    <w:p w14:paraId="587F49AF" w14:textId="77777777" w:rsidR="0090685D" w:rsidRPr="00C87575" w:rsidRDefault="0090685D" w:rsidP="0090685D">
      <w:pPr>
        <w:tabs>
          <w:tab w:val="left" w:pos="300"/>
          <w:tab w:val="left" w:pos="1440"/>
          <w:tab w:val="left" w:pos="2060"/>
          <w:tab w:val="left" w:pos="2400"/>
          <w:tab w:val="left" w:pos="8760"/>
          <w:tab w:val="decimal" w:pos="9120"/>
        </w:tabs>
        <w:spacing w:after="120"/>
        <w:rPr>
          <w:rFonts w:cs="Arial"/>
        </w:rPr>
      </w:pPr>
      <w:r w:rsidRPr="0077163E">
        <w:rPr>
          <w:rFonts w:cs="Arial"/>
        </w:rPr>
        <w:t xml:space="preserve">L’utilisation, pour l’éclairage public, </w:t>
      </w:r>
      <w:r w:rsidRPr="00DA06D5">
        <w:rPr>
          <w:rFonts w:cs="Arial"/>
        </w:rPr>
        <w:t>des ouvrages du</w:t>
      </w:r>
      <w:r w:rsidRPr="0077163E">
        <w:rPr>
          <w:rFonts w:cs="Arial"/>
        </w:rPr>
        <w:t xml:space="preserve"> réseau concédé est gratuite pour l’autorité concédante.</w:t>
      </w:r>
    </w:p>
    <w:p w14:paraId="587F49B0" w14:textId="77777777" w:rsidR="0090685D" w:rsidRPr="00913A5D" w:rsidRDefault="0090685D" w:rsidP="0090685D">
      <w:pPr>
        <w:pStyle w:val="Commentaire"/>
        <w:spacing w:after="120"/>
        <w:ind w:left="1418" w:right="-28"/>
        <w:rPr>
          <w:rFonts w:cs="Arial"/>
          <w:sz w:val="18"/>
          <w:szCs w:val="16"/>
        </w:rPr>
      </w:pPr>
      <w:r w:rsidRPr="00913A5D">
        <w:rPr>
          <w:rFonts w:cs="Arial"/>
          <w:sz w:val="18"/>
          <w:szCs w:val="16"/>
        </w:rPr>
        <w:sym w:font="Wingdings" w:char="F0C7"/>
      </w:r>
      <w:r w:rsidRPr="00913A5D">
        <w:rPr>
          <w:rFonts w:cs="Arial"/>
          <w:sz w:val="18"/>
          <w:szCs w:val="16"/>
        </w:rPr>
        <w:t xml:space="preserve"> Lorsque l’autorité concédante est un groupement de communes, la gratuité de l’utilisation des ouvrages du réseau concédé est étendue à la commune ou à l’organisme de groupement ayant reçu, par délégation des communes intéressées, compétence pour l’éclairage public.</w:t>
      </w:r>
    </w:p>
    <w:p w14:paraId="587F49B1" w14:textId="77777777" w:rsidR="0090685D" w:rsidRPr="00C87575" w:rsidRDefault="0090685D" w:rsidP="0090685D">
      <w:pPr>
        <w:tabs>
          <w:tab w:val="left" w:pos="300"/>
          <w:tab w:val="left" w:pos="1440"/>
          <w:tab w:val="left" w:pos="2060"/>
          <w:tab w:val="left" w:pos="2400"/>
          <w:tab w:val="left" w:pos="8760"/>
          <w:tab w:val="decimal" w:pos="9120"/>
        </w:tabs>
        <w:spacing w:after="120"/>
        <w:rPr>
          <w:rFonts w:cs="Arial"/>
        </w:rPr>
      </w:pPr>
    </w:p>
    <w:p w14:paraId="587F49B2" w14:textId="77777777" w:rsidR="0090685D" w:rsidRPr="00C87575" w:rsidRDefault="0090685D" w:rsidP="00C46E04">
      <w:pPr>
        <w:pStyle w:val="Titre2"/>
        <w:spacing w:before="240" w:line="240" w:lineRule="auto"/>
        <w:ind w:right="0"/>
        <w:jc w:val="both"/>
        <w:rPr>
          <w:rFonts w:cs="Arial"/>
          <w:sz w:val="24"/>
          <w:szCs w:val="24"/>
        </w:rPr>
      </w:pPr>
      <w:bookmarkStart w:id="14" w:name="_Toc127345838"/>
      <w:r w:rsidRPr="0077163E">
        <w:rPr>
          <w:rFonts w:cs="Arial"/>
          <w:sz w:val="24"/>
          <w:szCs w:val="24"/>
        </w:rPr>
        <w:t xml:space="preserve">Article </w:t>
      </w:r>
      <w:r>
        <w:rPr>
          <w:rFonts w:cs="Arial"/>
          <w:sz w:val="24"/>
          <w:szCs w:val="24"/>
        </w:rPr>
        <w:t>4</w:t>
      </w:r>
      <w:r w:rsidRPr="0077163E">
        <w:rPr>
          <w:rFonts w:cs="Arial"/>
          <w:sz w:val="24"/>
          <w:szCs w:val="24"/>
        </w:rPr>
        <w:t xml:space="preserve"> — Redevances</w:t>
      </w:r>
      <w:bookmarkEnd w:id="14"/>
    </w:p>
    <w:p w14:paraId="587F49B3" w14:textId="77777777" w:rsidR="0090685D" w:rsidRPr="00650DBE" w:rsidRDefault="0090685D" w:rsidP="0090685D">
      <w:pPr>
        <w:tabs>
          <w:tab w:val="left" w:pos="0"/>
          <w:tab w:val="left" w:pos="2060"/>
          <w:tab w:val="left" w:pos="2400"/>
          <w:tab w:val="left" w:pos="8760"/>
          <w:tab w:val="decimal" w:pos="9120"/>
        </w:tabs>
        <w:spacing w:after="120"/>
        <w:rPr>
          <w:rFonts w:cs="Arial"/>
        </w:rPr>
      </w:pPr>
      <w:r w:rsidRPr="00650DBE">
        <w:rPr>
          <w:rFonts w:cs="Arial"/>
        </w:rPr>
        <w:t xml:space="preserve">A) </w:t>
      </w:r>
      <w:r w:rsidRPr="0081742C">
        <w:rPr>
          <w:rFonts w:cs="Arial"/>
        </w:rPr>
        <w:t>En contrepartie des droits consentis et des charges effectivement supportées à titre définitif par l’autorité concédante, du fait du service public concédé, le</w:t>
      </w:r>
      <w:r w:rsidRPr="0081742C">
        <w:t xml:space="preserve"> gestionnaire du réseau de distribution</w:t>
      </w:r>
      <w:r w:rsidRPr="0081742C">
        <w:rPr>
          <w:rFonts w:cs="Arial"/>
        </w:rPr>
        <w:t xml:space="preserve"> et le fournisseur aux tarifs réglementés de vente versent à l’autorité concédante une redevance, déterminée comme indiqué dans </w:t>
      </w:r>
      <w:r w:rsidRPr="00007928">
        <w:rPr>
          <w:rFonts w:cs="Arial"/>
        </w:rPr>
        <w:t>l’annexe 1</w:t>
      </w:r>
      <w:r w:rsidRPr="0081742C">
        <w:rPr>
          <w:rFonts w:cs="Arial"/>
        </w:rPr>
        <w:t xml:space="preserve"> au présent cahier des charges et financée par les recettes perçues auprès des clients.</w:t>
      </w:r>
    </w:p>
    <w:p w14:paraId="587F49B4" w14:textId="77777777" w:rsidR="0090685D" w:rsidRPr="00C46E04" w:rsidRDefault="0090685D" w:rsidP="00C46E04">
      <w:pPr>
        <w:tabs>
          <w:tab w:val="left" w:pos="300"/>
          <w:tab w:val="left" w:pos="1440"/>
          <w:tab w:val="left" w:pos="2060"/>
          <w:tab w:val="left" w:pos="2400"/>
          <w:tab w:val="left" w:pos="8760"/>
          <w:tab w:val="decimal" w:pos="9120"/>
        </w:tabs>
        <w:rPr>
          <w:rFonts w:cs="Arial"/>
        </w:rPr>
      </w:pPr>
    </w:p>
    <w:p w14:paraId="587F49B5" w14:textId="77777777" w:rsidR="0090685D" w:rsidRPr="00F962EF" w:rsidRDefault="0090685D" w:rsidP="0090685D">
      <w:pPr>
        <w:tabs>
          <w:tab w:val="left" w:pos="0"/>
          <w:tab w:val="left" w:pos="2060"/>
          <w:tab w:val="left" w:pos="2400"/>
          <w:tab w:val="left" w:pos="8760"/>
          <w:tab w:val="decimal" w:pos="9120"/>
        </w:tabs>
        <w:spacing w:after="120"/>
        <w:rPr>
          <w:rFonts w:cs="Arial"/>
        </w:rPr>
      </w:pPr>
      <w:r w:rsidRPr="00D431AC">
        <w:rPr>
          <w:rFonts w:cs="Arial"/>
        </w:rPr>
        <w:t>B)</w:t>
      </w:r>
      <w:r w:rsidRPr="00F962EF">
        <w:rPr>
          <w:rFonts w:cs="Arial"/>
        </w:rPr>
        <w:t xml:space="preserve"> </w:t>
      </w:r>
      <w:r>
        <w:t>Le gestionnaire du réseau de distribution</w:t>
      </w:r>
      <w:r w:rsidRPr="00F962EF">
        <w:rPr>
          <w:rFonts w:cs="Arial"/>
        </w:rPr>
        <w:t xml:space="preserve"> s’acquitte </w:t>
      </w:r>
      <w:r w:rsidRPr="003256E0">
        <w:rPr>
          <w:rFonts w:cs="Arial"/>
        </w:rPr>
        <w:t>auprès des collectivités gestionnaires de domaine public des</w:t>
      </w:r>
      <w:r w:rsidRPr="00F962EF">
        <w:rPr>
          <w:rFonts w:cs="Arial"/>
        </w:rPr>
        <w:t xml:space="preserve"> redevances dues en raison de l’occupation du domaine public par les ouvrages de distribution d’électricité conformément aux dispositions prévues à cet effet par la législation en vigueur.</w:t>
      </w:r>
    </w:p>
    <w:p w14:paraId="587F49B6" w14:textId="77777777" w:rsidR="0090685D" w:rsidRPr="00D91F29" w:rsidRDefault="0090685D" w:rsidP="0090685D">
      <w:pPr>
        <w:pStyle w:val="Commentaire"/>
        <w:spacing w:after="120"/>
        <w:ind w:left="1418" w:right="-28"/>
        <w:rPr>
          <w:rFonts w:cs="Arial"/>
          <w:sz w:val="18"/>
        </w:rPr>
      </w:pPr>
      <w:r w:rsidRPr="00D91F29">
        <w:rPr>
          <w:rFonts w:cs="Arial"/>
          <w:sz w:val="18"/>
        </w:rPr>
        <w:sym w:font="Wingdings" w:char="F0C7"/>
      </w:r>
      <w:r w:rsidRPr="00D91F29">
        <w:rPr>
          <w:rFonts w:cs="Arial"/>
          <w:sz w:val="18"/>
        </w:rPr>
        <w:t xml:space="preserve"> Il s’agit des articles L. 2333-84 et R. 2333-105 et suivants du code général des collectivités territoriales, fixant le régime des redevances dues pour l’occupation du domaine public notamment par les ouvrages de transport et de distribution d’électricité.</w:t>
      </w:r>
    </w:p>
    <w:p w14:paraId="587F49B7" w14:textId="77777777" w:rsidR="0090685D" w:rsidRPr="00D91F29" w:rsidRDefault="0090685D" w:rsidP="0090685D">
      <w:pPr>
        <w:pStyle w:val="Commentaire"/>
        <w:ind w:left="1418" w:right="-28"/>
        <w:rPr>
          <w:rFonts w:cs="Arial"/>
          <w:sz w:val="18"/>
        </w:rPr>
      </w:pPr>
      <w:r w:rsidRPr="00D91F29">
        <w:rPr>
          <w:rFonts w:cs="Arial"/>
          <w:sz w:val="18"/>
        </w:rPr>
        <w:t>Lorsqu’une partie du domaine public communal est mise à la disposition d’un établissement public de coopération intercommunale ou d’un syndicat mixte, dans les conditions fixées à l’article L. 1321</w:t>
      </w:r>
      <w:r w:rsidR="00C46E04">
        <w:rPr>
          <w:rFonts w:cs="Arial"/>
          <w:sz w:val="18"/>
        </w:rPr>
        <w:noBreakHyphen/>
      </w:r>
      <w:r w:rsidRPr="00D91F29">
        <w:rPr>
          <w:rFonts w:cs="Arial"/>
          <w:sz w:val="18"/>
        </w:rPr>
        <w:t>2 du code général des collectivités territoriales, la redevance due pour l’occupation du domaine public est fixée dans les conditions définies par l’article R. 2333-106 dudit code et versée à chaque gestionnaire de domaine public concerné</w:t>
      </w:r>
      <w:r>
        <w:rPr>
          <w:rFonts w:cs="Arial"/>
          <w:sz w:val="18"/>
        </w:rPr>
        <w:t xml:space="preserve"> dès lors que ses droits à percevoir tout ou partie de ladite redevance sont fondés</w:t>
      </w:r>
      <w:r w:rsidRPr="00D91F29">
        <w:rPr>
          <w:rFonts w:cs="Arial"/>
          <w:sz w:val="18"/>
        </w:rPr>
        <w:t>.</w:t>
      </w:r>
    </w:p>
    <w:p w14:paraId="587F49B8" w14:textId="77777777" w:rsidR="0090685D" w:rsidRPr="00502D70" w:rsidRDefault="0090685D" w:rsidP="0090685D">
      <w:pPr>
        <w:tabs>
          <w:tab w:val="left" w:pos="300"/>
          <w:tab w:val="left" w:pos="1440"/>
          <w:tab w:val="left" w:pos="2060"/>
          <w:tab w:val="left" w:pos="2400"/>
          <w:tab w:val="left" w:pos="8760"/>
          <w:tab w:val="decimal" w:pos="9120"/>
        </w:tabs>
        <w:rPr>
          <w:rFonts w:cs="Arial"/>
        </w:rPr>
      </w:pPr>
    </w:p>
    <w:p w14:paraId="587F49B9" w14:textId="77777777" w:rsidR="0090685D" w:rsidRPr="00F962EF" w:rsidRDefault="005A6DAE" w:rsidP="0090685D">
      <w:pPr>
        <w:pStyle w:val="Normalcentr3"/>
        <w:tabs>
          <w:tab w:val="clear" w:pos="300"/>
          <w:tab w:val="clear" w:pos="1440"/>
          <w:tab w:val="clear" w:pos="2060"/>
          <w:tab w:val="clear" w:pos="2400"/>
          <w:tab w:val="clear" w:pos="8760"/>
          <w:tab w:val="clear" w:pos="9120"/>
          <w:tab w:val="left" w:pos="340"/>
          <w:tab w:val="left" w:pos="1480"/>
          <w:tab w:val="left" w:pos="2100"/>
          <w:tab w:val="left" w:pos="2440"/>
          <w:tab w:val="left" w:pos="8800"/>
          <w:tab w:val="decimal" w:pos="9160"/>
        </w:tabs>
        <w:spacing w:after="120"/>
        <w:ind w:left="0" w:right="0" w:firstLine="0"/>
        <w:rPr>
          <w:rFonts w:cs="Arial"/>
        </w:rPr>
      </w:pPr>
      <w:r>
        <w:rPr>
          <w:rFonts w:cs="Arial"/>
        </w:rPr>
        <w:t>C</w:t>
      </w:r>
      <w:r w:rsidR="0090685D" w:rsidRPr="00D431AC">
        <w:rPr>
          <w:rFonts w:cs="Arial"/>
        </w:rPr>
        <w:t>)</w:t>
      </w:r>
      <w:r w:rsidR="0090685D" w:rsidRPr="00F962EF">
        <w:rPr>
          <w:rFonts w:cs="Arial"/>
        </w:rPr>
        <w:t xml:space="preserve"> Les dispositions du présent article ne font pas obstacle à la participation </w:t>
      </w:r>
      <w:r w:rsidR="0090685D">
        <w:rPr>
          <w:rFonts w:cs="Arial"/>
        </w:rPr>
        <w:t>du gestionnaire du réseau de distribution</w:t>
      </w:r>
      <w:r w:rsidR="0090685D" w:rsidRPr="00F962EF">
        <w:rPr>
          <w:rFonts w:cs="Arial"/>
        </w:rPr>
        <w:t xml:space="preserve"> au financement de travaux contribuant à la politique d’intégration des ouvrages dans l’environnement définie à </w:t>
      </w:r>
      <w:r w:rsidR="0090685D" w:rsidRPr="00DD4273">
        <w:rPr>
          <w:rFonts w:cs="Arial"/>
        </w:rPr>
        <w:t>l’article </w:t>
      </w:r>
      <w:r w:rsidR="0090685D" w:rsidRPr="00007928">
        <w:rPr>
          <w:rFonts w:cs="Arial"/>
        </w:rPr>
        <w:t xml:space="preserve">8 « Intégration des ouvrages dans l’environnement », ni au financement de travaux selon les conditions définies aux alinéas 2 et 3 de l’article 10 du </w:t>
      </w:r>
      <w:r w:rsidR="001204C7">
        <w:rPr>
          <w:rFonts w:cs="Arial"/>
        </w:rPr>
        <w:t xml:space="preserve">présent </w:t>
      </w:r>
      <w:r w:rsidR="0090685D" w:rsidRPr="00007928">
        <w:rPr>
          <w:rFonts w:cs="Arial"/>
        </w:rPr>
        <w:t>cahier des charges ni, le cas échéant, au versement à l’autorité concédante de la part couverte par le tarif d’utilisation des réseaux publics (PCT) pour les raccordements réalisés sous la maîtrise d’ouvrage de cette dernière conformément aux dispositions de l’annexe 2bis au présent cahier des</w:t>
      </w:r>
      <w:r w:rsidR="0090685D">
        <w:rPr>
          <w:rFonts w:cs="Arial"/>
        </w:rPr>
        <w:t xml:space="preserve"> charges.</w:t>
      </w:r>
    </w:p>
    <w:p w14:paraId="587F49BA" w14:textId="77777777" w:rsidR="0090685D" w:rsidRPr="00C46E04" w:rsidRDefault="0090685D" w:rsidP="00C46E04">
      <w:pPr>
        <w:tabs>
          <w:tab w:val="left" w:pos="300"/>
          <w:tab w:val="left" w:pos="1440"/>
          <w:tab w:val="left" w:pos="2060"/>
          <w:tab w:val="left" w:pos="2400"/>
          <w:tab w:val="left" w:pos="8760"/>
          <w:tab w:val="decimal" w:pos="9120"/>
        </w:tabs>
        <w:rPr>
          <w:rFonts w:cs="Arial"/>
          <w:b/>
        </w:rPr>
      </w:pPr>
    </w:p>
    <w:p w14:paraId="587F49BB" w14:textId="77777777" w:rsidR="0090685D" w:rsidRPr="00521E09" w:rsidRDefault="0090685D" w:rsidP="00C46E04">
      <w:pPr>
        <w:pStyle w:val="Titre2"/>
        <w:spacing w:before="240" w:line="240" w:lineRule="auto"/>
        <w:ind w:right="0"/>
        <w:jc w:val="both"/>
        <w:rPr>
          <w:rFonts w:cs="Arial"/>
          <w:sz w:val="24"/>
          <w:szCs w:val="24"/>
        </w:rPr>
      </w:pPr>
      <w:bookmarkStart w:id="15" w:name="_Toc127345839"/>
      <w:r w:rsidRPr="00521E09">
        <w:rPr>
          <w:rFonts w:cs="Arial"/>
          <w:sz w:val="24"/>
          <w:szCs w:val="24"/>
        </w:rPr>
        <w:t xml:space="preserve">Article </w:t>
      </w:r>
      <w:r w:rsidRPr="00C46E04">
        <w:rPr>
          <w:rFonts w:cs="Arial"/>
          <w:sz w:val="24"/>
          <w:szCs w:val="24"/>
        </w:rPr>
        <w:t>5</w:t>
      </w:r>
      <w:r w:rsidRPr="00521E09">
        <w:rPr>
          <w:rFonts w:cs="Arial"/>
          <w:sz w:val="24"/>
          <w:szCs w:val="24"/>
        </w:rPr>
        <w:t xml:space="preserve"> — Prestations exécutées par une partie pour l’autre</w:t>
      </w:r>
      <w:bookmarkEnd w:id="15"/>
    </w:p>
    <w:p w14:paraId="587F49BC" w14:textId="77777777" w:rsidR="0090685D" w:rsidRPr="00521E09" w:rsidRDefault="0090685D" w:rsidP="0090685D">
      <w:pPr>
        <w:tabs>
          <w:tab w:val="left" w:pos="300"/>
          <w:tab w:val="left" w:pos="1440"/>
          <w:tab w:val="left" w:pos="2060"/>
          <w:tab w:val="left" w:pos="2400"/>
          <w:tab w:val="left" w:pos="8760"/>
          <w:tab w:val="decimal" w:pos="9120"/>
        </w:tabs>
        <w:spacing w:after="120"/>
        <w:rPr>
          <w:rFonts w:cs="Arial"/>
        </w:rPr>
      </w:pPr>
      <w:r w:rsidRPr="00521E09">
        <w:rPr>
          <w:rFonts w:cs="Arial"/>
        </w:rPr>
        <w:tab/>
        <w:t xml:space="preserve">Toute prestation de services, travaux ou fournitures ne faisant pas directement l’objet de la présente concession, consentie par </w:t>
      </w:r>
      <w:r>
        <w:rPr>
          <w:rFonts w:cs="Arial"/>
        </w:rPr>
        <w:t xml:space="preserve">le </w:t>
      </w:r>
      <w:r>
        <w:t>gestionnaire du réseau de distribution</w:t>
      </w:r>
      <w:r>
        <w:rPr>
          <w:rFonts w:cs="Arial"/>
        </w:rPr>
        <w:t xml:space="preserve"> ou le fournisseur aux tarifs réglementés de vente</w:t>
      </w:r>
      <w:r w:rsidRPr="00521E09">
        <w:rPr>
          <w:rFonts w:cs="Arial"/>
        </w:rPr>
        <w:t xml:space="preserve"> à l’autorité concédante ou par l’autorité concédante </w:t>
      </w:r>
      <w:r>
        <w:rPr>
          <w:rFonts w:cs="Arial"/>
        </w:rPr>
        <w:t xml:space="preserve">au </w:t>
      </w:r>
      <w:r>
        <w:t xml:space="preserve">gestionnaire du réseau de distribution </w:t>
      </w:r>
      <w:r>
        <w:rPr>
          <w:rFonts w:cs="Arial"/>
        </w:rPr>
        <w:t>ou au fournisseur aux tarifs réglementés de vente</w:t>
      </w:r>
      <w:r w:rsidRPr="00521E09">
        <w:rPr>
          <w:rFonts w:cs="Arial"/>
        </w:rPr>
        <w:t>, à la demande ou avec l’accord de l’autre partie, donne lieu à une convention particulière entre les deux parties.</w:t>
      </w:r>
    </w:p>
    <w:p w14:paraId="587F49BD" w14:textId="77777777" w:rsidR="0090685D" w:rsidRDefault="0090685D" w:rsidP="0090685D">
      <w:pPr>
        <w:pStyle w:val="Commentaire"/>
        <w:ind w:left="1418" w:right="-28"/>
        <w:rPr>
          <w:rFonts w:cs="Arial"/>
        </w:rPr>
      </w:pPr>
      <w:r w:rsidRPr="008877B6">
        <w:rPr>
          <w:rFonts w:cs="Arial"/>
          <w:sz w:val="18"/>
          <w:szCs w:val="18"/>
        </w:rPr>
        <w:sym w:font="Wingdings" w:char="F0C7"/>
      </w:r>
      <w:r w:rsidRPr="008877B6">
        <w:rPr>
          <w:rFonts w:cs="Arial"/>
          <w:sz w:val="18"/>
          <w:szCs w:val="18"/>
        </w:rPr>
        <w:t xml:space="preserve"> Lorsque la prestation fournie </w:t>
      </w:r>
      <w:r w:rsidR="00F46202" w:rsidRPr="008877B6">
        <w:rPr>
          <w:rFonts w:cs="Arial"/>
          <w:sz w:val="18"/>
          <w:szCs w:val="18"/>
        </w:rPr>
        <w:t>à l'autorité concédante</w:t>
      </w:r>
      <w:r w:rsidR="00F46202">
        <w:rPr>
          <w:rFonts w:cs="Arial"/>
          <w:sz w:val="18"/>
          <w:szCs w:val="18"/>
        </w:rPr>
        <w:t xml:space="preserve"> </w:t>
      </w:r>
      <w:r w:rsidRPr="008877B6">
        <w:rPr>
          <w:rFonts w:cs="Arial"/>
          <w:sz w:val="18"/>
          <w:szCs w:val="18"/>
        </w:rPr>
        <w:t>par le concessionnaire</w:t>
      </w:r>
      <w:r w:rsidR="00F46202">
        <w:rPr>
          <w:rFonts w:cs="Arial"/>
          <w:sz w:val="18"/>
          <w:szCs w:val="18"/>
        </w:rPr>
        <w:t>, au titre de l’une ou l’autre de ses missions,</w:t>
      </w:r>
      <w:r w:rsidRPr="008877B6">
        <w:rPr>
          <w:rFonts w:cs="Arial"/>
          <w:sz w:val="18"/>
          <w:szCs w:val="18"/>
        </w:rPr>
        <w:t xml:space="preserve"> </w:t>
      </w:r>
      <w:r>
        <w:rPr>
          <w:rFonts w:cs="Arial"/>
          <w:sz w:val="18"/>
          <w:szCs w:val="18"/>
        </w:rPr>
        <w:t xml:space="preserve">n’est pas rattachable à </w:t>
      </w:r>
      <w:r w:rsidR="00F46202">
        <w:rPr>
          <w:rFonts w:cs="Arial"/>
          <w:sz w:val="18"/>
          <w:szCs w:val="18"/>
        </w:rPr>
        <w:t>la</w:t>
      </w:r>
      <w:r>
        <w:rPr>
          <w:rFonts w:cs="Arial"/>
          <w:sz w:val="18"/>
          <w:szCs w:val="18"/>
        </w:rPr>
        <w:t xml:space="preserve"> mission </w:t>
      </w:r>
      <w:r w:rsidR="00F46202">
        <w:rPr>
          <w:rFonts w:cs="Arial"/>
          <w:sz w:val="18"/>
          <w:szCs w:val="18"/>
        </w:rPr>
        <w:t xml:space="preserve">qu’il </w:t>
      </w:r>
      <w:r>
        <w:rPr>
          <w:rFonts w:cs="Arial"/>
          <w:sz w:val="18"/>
          <w:szCs w:val="18"/>
        </w:rPr>
        <w:t>assure au titre de ses droits exclusifs</w:t>
      </w:r>
      <w:r w:rsidRPr="008877B6">
        <w:rPr>
          <w:rFonts w:cs="Arial"/>
          <w:sz w:val="18"/>
          <w:szCs w:val="18"/>
        </w:rPr>
        <w:t xml:space="preserve">, la convention à intervenir doit être </w:t>
      </w:r>
      <w:r>
        <w:rPr>
          <w:rFonts w:cs="Arial"/>
          <w:sz w:val="18"/>
          <w:szCs w:val="18"/>
        </w:rPr>
        <w:t>conclue dans le respect des</w:t>
      </w:r>
      <w:r w:rsidRPr="008877B6">
        <w:rPr>
          <w:rFonts w:cs="Arial"/>
          <w:sz w:val="18"/>
          <w:szCs w:val="18"/>
        </w:rPr>
        <w:t xml:space="preserve"> </w:t>
      </w:r>
      <w:r>
        <w:rPr>
          <w:rFonts w:cs="Arial"/>
          <w:sz w:val="18"/>
          <w:szCs w:val="18"/>
        </w:rPr>
        <w:t xml:space="preserve">dispositions </w:t>
      </w:r>
      <w:r w:rsidRPr="008877B6">
        <w:rPr>
          <w:rFonts w:cs="Arial"/>
          <w:sz w:val="18"/>
          <w:szCs w:val="18"/>
        </w:rPr>
        <w:t xml:space="preserve">applicables à </w:t>
      </w:r>
      <w:r>
        <w:rPr>
          <w:rFonts w:cs="Arial"/>
          <w:sz w:val="18"/>
          <w:szCs w:val="18"/>
        </w:rPr>
        <w:t>la commande</w:t>
      </w:r>
      <w:r w:rsidRPr="008877B6">
        <w:rPr>
          <w:rFonts w:cs="Arial"/>
          <w:sz w:val="18"/>
          <w:szCs w:val="18"/>
        </w:rPr>
        <w:t xml:space="preserve"> publi</w:t>
      </w:r>
      <w:r>
        <w:rPr>
          <w:rFonts w:cs="Arial"/>
          <w:sz w:val="18"/>
          <w:szCs w:val="18"/>
        </w:rPr>
        <w:t>que.</w:t>
      </w:r>
      <w:r w:rsidRPr="008877B6">
        <w:rPr>
          <w:rFonts w:cs="Arial"/>
          <w:sz w:val="18"/>
          <w:szCs w:val="18"/>
        </w:rPr>
        <w:t> </w:t>
      </w:r>
    </w:p>
    <w:p w14:paraId="587F49BE" w14:textId="77777777" w:rsidR="0090685D" w:rsidRPr="005434C6" w:rsidRDefault="0090685D" w:rsidP="0090685D">
      <w:pPr>
        <w:spacing w:after="120"/>
        <w:rPr>
          <w:rFonts w:cs="Arial"/>
          <w:sz w:val="16"/>
          <w:szCs w:val="16"/>
        </w:rPr>
      </w:pPr>
    </w:p>
    <w:p w14:paraId="587F49BF" w14:textId="77777777" w:rsidR="0090685D" w:rsidRPr="00C46E04" w:rsidRDefault="0090685D">
      <w:pPr>
        <w:overflowPunct/>
        <w:autoSpaceDE/>
        <w:autoSpaceDN/>
        <w:adjustRightInd/>
        <w:spacing w:after="0"/>
        <w:jc w:val="left"/>
        <w:textAlignment w:val="auto"/>
        <w:rPr>
          <w:b/>
        </w:rPr>
      </w:pPr>
      <w:bookmarkStart w:id="16" w:name="_Toc129510447"/>
      <w:bookmarkStart w:id="17" w:name="_Toc129511965"/>
      <w:bookmarkStart w:id="18" w:name="_Toc129578783"/>
      <w:bookmarkStart w:id="19" w:name="_Toc129510446"/>
      <w:bookmarkStart w:id="20" w:name="_Toc129511964"/>
      <w:bookmarkStart w:id="21" w:name="_Toc129578782"/>
      <w:bookmarkEnd w:id="7"/>
      <w:bookmarkEnd w:id="8"/>
      <w:bookmarkEnd w:id="9"/>
      <w:bookmarkEnd w:id="10"/>
      <w:r>
        <w:br w:type="page"/>
      </w:r>
    </w:p>
    <w:p w14:paraId="587F49C0" w14:textId="77777777" w:rsidR="008978B9" w:rsidRPr="001D2DED" w:rsidRDefault="008978B9">
      <w:pPr>
        <w:pStyle w:val="Titre1"/>
      </w:pPr>
      <w:bookmarkStart w:id="22" w:name="_Toc127345840"/>
      <w:r w:rsidRPr="001D2DED">
        <w:lastRenderedPageBreak/>
        <w:t>CHAPITRE II</w:t>
      </w:r>
      <w:r w:rsidRPr="001D2DED">
        <w:br/>
        <w:t>INVESTISSEMENTS AU BENEFICE DE LA CONCESSION</w:t>
      </w:r>
      <w:bookmarkEnd w:id="22"/>
      <w:r w:rsidRPr="001D2DED">
        <w:t xml:space="preserve"> </w:t>
      </w:r>
    </w:p>
    <w:p w14:paraId="587F49C1" w14:textId="77777777" w:rsidR="008978B9" w:rsidRDefault="008978B9" w:rsidP="00C46E04"/>
    <w:p w14:paraId="587F49C2" w14:textId="77777777" w:rsidR="00E402BD" w:rsidRPr="00C46E04" w:rsidRDefault="00E402BD" w:rsidP="00C46E04"/>
    <w:p w14:paraId="587F49C3" w14:textId="77777777" w:rsidR="008978B9" w:rsidRDefault="008978B9" w:rsidP="00C46E04">
      <w:pPr>
        <w:pStyle w:val="Titre2"/>
        <w:spacing w:before="240" w:line="240" w:lineRule="auto"/>
        <w:ind w:right="0"/>
        <w:jc w:val="both"/>
        <w:rPr>
          <w:rFonts w:cs="Arial"/>
          <w:sz w:val="24"/>
          <w:szCs w:val="24"/>
        </w:rPr>
      </w:pPr>
      <w:bookmarkStart w:id="23" w:name="_Toc127345841"/>
      <w:r w:rsidRPr="0096554C">
        <w:rPr>
          <w:rFonts w:cs="Arial"/>
          <w:sz w:val="24"/>
          <w:szCs w:val="24"/>
        </w:rPr>
        <w:t xml:space="preserve">Article </w:t>
      </w:r>
      <w:r>
        <w:rPr>
          <w:rFonts w:cs="Arial"/>
          <w:sz w:val="24"/>
          <w:szCs w:val="24"/>
        </w:rPr>
        <w:t>6</w:t>
      </w:r>
      <w:r w:rsidRPr="0096554C">
        <w:rPr>
          <w:rFonts w:cs="Arial"/>
          <w:sz w:val="24"/>
          <w:szCs w:val="24"/>
        </w:rPr>
        <w:t xml:space="preserve"> —</w:t>
      </w:r>
      <w:r>
        <w:rPr>
          <w:rFonts w:cs="Arial"/>
          <w:sz w:val="24"/>
          <w:szCs w:val="24"/>
        </w:rPr>
        <w:t xml:space="preserve"> </w:t>
      </w:r>
      <w:r w:rsidRPr="0096554C">
        <w:rPr>
          <w:rFonts w:cs="Arial"/>
          <w:sz w:val="24"/>
          <w:szCs w:val="24"/>
        </w:rPr>
        <w:t>Raccordements au réseau concédé</w:t>
      </w:r>
      <w:bookmarkEnd w:id="23"/>
    </w:p>
    <w:p w14:paraId="587F49C4" w14:textId="77777777" w:rsidR="008978B9" w:rsidRDefault="008978B9" w:rsidP="008978B9">
      <w:pPr>
        <w:pStyle w:val="Corpsdetexte25"/>
        <w:tabs>
          <w:tab w:val="left" w:pos="284"/>
        </w:tabs>
        <w:spacing w:after="120"/>
        <w:ind w:right="0"/>
        <w:rPr>
          <w:rFonts w:cs="Arial"/>
          <w:sz w:val="20"/>
        </w:rPr>
      </w:pPr>
      <w:r>
        <w:rPr>
          <w:rFonts w:cs="Arial"/>
          <w:sz w:val="20"/>
        </w:rPr>
        <w:tab/>
        <w:t xml:space="preserve">Sans préjudice de l’exercice de la maîtrise d’ouvrage par le concédant, </w:t>
      </w:r>
      <w:r w:rsidRPr="0067069B">
        <w:rPr>
          <w:rFonts w:cs="Arial"/>
          <w:sz w:val="20"/>
        </w:rPr>
        <w:t>le gestionnaire du réseau de distribution</w:t>
      </w:r>
      <w:r w:rsidRPr="00541DCC">
        <w:rPr>
          <w:rFonts w:cs="Arial"/>
          <w:sz w:val="20"/>
        </w:rPr>
        <w:t xml:space="preserve"> </w:t>
      </w:r>
      <w:r>
        <w:rPr>
          <w:rFonts w:cs="Arial"/>
          <w:sz w:val="20"/>
        </w:rPr>
        <w:t xml:space="preserve">assure à tout demandeur l’accès </w:t>
      </w:r>
      <w:r w:rsidRPr="00541DCC">
        <w:rPr>
          <w:rFonts w:cs="Arial"/>
          <w:sz w:val="20"/>
        </w:rPr>
        <w:t>au réseau concédé dans des conditions non discriminatoire</w:t>
      </w:r>
      <w:r>
        <w:rPr>
          <w:rFonts w:cs="Arial"/>
          <w:sz w:val="20"/>
        </w:rPr>
        <w:t>s, objectives et transparentes.</w:t>
      </w:r>
    </w:p>
    <w:p w14:paraId="587F49C5" w14:textId="77777777" w:rsidR="008978B9" w:rsidRPr="003964E8" w:rsidRDefault="008978B9" w:rsidP="008978B9">
      <w:pPr>
        <w:pStyle w:val="Commentaire"/>
        <w:spacing w:after="120"/>
        <w:ind w:left="1418" w:right="0"/>
        <w:rPr>
          <w:rFonts w:cs="Arial"/>
          <w:sz w:val="18"/>
        </w:rPr>
      </w:pPr>
      <w:r w:rsidRPr="003964E8">
        <w:rPr>
          <w:rFonts w:cs="Arial"/>
          <w:sz w:val="18"/>
        </w:rPr>
        <w:sym w:font="Wingdings" w:char="F0C7"/>
      </w:r>
      <w:r w:rsidRPr="003964E8">
        <w:rPr>
          <w:rFonts w:cs="Arial"/>
          <w:sz w:val="18"/>
        </w:rPr>
        <w:t xml:space="preserve"> Conformément à l’article L.</w:t>
      </w:r>
      <w:r w:rsidR="00007928">
        <w:rPr>
          <w:rFonts w:cs="Arial"/>
          <w:sz w:val="18"/>
        </w:rPr>
        <w:t xml:space="preserve"> </w:t>
      </w:r>
      <w:r w:rsidRPr="003964E8">
        <w:rPr>
          <w:rFonts w:cs="Arial"/>
          <w:sz w:val="18"/>
        </w:rPr>
        <w:t>322-8 du code de l’énergie</w:t>
      </w:r>
      <w:r>
        <w:rPr>
          <w:rFonts w:cs="Arial"/>
          <w:sz w:val="18"/>
        </w:rPr>
        <w:t>.</w:t>
      </w:r>
    </w:p>
    <w:p w14:paraId="587F49C6" w14:textId="77777777" w:rsidR="008978B9" w:rsidRPr="003964E8" w:rsidRDefault="008978B9" w:rsidP="008978B9">
      <w:pPr>
        <w:pStyle w:val="Commentaire"/>
        <w:spacing w:after="120"/>
        <w:ind w:left="1418" w:right="0"/>
        <w:rPr>
          <w:rFonts w:cs="Arial"/>
          <w:sz w:val="18"/>
        </w:rPr>
      </w:pPr>
      <w:r w:rsidRPr="003964E8">
        <w:rPr>
          <w:rFonts w:cs="Arial"/>
          <w:sz w:val="18"/>
        </w:rPr>
        <w:sym w:font="Wingdings" w:char="F0C7"/>
      </w:r>
      <w:r w:rsidRPr="003964E8">
        <w:rPr>
          <w:rFonts w:cs="Arial"/>
          <w:sz w:val="18"/>
        </w:rPr>
        <w:t xml:space="preserve"> </w:t>
      </w:r>
      <w:r>
        <w:rPr>
          <w:rFonts w:cs="Arial"/>
          <w:sz w:val="18"/>
        </w:rPr>
        <w:t>L’article D</w:t>
      </w:r>
      <w:r w:rsidR="00007928">
        <w:rPr>
          <w:rFonts w:cs="Arial"/>
          <w:sz w:val="18"/>
        </w:rPr>
        <w:t>.</w:t>
      </w:r>
      <w:r>
        <w:rPr>
          <w:rFonts w:cs="Arial"/>
          <w:sz w:val="18"/>
        </w:rPr>
        <w:t xml:space="preserve"> 342-15 du code de l’énergie</w:t>
      </w:r>
      <w:r w:rsidRPr="003964E8">
        <w:rPr>
          <w:rFonts w:cs="Arial"/>
          <w:sz w:val="18"/>
        </w:rPr>
        <w:t xml:space="preserve"> et </w:t>
      </w:r>
      <w:r>
        <w:rPr>
          <w:rFonts w:cs="Arial"/>
          <w:sz w:val="18"/>
        </w:rPr>
        <w:t>l’arrêté du 6 octobre 2006</w:t>
      </w:r>
      <w:r w:rsidRPr="003964E8">
        <w:rPr>
          <w:rFonts w:cs="Arial"/>
          <w:sz w:val="18"/>
        </w:rPr>
        <w:t xml:space="preserve"> fixent les prescriptions techniques générales de conception et de fonctionnement auxquelles doivent satisfaire les installations en vue de leur raccordement aux réseaux publics de distribution.</w:t>
      </w:r>
    </w:p>
    <w:p w14:paraId="587F49C7" w14:textId="77777777" w:rsidR="008978B9" w:rsidRDefault="008978B9" w:rsidP="008978B9">
      <w:pPr>
        <w:spacing w:after="120"/>
        <w:ind w:firstLine="284"/>
        <w:rPr>
          <w:rFonts w:cs="Arial"/>
        </w:rPr>
      </w:pPr>
      <w:r>
        <w:rPr>
          <w:rFonts w:cs="Arial"/>
        </w:rPr>
        <w:t xml:space="preserve"> L’accès au réseau concédé peut être proposé à des demandeurs qui devraient être normalement raccordés au réseau public de transport, à la condition toutefois que ces raccordements ne portent aucune atteinte au bon fonctionnement du service concédé et répondent à l’ensemble des conditions imposées par le présent cahier des charges.</w:t>
      </w:r>
    </w:p>
    <w:p w14:paraId="587F49C8" w14:textId="766D8FEB" w:rsidR="008978B9" w:rsidRDefault="008978B9" w:rsidP="008978B9">
      <w:pPr>
        <w:spacing w:after="120"/>
        <w:ind w:firstLine="284"/>
      </w:pPr>
      <w:r w:rsidRPr="00506A9E">
        <w:rPr>
          <w:rFonts w:cs="Arial"/>
        </w:rPr>
        <w:t xml:space="preserve">Le raccordement au réseau public comprend la création d’ouvrages </w:t>
      </w:r>
      <w:r>
        <w:rPr>
          <w:rFonts w:cs="Arial"/>
        </w:rPr>
        <w:t>de branchement en basse tension</w:t>
      </w:r>
      <w:r w:rsidRPr="00506A9E">
        <w:rPr>
          <w:rFonts w:cs="Arial"/>
        </w:rPr>
        <w:t>, d’ouvrages</w:t>
      </w:r>
      <w:r>
        <w:rPr>
          <w:rFonts w:cs="Arial"/>
        </w:rPr>
        <w:t xml:space="preserve"> </w:t>
      </w:r>
      <w:r w:rsidR="00804856">
        <w:rPr>
          <w:rFonts w:cs="Arial"/>
        </w:rPr>
        <w:t>d’extension</w:t>
      </w:r>
      <w:r w:rsidR="00804856" w:rsidRPr="00506A9E">
        <w:rPr>
          <w:rFonts w:cs="Arial"/>
        </w:rPr>
        <w:t xml:space="preserve"> et</w:t>
      </w:r>
      <w:r w:rsidRPr="00506A9E">
        <w:rPr>
          <w:rFonts w:cs="Arial"/>
        </w:rPr>
        <w:t xml:space="preserve"> le cas échéant le renforcement des réseaux existants</w:t>
      </w:r>
      <w:r>
        <w:rPr>
          <w:rFonts w:cs="Arial"/>
        </w:rPr>
        <w:t>.</w:t>
      </w:r>
      <w:r w:rsidRPr="00823615">
        <w:rPr>
          <w:rFonts w:cs="Arial"/>
        </w:rPr>
        <w:t xml:space="preserve"> </w:t>
      </w:r>
      <w:r>
        <w:rPr>
          <w:rFonts w:cs="Arial"/>
        </w:rPr>
        <w:t xml:space="preserve">Au sens du présent article, le renforcement des réseaux existants correspond </w:t>
      </w:r>
      <w:r w:rsidRPr="001754DC">
        <w:rPr>
          <w:rFonts w:cs="Arial"/>
        </w:rPr>
        <w:t>aux travaux rendus nécessaires par le nouveau raccordement, à l’exclusion de</w:t>
      </w:r>
      <w:r>
        <w:rPr>
          <w:rFonts w:cs="Arial"/>
        </w:rPr>
        <w:t xml:space="preserve"> la résorption de contraintes électriques existantes </w:t>
      </w:r>
      <w:r w:rsidR="00C46E04">
        <w:rPr>
          <w:rFonts w:cs="Arial"/>
        </w:rPr>
        <w:t xml:space="preserve">qui est </w:t>
      </w:r>
      <w:r>
        <w:rPr>
          <w:rFonts w:cs="Arial"/>
        </w:rPr>
        <w:t xml:space="preserve">soumise aux stipulations de </w:t>
      </w:r>
      <w:r w:rsidRPr="00007928">
        <w:rPr>
          <w:rFonts w:cs="Arial"/>
        </w:rPr>
        <w:t>l’article 7</w:t>
      </w:r>
      <w:r>
        <w:rPr>
          <w:rFonts w:cs="Arial"/>
        </w:rPr>
        <w:t xml:space="preserve"> d</w:t>
      </w:r>
      <w:r w:rsidRPr="001076C5">
        <w:rPr>
          <w:rFonts w:cs="Arial"/>
        </w:rPr>
        <w:t>u présent cahier des charges</w:t>
      </w:r>
      <w:r>
        <w:rPr>
          <w:rFonts w:cs="Arial"/>
        </w:rPr>
        <w:t>.</w:t>
      </w:r>
    </w:p>
    <w:p w14:paraId="587F49C9" w14:textId="77777777" w:rsidR="008978B9" w:rsidRDefault="008978B9" w:rsidP="008978B9">
      <w:pPr>
        <w:pStyle w:val="Corpsdetexte25"/>
        <w:tabs>
          <w:tab w:val="left" w:pos="284"/>
        </w:tabs>
        <w:spacing w:after="120"/>
        <w:ind w:right="0"/>
        <w:rPr>
          <w:rFonts w:cs="Arial"/>
          <w:sz w:val="20"/>
        </w:rPr>
      </w:pPr>
      <w:r>
        <w:rPr>
          <w:rFonts w:cs="Arial"/>
          <w:sz w:val="20"/>
        </w:rPr>
        <w:tab/>
      </w:r>
      <w:r w:rsidRPr="00710BAE">
        <w:rPr>
          <w:rFonts w:cs="Arial"/>
          <w:sz w:val="20"/>
        </w:rPr>
        <w:t>Lorsque le raccordement est destiné à desservir une installation de production à partir de sources d'énergie renouvelable et s'inscrit dans le schéma régional de raccordement au réseau des énergies renouvelables mentionné à l'article L. 321-7</w:t>
      </w:r>
      <w:r>
        <w:rPr>
          <w:rFonts w:cs="Arial"/>
          <w:sz w:val="20"/>
        </w:rPr>
        <w:t xml:space="preserve"> du code de l’énergie</w:t>
      </w:r>
      <w:r w:rsidRPr="00710BAE">
        <w:rPr>
          <w:rFonts w:cs="Arial"/>
          <w:sz w:val="20"/>
        </w:rPr>
        <w:t>, le raccordement comprend les ouvrages propres à l'installation ainsi qu'une quote-part des ouvrages créés en application de ce schéma.</w:t>
      </w:r>
    </w:p>
    <w:p w14:paraId="587F49CA" w14:textId="77777777" w:rsidR="008978B9" w:rsidRPr="00D45F29" w:rsidRDefault="008978B9" w:rsidP="008978B9">
      <w:pPr>
        <w:pStyle w:val="Commentaire"/>
        <w:spacing w:after="120"/>
        <w:ind w:left="1417" w:right="0" w:firstLine="1"/>
        <w:rPr>
          <w:rFonts w:cs="Arial"/>
          <w:sz w:val="18"/>
        </w:rPr>
      </w:pPr>
      <w:r w:rsidRPr="00D45F29">
        <w:rPr>
          <w:rFonts w:cs="Arial"/>
          <w:sz w:val="18"/>
        </w:rPr>
        <w:sym w:font="Wingdings" w:char="F0C7"/>
      </w:r>
      <w:r w:rsidRPr="00D45F29">
        <w:rPr>
          <w:rFonts w:cs="Arial"/>
          <w:sz w:val="18"/>
        </w:rPr>
        <w:t xml:space="preserve"> Le raccordement est défini à l’article L. 342-1 du code de l’énergie.</w:t>
      </w:r>
    </w:p>
    <w:p w14:paraId="587F49CB" w14:textId="77777777" w:rsidR="008978B9" w:rsidRPr="00C87575" w:rsidRDefault="008978B9" w:rsidP="008978B9">
      <w:pPr>
        <w:pStyle w:val="Corpsdetexte25"/>
        <w:tabs>
          <w:tab w:val="left" w:pos="284"/>
        </w:tabs>
        <w:spacing w:after="120"/>
        <w:ind w:right="0"/>
        <w:rPr>
          <w:rFonts w:cs="Arial"/>
          <w:sz w:val="20"/>
        </w:rPr>
      </w:pPr>
      <w:r>
        <w:rPr>
          <w:rFonts w:cs="Arial"/>
          <w:sz w:val="20"/>
        </w:rPr>
        <w:tab/>
      </w:r>
      <w:r w:rsidRPr="00506A9E">
        <w:rPr>
          <w:rFonts w:cs="Arial"/>
          <w:sz w:val="20"/>
        </w:rPr>
        <w:t xml:space="preserve">La consistance des ouvrages de branchement et d’extension est définie par </w:t>
      </w:r>
      <w:r>
        <w:rPr>
          <w:rFonts w:cs="Arial"/>
          <w:sz w:val="20"/>
        </w:rPr>
        <w:t>voie réglementaire</w:t>
      </w:r>
      <w:r w:rsidRPr="00506A9E">
        <w:rPr>
          <w:rFonts w:cs="Arial"/>
          <w:sz w:val="20"/>
        </w:rPr>
        <w:t>.</w:t>
      </w:r>
      <w:r>
        <w:rPr>
          <w:rFonts w:cs="Arial"/>
          <w:sz w:val="20"/>
        </w:rPr>
        <w:t xml:space="preserve"> </w:t>
      </w:r>
      <w:r>
        <w:rPr>
          <w:rFonts w:cs="Arial"/>
          <w:sz w:val="20"/>
        </w:rPr>
        <w:tab/>
      </w:r>
    </w:p>
    <w:p w14:paraId="587F49CC" w14:textId="77777777" w:rsidR="008978B9" w:rsidRPr="00D45F29" w:rsidRDefault="008978B9" w:rsidP="008978B9">
      <w:pPr>
        <w:pStyle w:val="Commentaire"/>
        <w:spacing w:after="120"/>
        <w:ind w:left="1418" w:right="0"/>
        <w:rPr>
          <w:rFonts w:cs="Arial"/>
          <w:sz w:val="18"/>
        </w:rPr>
      </w:pPr>
      <w:r w:rsidRPr="00D45F29">
        <w:rPr>
          <w:rFonts w:cs="Arial"/>
          <w:sz w:val="18"/>
        </w:rPr>
        <w:sym w:font="Wingdings" w:char="F0C7"/>
      </w:r>
      <w:r w:rsidRPr="00D45F29">
        <w:rPr>
          <w:rFonts w:cs="Arial"/>
          <w:sz w:val="18"/>
        </w:rPr>
        <w:t xml:space="preserve"> La consistance des ouvrages de branchement et d’extension des raccordements aux réseaux publics d’électricité est précisée par </w:t>
      </w:r>
      <w:r>
        <w:rPr>
          <w:rFonts w:cs="Arial"/>
          <w:sz w:val="18"/>
        </w:rPr>
        <w:t>les articles D. 342-1 et D. 342-2 du code de l’énergie</w:t>
      </w:r>
      <w:r w:rsidRPr="00D45F29">
        <w:rPr>
          <w:rFonts w:cs="Arial"/>
          <w:sz w:val="18"/>
        </w:rPr>
        <w:t> :</w:t>
      </w:r>
    </w:p>
    <w:p w14:paraId="587F49CD" w14:textId="77777777" w:rsidR="008978B9" w:rsidRPr="00D45F29" w:rsidRDefault="008978B9" w:rsidP="008978B9">
      <w:pPr>
        <w:pStyle w:val="Commentaire"/>
        <w:spacing w:after="120"/>
        <w:ind w:left="1418" w:right="0"/>
        <w:rPr>
          <w:rFonts w:cs="Arial"/>
          <w:sz w:val="18"/>
        </w:rPr>
      </w:pPr>
      <w:r w:rsidRPr="00D45F29">
        <w:rPr>
          <w:rFonts w:cs="Arial"/>
          <w:sz w:val="18"/>
        </w:rPr>
        <w:t xml:space="preserve">« Le </w:t>
      </w:r>
      <w:r w:rsidRPr="004558C7">
        <w:rPr>
          <w:rFonts w:cs="Arial"/>
          <w:sz w:val="18"/>
        </w:rPr>
        <w:t>branchement</w:t>
      </w:r>
      <w:r w:rsidRPr="00D45F29">
        <w:rPr>
          <w:rFonts w:cs="Arial"/>
          <w:sz w:val="18"/>
        </w:rPr>
        <w:t xml:space="preserve"> est constitué des ouvrages basse tension situés à l'amont des bornes de sortie du disjoncteur ou, à défaut, de tout appareil de coupure équipant le point de raccordement d'un utilisateur au réseau public et à l'aval du point du réseau basse tension électriquement le plus proche permettant techniquement de desservir d'autres utilisateurs, matérialisé par un accessoire de dérivation. </w:t>
      </w:r>
    </w:p>
    <w:p w14:paraId="587F49CE" w14:textId="77777777" w:rsidR="008978B9" w:rsidRPr="00D45F29" w:rsidRDefault="008978B9" w:rsidP="008978B9">
      <w:pPr>
        <w:pStyle w:val="Commentaire"/>
        <w:spacing w:after="120"/>
        <w:ind w:left="1418" w:right="0"/>
        <w:rPr>
          <w:rFonts w:cs="Arial"/>
          <w:sz w:val="18"/>
        </w:rPr>
      </w:pPr>
      <w:r w:rsidRPr="00D45F29">
        <w:rPr>
          <w:rFonts w:cs="Arial"/>
          <w:sz w:val="18"/>
        </w:rPr>
        <w:t xml:space="preserve">Lorsque le raccordement dessert plusieurs utilisateurs à l'intérieur d'une construction, le branchement est constitué des ouvrages basse tension situés à l'amont des bornes de sortie des disjoncteurs ou, à défaut, des appareils de coupure équipant les points de raccordement de ces utilisateurs au réseau public et à l'aval du point du réseau basse tension électriquement le plus proche permettant techniquement de desservir d'autres utilisateurs, matérialisé par un accessoire de dérivation. </w:t>
      </w:r>
    </w:p>
    <w:p w14:paraId="587F49CF" w14:textId="77777777" w:rsidR="008978B9" w:rsidRPr="00D45F29" w:rsidRDefault="008978B9" w:rsidP="008978B9">
      <w:pPr>
        <w:pStyle w:val="Commentaire"/>
        <w:spacing w:after="120"/>
        <w:ind w:left="1418" w:right="0"/>
        <w:rPr>
          <w:rFonts w:cs="Arial"/>
          <w:sz w:val="18"/>
        </w:rPr>
      </w:pPr>
      <w:r w:rsidRPr="00D45F29">
        <w:rPr>
          <w:rFonts w:cs="Arial"/>
          <w:sz w:val="18"/>
        </w:rPr>
        <w:t xml:space="preserve">Le branchement inclut l'accessoire de dérivation ainsi que les installations de comptage. » </w:t>
      </w:r>
      <w:r>
        <w:rPr>
          <w:rFonts w:cs="Arial"/>
          <w:sz w:val="18"/>
        </w:rPr>
        <w:t>(</w:t>
      </w:r>
      <w:r w:rsidR="00C46E04">
        <w:rPr>
          <w:rFonts w:cs="Arial"/>
          <w:sz w:val="18"/>
        </w:rPr>
        <w:t xml:space="preserve">art. </w:t>
      </w:r>
      <w:r>
        <w:rPr>
          <w:rFonts w:cs="Arial"/>
          <w:sz w:val="18"/>
        </w:rPr>
        <w:t>D.</w:t>
      </w:r>
      <w:r w:rsidR="00C46E04">
        <w:rPr>
          <w:rFonts w:cs="Arial"/>
          <w:sz w:val="18"/>
        </w:rPr>
        <w:t> </w:t>
      </w:r>
      <w:r>
        <w:rPr>
          <w:rFonts w:cs="Arial"/>
          <w:sz w:val="18"/>
        </w:rPr>
        <w:t>342-1 du code de l’énergie)</w:t>
      </w:r>
    </w:p>
    <w:p w14:paraId="587F49D0" w14:textId="77777777" w:rsidR="008978B9" w:rsidRPr="00D45F29" w:rsidRDefault="008978B9" w:rsidP="008978B9">
      <w:pPr>
        <w:pStyle w:val="Commentaire"/>
        <w:spacing w:after="120"/>
        <w:ind w:left="1418" w:right="0"/>
        <w:rPr>
          <w:rFonts w:cs="Arial"/>
          <w:sz w:val="18"/>
        </w:rPr>
      </w:pPr>
      <w:r>
        <w:rPr>
          <w:rFonts w:cs="Arial"/>
          <w:sz w:val="18"/>
        </w:rPr>
        <w:t xml:space="preserve">« L’extension est constituée des ouvrages, nouvellement créés ou créés en remplacement d’ouvrages existants dans le domaine de tension de raccordement et nouvellement créés dans le domaine de tension supérieur qui, à leur création, concourent </w:t>
      </w:r>
      <w:r w:rsidRPr="00D45F29">
        <w:rPr>
          <w:rFonts w:cs="Arial"/>
          <w:sz w:val="18"/>
        </w:rPr>
        <w:t xml:space="preserve">à l'alimentation des installations du demandeur ou à l'évacuation de l'électricité produite par celles-ci, énumérés ci-dessous : </w:t>
      </w:r>
    </w:p>
    <w:p w14:paraId="587F49D1" w14:textId="77777777" w:rsidR="008978B9" w:rsidRPr="00D45F29" w:rsidRDefault="008978B9" w:rsidP="008978B9">
      <w:pPr>
        <w:pStyle w:val="Commentaire"/>
        <w:numPr>
          <w:ilvl w:val="0"/>
          <w:numId w:val="1"/>
        </w:numPr>
        <w:spacing w:after="120"/>
        <w:ind w:left="2201" w:right="0"/>
        <w:rPr>
          <w:rFonts w:cs="Arial"/>
          <w:sz w:val="18"/>
        </w:rPr>
      </w:pPr>
      <w:r w:rsidRPr="00D45F29">
        <w:rPr>
          <w:rFonts w:cs="Arial"/>
          <w:sz w:val="18"/>
        </w:rPr>
        <w:t xml:space="preserve">canalisations électriques souterraines ou aériennes et leurs équipements terminaux lorsque, à leur création, elles ne concourent ni à l'alimentation ni à l'évacuation de l'électricité consommée ou produite par des installations autres que celles du demandeur du raccordement ; </w:t>
      </w:r>
    </w:p>
    <w:p w14:paraId="587F49D2" w14:textId="77777777" w:rsidR="008978B9" w:rsidRPr="00D45F29" w:rsidRDefault="008978B9" w:rsidP="008978B9">
      <w:pPr>
        <w:pStyle w:val="Commentaire"/>
        <w:numPr>
          <w:ilvl w:val="0"/>
          <w:numId w:val="1"/>
        </w:numPr>
        <w:spacing w:after="120"/>
        <w:ind w:left="2201" w:right="0"/>
        <w:rPr>
          <w:rFonts w:cs="Arial"/>
          <w:sz w:val="18"/>
        </w:rPr>
      </w:pPr>
      <w:r w:rsidRPr="00D45F29">
        <w:rPr>
          <w:rFonts w:cs="Arial"/>
          <w:sz w:val="18"/>
        </w:rPr>
        <w:t xml:space="preserve">canalisations électriques souterraines ou aériennes, au niveau de tension de raccordement, nouvellement créées ou créées en remplacement, en parallèle d'une liaison </w:t>
      </w:r>
      <w:r w:rsidRPr="00D45F29">
        <w:rPr>
          <w:rFonts w:cs="Arial"/>
          <w:sz w:val="18"/>
        </w:rPr>
        <w:lastRenderedPageBreak/>
        <w:t xml:space="preserve">existante ou en coupure sur une liaison existante, ainsi que leurs équipements terminaux lorsque ces canalisations relient le site du demandeur du raccordement au(x) poste(s) de transformation vers un domaine de tension supérieur au domaine de tension de raccordement le(s) plus proche(s) ; </w:t>
      </w:r>
    </w:p>
    <w:p w14:paraId="587F49D3" w14:textId="77777777" w:rsidR="008978B9" w:rsidRPr="00D45F29" w:rsidRDefault="008978B9" w:rsidP="008978B9">
      <w:pPr>
        <w:pStyle w:val="Commentaire"/>
        <w:numPr>
          <w:ilvl w:val="0"/>
          <w:numId w:val="1"/>
        </w:numPr>
        <w:spacing w:after="120"/>
        <w:ind w:left="2201" w:right="0"/>
        <w:rPr>
          <w:rFonts w:cs="Arial"/>
          <w:sz w:val="18"/>
        </w:rPr>
      </w:pPr>
      <w:r w:rsidRPr="00D45F29">
        <w:rPr>
          <w:rFonts w:cs="Arial"/>
          <w:sz w:val="18"/>
        </w:rPr>
        <w:t xml:space="preserve">jeux de barres HTB et HTA et tableaux BT ; </w:t>
      </w:r>
    </w:p>
    <w:p w14:paraId="587F49D4" w14:textId="77777777" w:rsidR="008978B9" w:rsidRPr="00D45F29" w:rsidRDefault="008978B9" w:rsidP="008978B9">
      <w:pPr>
        <w:pStyle w:val="Commentaire"/>
        <w:numPr>
          <w:ilvl w:val="0"/>
          <w:numId w:val="1"/>
        </w:numPr>
        <w:spacing w:after="120"/>
        <w:ind w:left="2201" w:right="0"/>
        <w:rPr>
          <w:rFonts w:cs="Arial"/>
          <w:sz w:val="18"/>
        </w:rPr>
      </w:pPr>
      <w:r w:rsidRPr="00D45F29">
        <w:rPr>
          <w:rFonts w:cs="Arial"/>
          <w:sz w:val="18"/>
        </w:rPr>
        <w:t xml:space="preserve">transformateurs dont le niveau de tension aval est celui de la tension de raccordement, leurs équipements de protection ainsi que les ouvrages de génie civil. </w:t>
      </w:r>
    </w:p>
    <w:p w14:paraId="587F49D5" w14:textId="77777777" w:rsidR="008978B9" w:rsidRPr="00D45F29" w:rsidRDefault="008978B9" w:rsidP="008978B9">
      <w:pPr>
        <w:pStyle w:val="Commentaire"/>
        <w:spacing w:after="120"/>
        <w:ind w:left="1418" w:right="0"/>
        <w:rPr>
          <w:rFonts w:cs="Arial"/>
          <w:sz w:val="18"/>
          <w:szCs w:val="18"/>
        </w:rPr>
      </w:pPr>
      <w:r w:rsidRPr="00D45F29">
        <w:rPr>
          <w:rFonts w:cs="Arial"/>
          <w:sz w:val="18"/>
          <w:szCs w:val="18"/>
        </w:rPr>
        <w:t xml:space="preserve">Toutefois, les ouvrages de branchement mentionnés à l’article </w:t>
      </w:r>
      <w:r>
        <w:rPr>
          <w:rFonts w:cs="Arial"/>
          <w:sz w:val="18"/>
          <w:szCs w:val="18"/>
        </w:rPr>
        <w:t xml:space="preserve">D. 342-1 du code de l’énergie </w:t>
      </w:r>
      <w:r w:rsidRPr="00D45F29">
        <w:rPr>
          <w:rFonts w:cs="Arial"/>
          <w:sz w:val="18"/>
          <w:szCs w:val="18"/>
        </w:rPr>
        <w:t>ne font pas partie de l’extension.</w:t>
      </w:r>
    </w:p>
    <w:p w14:paraId="587F49D6" w14:textId="77777777" w:rsidR="008978B9" w:rsidRPr="00D45F29" w:rsidRDefault="008978B9" w:rsidP="008978B9">
      <w:pPr>
        <w:pStyle w:val="Commentaire"/>
        <w:spacing w:after="120"/>
        <w:ind w:left="1418" w:right="0"/>
        <w:rPr>
          <w:rFonts w:cs="Arial"/>
          <w:sz w:val="18"/>
          <w:szCs w:val="18"/>
        </w:rPr>
      </w:pPr>
      <w:r w:rsidRPr="00D45F29">
        <w:rPr>
          <w:rFonts w:cs="Arial"/>
          <w:sz w:val="18"/>
          <w:szCs w:val="18"/>
        </w:rPr>
        <w:t xml:space="preserve">Lorsque le raccordement s'effectue à une tension inférieure au domaine de tension de raccordement de référence, l'extension est également constituée des ouvrages nouvellement créés ou créés en remplacement des ouvrages existants dans le domaine de tension de raccordement de référence et reliant le site du demandeur au(x) poste(s) de transformation vers le domaine de tension supérieur au domaine de tension de raccordement de référence le(s) plus proche(s). </w:t>
      </w:r>
    </w:p>
    <w:p w14:paraId="587F49D7" w14:textId="77777777" w:rsidR="008978B9" w:rsidRPr="00D45F29" w:rsidRDefault="008978B9" w:rsidP="008978B9">
      <w:pPr>
        <w:pStyle w:val="Commentaire"/>
        <w:spacing w:after="120"/>
        <w:ind w:left="1418" w:right="0"/>
        <w:rPr>
          <w:rFonts w:cs="Arial"/>
          <w:sz w:val="18"/>
          <w:szCs w:val="18"/>
        </w:rPr>
      </w:pPr>
      <w:r w:rsidRPr="00D45F29">
        <w:rPr>
          <w:rFonts w:cs="Arial"/>
          <w:sz w:val="18"/>
          <w:szCs w:val="18"/>
        </w:rPr>
        <w:t xml:space="preserve">Lorsque le raccordement s'effectue au niveau de tension le plus élevé (HTB3), l'extension est également constituée des canalisations électriques souterraines ou aériennes, au niveau de tension de raccordement, créées en remplacement, en parallèle d'une liaison existante ou en coupure sur une liaison existante, ainsi que leurs équipements terminaux lorsque ces canalisations relient le site du demandeur du raccordement au(x) poste(s) d'interconnexion le(s) plus proche(s). </w:t>
      </w:r>
    </w:p>
    <w:p w14:paraId="587F49D8" w14:textId="77777777" w:rsidR="008978B9" w:rsidRPr="00D45F29" w:rsidRDefault="008978B9" w:rsidP="008978B9">
      <w:pPr>
        <w:pStyle w:val="Commentaire"/>
        <w:spacing w:after="120"/>
        <w:ind w:left="1418" w:right="0"/>
        <w:rPr>
          <w:rFonts w:cs="Arial"/>
          <w:sz w:val="18"/>
          <w:szCs w:val="18"/>
        </w:rPr>
      </w:pPr>
      <w:r w:rsidRPr="00D45F29">
        <w:rPr>
          <w:rFonts w:cs="Arial"/>
          <w:sz w:val="18"/>
          <w:szCs w:val="18"/>
        </w:rPr>
        <w:t xml:space="preserve">L'extension inclut les installations de comptage des utilisateurs raccordés dans le domaine de tension HTA. » </w:t>
      </w:r>
      <w:r>
        <w:rPr>
          <w:rFonts w:cs="Arial"/>
          <w:sz w:val="18"/>
          <w:szCs w:val="18"/>
        </w:rPr>
        <w:t>(art. D. 342-2 du code de l’énergie)</w:t>
      </w:r>
      <w:r w:rsidRPr="003D7FB0">
        <w:rPr>
          <w:rFonts w:cs="Arial"/>
          <w:i w:val="0"/>
          <w:sz w:val="18"/>
          <w:szCs w:val="18"/>
        </w:rPr>
        <w:t>.</w:t>
      </w:r>
    </w:p>
    <w:p w14:paraId="587F49D9" w14:textId="77777777" w:rsidR="008978B9" w:rsidRDefault="008978B9" w:rsidP="008978B9">
      <w:pPr>
        <w:tabs>
          <w:tab w:val="left" w:pos="300"/>
          <w:tab w:val="left" w:pos="1440"/>
          <w:tab w:val="left" w:pos="2060"/>
          <w:tab w:val="left" w:pos="2400"/>
          <w:tab w:val="left" w:pos="8760"/>
          <w:tab w:val="decimal" w:pos="9120"/>
        </w:tabs>
        <w:spacing w:after="120"/>
        <w:ind w:firstLine="301"/>
        <w:rPr>
          <w:rFonts w:cs="Arial"/>
        </w:rPr>
      </w:pPr>
      <w:r w:rsidRPr="00E860C5">
        <w:rPr>
          <w:rFonts w:cs="Arial"/>
        </w:rPr>
        <w:t>Le mode d’alimentation</w:t>
      </w:r>
      <w:r>
        <w:rPr>
          <w:rFonts w:cs="Arial"/>
        </w:rPr>
        <w:t xml:space="preserve"> </w:t>
      </w:r>
      <w:r w:rsidRPr="00E860C5">
        <w:rPr>
          <w:rFonts w:cs="Arial"/>
        </w:rPr>
        <w:t xml:space="preserve">– monophasé ou triphasé – </w:t>
      </w:r>
      <w:r>
        <w:rPr>
          <w:rFonts w:cs="Arial"/>
        </w:rPr>
        <w:t>est</w:t>
      </w:r>
      <w:r w:rsidRPr="00E860C5">
        <w:rPr>
          <w:rFonts w:cs="Arial"/>
        </w:rPr>
        <w:t xml:space="preserve"> déterminé en fonction de la puissance à desservir au point de livraison donné</w:t>
      </w:r>
      <w:r>
        <w:rPr>
          <w:rFonts w:cs="Arial"/>
        </w:rPr>
        <w:t>, de la capacité d’accueil du réseau</w:t>
      </w:r>
      <w:r w:rsidRPr="00E860C5">
        <w:rPr>
          <w:rFonts w:cs="Arial"/>
        </w:rPr>
        <w:t xml:space="preserve"> et dans le respect des dispositions du barème de facturation des raccordements.</w:t>
      </w:r>
      <w:r w:rsidRPr="00171B94">
        <w:rPr>
          <w:rFonts w:cs="Arial"/>
        </w:rPr>
        <w:t xml:space="preserve"> </w:t>
      </w:r>
    </w:p>
    <w:p w14:paraId="587F49DA"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r>
      <w:r w:rsidRPr="001754DC">
        <w:rPr>
          <w:rFonts w:cs="Arial"/>
        </w:rPr>
        <w:t xml:space="preserve">Lorsqu’une opération de raccordement donnée incombant </w:t>
      </w:r>
      <w:r>
        <w:rPr>
          <w:rFonts w:cs="Arial"/>
        </w:rPr>
        <w:t>au gestionnaire du réseau de distribution</w:t>
      </w:r>
      <w:r w:rsidRPr="001754DC">
        <w:rPr>
          <w:rFonts w:cs="Arial"/>
        </w:rPr>
        <w:t xml:space="preserve"> nécessite un renforcement dont l’autorité concédante est maître d’ouvrage, </w:t>
      </w:r>
      <w:r>
        <w:rPr>
          <w:rFonts w:cs="Arial"/>
        </w:rPr>
        <w:t>celle-ci</w:t>
      </w:r>
      <w:r w:rsidRPr="001754DC">
        <w:rPr>
          <w:rFonts w:cs="Arial"/>
        </w:rPr>
        <w:t xml:space="preserve"> communique </w:t>
      </w:r>
      <w:r>
        <w:rPr>
          <w:rFonts w:cs="Arial"/>
        </w:rPr>
        <w:t>au</w:t>
      </w:r>
      <w:r>
        <w:t xml:space="preserve"> gestionnaire du réseau de distribution</w:t>
      </w:r>
      <w:r w:rsidRPr="009821D2">
        <w:t xml:space="preserve"> </w:t>
      </w:r>
      <w:r w:rsidRPr="001754DC">
        <w:rPr>
          <w:rFonts w:cs="Arial"/>
        </w:rPr>
        <w:t xml:space="preserve">les dates </w:t>
      </w:r>
      <w:r>
        <w:rPr>
          <w:rFonts w:cs="Arial"/>
        </w:rPr>
        <w:t xml:space="preserve">prévisionnelles </w:t>
      </w:r>
      <w:r w:rsidRPr="001754DC">
        <w:rPr>
          <w:rFonts w:cs="Arial"/>
        </w:rPr>
        <w:t>de début et de fin des travaux correspondants afin qu</w:t>
      </w:r>
      <w:r>
        <w:rPr>
          <w:rFonts w:cs="Arial"/>
        </w:rPr>
        <w:t xml:space="preserve">e </w:t>
      </w:r>
      <w:r>
        <w:t>le gestionnaire du réseau de distribution</w:t>
      </w:r>
      <w:r w:rsidRPr="001754DC">
        <w:rPr>
          <w:rFonts w:cs="Arial"/>
        </w:rPr>
        <w:t xml:space="preserve"> puisse soumettre</w:t>
      </w:r>
      <w:r>
        <w:rPr>
          <w:rFonts w:cs="Arial"/>
        </w:rPr>
        <w:t xml:space="preserve"> </w:t>
      </w:r>
      <w:r w:rsidRPr="001754DC">
        <w:rPr>
          <w:rFonts w:cs="Arial"/>
        </w:rPr>
        <w:t xml:space="preserve">au demandeur des délais de réalisation respectant les prescriptions </w:t>
      </w:r>
      <w:r>
        <w:rPr>
          <w:rFonts w:cs="Arial"/>
        </w:rPr>
        <w:t>légales</w:t>
      </w:r>
      <w:r w:rsidR="00C46E04">
        <w:rPr>
          <w:rFonts w:cs="Arial"/>
        </w:rPr>
        <w:t xml:space="preserve"> et</w:t>
      </w:r>
      <w:r>
        <w:rPr>
          <w:rFonts w:cs="Arial"/>
        </w:rPr>
        <w:t xml:space="preserve"> réglementaires ainsi que celles de la Commission de régulation de l’énergie</w:t>
      </w:r>
      <w:r w:rsidRPr="001754DC">
        <w:rPr>
          <w:rFonts w:cs="Arial"/>
        </w:rPr>
        <w:t>.</w:t>
      </w:r>
    </w:p>
    <w:p w14:paraId="587F49DB" w14:textId="77777777" w:rsidR="008978B9" w:rsidRPr="009577BE" w:rsidRDefault="008978B9" w:rsidP="008978B9">
      <w:pPr>
        <w:pStyle w:val="Commentaire"/>
        <w:spacing w:after="120"/>
        <w:ind w:left="1417" w:right="0" w:firstLine="1"/>
        <w:rPr>
          <w:rFonts w:cs="Arial"/>
          <w:sz w:val="18"/>
        </w:rPr>
      </w:pPr>
      <w:r w:rsidRPr="009577BE">
        <w:rPr>
          <w:rFonts w:cs="Arial"/>
          <w:sz w:val="18"/>
        </w:rPr>
        <w:sym w:font="Wingdings" w:char="F0C7"/>
      </w:r>
      <w:r w:rsidRPr="009577BE">
        <w:rPr>
          <w:rFonts w:cs="Arial"/>
          <w:sz w:val="18"/>
        </w:rPr>
        <w:t xml:space="preserve"> Le taux de respect de la date de mise en service convenue avec </w:t>
      </w:r>
      <w:r>
        <w:rPr>
          <w:rFonts w:cs="Arial"/>
          <w:sz w:val="18"/>
        </w:rPr>
        <w:t xml:space="preserve">certains </w:t>
      </w:r>
      <w:r w:rsidRPr="009577BE">
        <w:rPr>
          <w:rFonts w:cs="Arial"/>
          <w:sz w:val="18"/>
        </w:rPr>
        <w:t>client</w:t>
      </w:r>
      <w:r>
        <w:rPr>
          <w:rFonts w:cs="Arial"/>
          <w:sz w:val="18"/>
        </w:rPr>
        <w:t>s</w:t>
      </w:r>
      <w:r w:rsidRPr="009577BE">
        <w:rPr>
          <w:rFonts w:cs="Arial"/>
          <w:sz w:val="18"/>
        </w:rPr>
        <w:t xml:space="preserve"> fait l’objet de pénalités financières décidées par la Commission de </w:t>
      </w:r>
      <w:r w:rsidR="00C46E04">
        <w:rPr>
          <w:rFonts w:cs="Arial"/>
          <w:sz w:val="18"/>
        </w:rPr>
        <w:t>r</w:t>
      </w:r>
      <w:r w:rsidRPr="009577BE">
        <w:rPr>
          <w:rFonts w:cs="Arial"/>
          <w:sz w:val="18"/>
        </w:rPr>
        <w:t>égulation de l’</w:t>
      </w:r>
      <w:r w:rsidR="00C46E04">
        <w:rPr>
          <w:rFonts w:cs="Arial"/>
          <w:sz w:val="18"/>
        </w:rPr>
        <w:t>é</w:t>
      </w:r>
      <w:r w:rsidRPr="009577BE">
        <w:rPr>
          <w:rFonts w:cs="Arial"/>
          <w:sz w:val="18"/>
        </w:rPr>
        <w:t>nergie.</w:t>
      </w:r>
    </w:p>
    <w:p w14:paraId="587F49DC"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t>Pour les travaux de raccordement dont ils assurent la maîtrise d’ouvrage, l’autorité concédante et le gestionnaire du réseau de distribution sont</w:t>
      </w:r>
      <w:r w:rsidRPr="00506A9E">
        <w:rPr>
          <w:rFonts w:cs="Arial"/>
        </w:rPr>
        <w:t xml:space="preserve"> </w:t>
      </w:r>
      <w:r>
        <w:rPr>
          <w:rFonts w:cs="Arial"/>
        </w:rPr>
        <w:t>fondés à demander des contributions</w:t>
      </w:r>
      <w:r w:rsidRPr="00B67279">
        <w:rPr>
          <w:rFonts w:cs="Arial"/>
        </w:rPr>
        <w:t>.</w:t>
      </w:r>
      <w:r>
        <w:rPr>
          <w:rFonts w:cs="Arial"/>
        </w:rPr>
        <w:t xml:space="preserve"> </w:t>
      </w:r>
    </w:p>
    <w:p w14:paraId="587F49DD"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t>Dans ce cadre, les dispositions suivantes sont applicables :</w:t>
      </w:r>
    </w:p>
    <w:p w14:paraId="587F49DE" w14:textId="77777777" w:rsidR="008978B9" w:rsidRDefault="008978B9" w:rsidP="008978B9">
      <w:pPr>
        <w:pStyle w:val="Corpsdetexte28"/>
        <w:ind w:right="0"/>
        <w:rPr>
          <w:rFonts w:cs="Arial"/>
        </w:rPr>
      </w:pPr>
    </w:p>
    <w:p w14:paraId="587F49DF" w14:textId="77777777" w:rsidR="008978B9" w:rsidRPr="00C33EAC" w:rsidRDefault="008978B9" w:rsidP="008978B9">
      <w:pPr>
        <w:pStyle w:val="Corpsdetexte28"/>
        <w:ind w:right="0"/>
        <w:rPr>
          <w:rFonts w:cs="Arial"/>
        </w:rPr>
      </w:pPr>
      <w:r w:rsidRPr="00C33EAC">
        <w:rPr>
          <w:rFonts w:cs="Arial"/>
        </w:rPr>
        <w:tab/>
        <w:t>1° Raccordement des installations sans production d’électricité</w:t>
      </w:r>
    </w:p>
    <w:p w14:paraId="587F49E0" w14:textId="77777777" w:rsidR="008978B9" w:rsidRDefault="008978B9" w:rsidP="008978B9">
      <w:pPr>
        <w:pStyle w:val="Corpsdetexte28"/>
        <w:ind w:right="0"/>
      </w:pPr>
      <w:r>
        <w:rPr>
          <w:rFonts w:cs="Arial"/>
        </w:rPr>
        <w:tab/>
      </w:r>
      <w:r w:rsidRPr="001076C5">
        <w:rPr>
          <w:rFonts w:cs="Arial"/>
        </w:rPr>
        <w:t>La maîtrise</w:t>
      </w:r>
      <w:r w:rsidRPr="00832F3A">
        <w:t xml:space="preserve"> d’ouvrage des </w:t>
      </w:r>
      <w:r>
        <w:t xml:space="preserve">extensions et des branchements pour le raccordement des installations de consommation sans production d’électricité </w:t>
      </w:r>
      <w:r w:rsidRPr="001076C5">
        <w:rPr>
          <w:rFonts w:cs="Arial"/>
        </w:rPr>
        <w:t xml:space="preserve">est répartie entre </w:t>
      </w:r>
      <w:r>
        <w:t>le gestionnaire du réseau de distribution</w:t>
      </w:r>
      <w:r w:rsidRPr="001076C5">
        <w:rPr>
          <w:rFonts w:cs="Arial"/>
        </w:rPr>
        <w:t xml:space="preserve"> et </w:t>
      </w:r>
      <w:r>
        <w:rPr>
          <w:rFonts w:cs="Arial"/>
        </w:rPr>
        <w:t>l’</w:t>
      </w:r>
      <w:r w:rsidRPr="001076C5">
        <w:rPr>
          <w:rFonts w:cs="Arial"/>
        </w:rPr>
        <w:t xml:space="preserve">autorité concédante conformément aux modalités définies à l’article </w:t>
      </w:r>
      <w:r w:rsidRPr="00007928">
        <w:rPr>
          <w:rFonts w:cs="Arial"/>
        </w:rPr>
        <w:t>5 de l’annexe 1</w:t>
      </w:r>
      <w:r w:rsidRPr="001076C5">
        <w:rPr>
          <w:rFonts w:cs="Arial"/>
        </w:rPr>
        <w:t xml:space="preserve"> au présent cahier des charges.</w:t>
      </w:r>
    </w:p>
    <w:p w14:paraId="587F49E1"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p>
    <w:p w14:paraId="587F49E2" w14:textId="77777777" w:rsidR="008978B9" w:rsidRDefault="008978B9" w:rsidP="008978B9">
      <w:pPr>
        <w:pStyle w:val="Corpsdetexte28"/>
        <w:ind w:right="0" w:firstLine="300"/>
        <w:rPr>
          <w:rFonts w:cs="Arial"/>
        </w:rPr>
      </w:pPr>
      <w:r>
        <w:rPr>
          <w:rFonts w:cs="Arial"/>
        </w:rPr>
        <w:t>2° Raccordement des installations avec production d’électricité</w:t>
      </w:r>
    </w:p>
    <w:p w14:paraId="587F49E3"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t xml:space="preserve">La maîtrise d’ouvrage des raccordements des installations avec production d’électricité est assurée par </w:t>
      </w:r>
      <w:r>
        <w:t>le gestionnaire du réseau de distribution</w:t>
      </w:r>
      <w:r w:rsidDel="0007647E">
        <w:rPr>
          <w:rFonts w:cs="Arial"/>
        </w:rPr>
        <w:t xml:space="preserve"> </w:t>
      </w:r>
      <w:r>
        <w:rPr>
          <w:rFonts w:cs="Arial"/>
        </w:rPr>
        <w:t>sur l’ensemble du territoire de la concession.</w:t>
      </w:r>
    </w:p>
    <w:p w14:paraId="587F49E4"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t>Pour autant</w:t>
      </w:r>
      <w:r w:rsidRPr="00FF1E9D">
        <w:rPr>
          <w:rFonts w:cs="Arial"/>
        </w:rPr>
        <w:t xml:space="preserve">, l’autorité concédante, en zone d’électrification rurale, </w:t>
      </w:r>
      <w:r>
        <w:rPr>
          <w:rFonts w:cs="Arial"/>
        </w:rPr>
        <w:t>a la faculté d’</w:t>
      </w:r>
      <w:r w:rsidRPr="00FF1E9D">
        <w:rPr>
          <w:rFonts w:cs="Arial"/>
        </w:rPr>
        <w:t>exerce</w:t>
      </w:r>
      <w:r>
        <w:rPr>
          <w:rFonts w:cs="Arial"/>
        </w:rPr>
        <w:t xml:space="preserve">r, si elle le souhaite, et dans les conditions définies à l’article 5 de l’annexe 1 au présent cahier des charges, </w:t>
      </w:r>
      <w:r w:rsidRPr="00FF1E9D">
        <w:rPr>
          <w:rFonts w:cs="Arial"/>
        </w:rPr>
        <w:t xml:space="preserve">la maîtrise d’ouvrage des extensions BT </w:t>
      </w:r>
      <w:r>
        <w:rPr>
          <w:rFonts w:cs="Arial"/>
        </w:rPr>
        <w:t xml:space="preserve">pour le raccordement </w:t>
      </w:r>
      <w:r w:rsidRPr="00FF1E9D">
        <w:rPr>
          <w:rFonts w:cs="Arial"/>
        </w:rPr>
        <w:t xml:space="preserve">des installations </w:t>
      </w:r>
      <w:r>
        <w:rPr>
          <w:rFonts w:cs="Arial"/>
        </w:rPr>
        <w:t xml:space="preserve">individuelles neuves, accédant pour la première fois au réseau, qui </w:t>
      </w:r>
      <w:r w:rsidRPr="00FF1E9D">
        <w:rPr>
          <w:rFonts w:cs="Arial"/>
        </w:rPr>
        <w:t>comport</w:t>
      </w:r>
      <w:r>
        <w:rPr>
          <w:rFonts w:cs="Arial"/>
        </w:rPr>
        <w:t>e</w:t>
      </w:r>
      <w:r w:rsidRPr="00FF1E9D">
        <w:rPr>
          <w:rFonts w:cs="Arial"/>
        </w:rPr>
        <w:t>nt simultanément de la production d’électricité pour une puissance inférieure ou égale à 6 kVA et de la consommation</w:t>
      </w:r>
      <w:r>
        <w:rPr>
          <w:rFonts w:cs="Arial"/>
        </w:rPr>
        <w:t>, ainsi que les extensions BT pour le raccordement des bâtiments publics neufs accédant pour la première fois au réseau et comportant simultanément de la production d’électricité pour une puissance inférieure ou égale à 36 kVA et de la consommation</w:t>
      </w:r>
      <w:r w:rsidRPr="00FF1E9D">
        <w:rPr>
          <w:rFonts w:cs="Arial"/>
        </w:rPr>
        <w:t>.</w:t>
      </w:r>
      <w:r>
        <w:rPr>
          <w:rFonts w:cs="Arial"/>
        </w:rPr>
        <w:t xml:space="preserve"> </w:t>
      </w:r>
    </w:p>
    <w:p w14:paraId="587F49E5"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t>Dans le cas de ces derniers bâtiments, l’autorité concédante maître d’ouvrage des travaux, se rapproche du</w:t>
      </w:r>
      <w:r w:rsidRPr="00AE6239">
        <w:t xml:space="preserve"> </w:t>
      </w:r>
      <w:r>
        <w:t>gestionnaire du réseau de distribution</w:t>
      </w:r>
      <w:r>
        <w:rPr>
          <w:rFonts w:cs="Arial"/>
        </w:rPr>
        <w:t xml:space="preserve"> afin de déterminer si une étude technique est nécessaire. Celle-ci est alors réalisée par </w:t>
      </w:r>
      <w:r>
        <w:t>le gestionnaire du réseau de distribution</w:t>
      </w:r>
      <w:r>
        <w:rPr>
          <w:rFonts w:cs="Arial"/>
        </w:rPr>
        <w:t xml:space="preserve"> pour définir l’opération de raccordement de référence, telle que mentionnée au A) de </w:t>
      </w:r>
      <w:r w:rsidRPr="00007928">
        <w:rPr>
          <w:rFonts w:cs="Arial"/>
        </w:rPr>
        <w:t>l’article 30 du</w:t>
      </w:r>
      <w:r>
        <w:rPr>
          <w:rFonts w:cs="Arial"/>
        </w:rPr>
        <w:t xml:space="preserve"> présent contrat.</w:t>
      </w:r>
    </w:p>
    <w:p w14:paraId="587F49E6" w14:textId="77777777" w:rsidR="008978B9" w:rsidRPr="00C057EA" w:rsidRDefault="008978B9" w:rsidP="008978B9">
      <w:pPr>
        <w:pStyle w:val="Commentaire"/>
        <w:spacing w:after="120"/>
        <w:ind w:left="1417" w:right="0" w:firstLine="1"/>
        <w:rPr>
          <w:rFonts w:cs="Arial"/>
          <w:sz w:val="18"/>
        </w:rPr>
      </w:pPr>
      <w:r w:rsidRPr="00C25E4A">
        <w:rPr>
          <w:rFonts w:cs="Arial"/>
          <w:sz w:val="18"/>
        </w:rPr>
        <w:lastRenderedPageBreak/>
        <w:sym w:font="Wingdings" w:char="F0C7"/>
      </w:r>
      <w:r w:rsidRPr="00C25E4A">
        <w:rPr>
          <w:rFonts w:cs="Arial"/>
          <w:sz w:val="18"/>
        </w:rPr>
        <w:t xml:space="preserve"> </w:t>
      </w:r>
      <w:r>
        <w:rPr>
          <w:rFonts w:cs="Arial"/>
          <w:sz w:val="18"/>
        </w:rPr>
        <w:t>Pour</w:t>
      </w:r>
      <w:r w:rsidRPr="00C057EA">
        <w:rPr>
          <w:rFonts w:cs="Arial"/>
          <w:sz w:val="18"/>
        </w:rPr>
        <w:t xml:space="preserve"> la mise en œuvre de</w:t>
      </w:r>
      <w:r>
        <w:rPr>
          <w:rFonts w:cs="Arial"/>
          <w:sz w:val="18"/>
        </w:rPr>
        <w:t>s</w:t>
      </w:r>
      <w:r w:rsidRPr="00C057EA">
        <w:rPr>
          <w:rFonts w:cs="Arial"/>
          <w:sz w:val="18"/>
        </w:rPr>
        <w:t xml:space="preserve"> </w:t>
      </w:r>
      <w:r>
        <w:rPr>
          <w:rFonts w:cs="Arial"/>
          <w:sz w:val="18"/>
        </w:rPr>
        <w:t>deux alinéas précédents</w:t>
      </w:r>
      <w:r w:rsidRPr="00C057EA">
        <w:rPr>
          <w:rFonts w:cs="Arial"/>
          <w:sz w:val="18"/>
        </w:rPr>
        <w:t>, la FNCCR</w:t>
      </w:r>
      <w:r>
        <w:rPr>
          <w:rFonts w:cs="Arial"/>
          <w:sz w:val="18"/>
        </w:rPr>
        <w:t xml:space="preserve"> et </w:t>
      </w:r>
      <w:r w:rsidRPr="000A7CDE">
        <w:rPr>
          <w:rFonts w:cs="Arial"/>
          <w:sz w:val="18"/>
        </w:rPr>
        <w:t>le gestionnaire du réseau de distribution</w:t>
      </w:r>
      <w:r>
        <w:rPr>
          <w:rFonts w:cs="Arial"/>
          <w:sz w:val="18"/>
        </w:rPr>
        <w:t xml:space="preserve"> préciseront au préalable dans un accord cadre national les modalités pratiques de gestion commune du processus de raccordement : accueil des demandes, prise en compte des obligations réglementaires associées à l’obligation d’achat et à la gestion de la file d’attente, modalités de réalisation des études, responsabilités respectives tout au long du processus de raccordement.</w:t>
      </w:r>
    </w:p>
    <w:p w14:paraId="587F49E7" w14:textId="77777777" w:rsidR="008978B9" w:rsidRPr="00C057EA" w:rsidRDefault="008978B9" w:rsidP="008978B9">
      <w:pPr>
        <w:pStyle w:val="Commentaire"/>
        <w:spacing w:after="120"/>
        <w:ind w:left="1417" w:right="0" w:firstLine="1"/>
        <w:rPr>
          <w:rFonts w:cs="Arial"/>
          <w:sz w:val="18"/>
        </w:rPr>
      </w:pPr>
      <w:r w:rsidRPr="00C25E4A">
        <w:rPr>
          <w:rFonts w:cs="Arial"/>
          <w:sz w:val="18"/>
        </w:rPr>
        <w:sym w:font="Wingdings" w:char="F0C7"/>
      </w:r>
      <w:r w:rsidRPr="00C25E4A">
        <w:rPr>
          <w:rFonts w:cs="Arial"/>
          <w:sz w:val="18"/>
        </w:rPr>
        <w:t xml:space="preserve"> </w:t>
      </w:r>
      <w:r>
        <w:rPr>
          <w:rFonts w:cs="Arial"/>
          <w:sz w:val="18"/>
        </w:rPr>
        <w:t>Le</w:t>
      </w:r>
      <w:r w:rsidR="004F7110">
        <w:rPr>
          <w:rFonts w:cs="Arial"/>
          <w:sz w:val="18"/>
        </w:rPr>
        <w:t>s</w:t>
      </w:r>
      <w:r>
        <w:rPr>
          <w:rFonts w:cs="Arial"/>
          <w:sz w:val="18"/>
        </w:rPr>
        <w:t xml:space="preserve"> seuil</w:t>
      </w:r>
      <w:r w:rsidR="004F7110">
        <w:rPr>
          <w:rFonts w:cs="Arial"/>
          <w:sz w:val="18"/>
        </w:rPr>
        <w:t>s</w:t>
      </w:r>
      <w:r>
        <w:rPr>
          <w:rFonts w:cs="Arial"/>
          <w:sz w:val="18"/>
        </w:rPr>
        <w:t xml:space="preserve"> de 6 kVA</w:t>
      </w:r>
      <w:r w:rsidR="004F7110">
        <w:rPr>
          <w:rFonts w:cs="Arial"/>
          <w:sz w:val="18"/>
        </w:rPr>
        <w:t xml:space="preserve"> et de 36 kVA</w:t>
      </w:r>
      <w:r>
        <w:rPr>
          <w:rFonts w:cs="Arial"/>
          <w:sz w:val="18"/>
        </w:rPr>
        <w:t xml:space="preserve"> mentionné</w:t>
      </w:r>
      <w:r w:rsidR="004F7110">
        <w:rPr>
          <w:rFonts w:cs="Arial"/>
          <w:sz w:val="18"/>
        </w:rPr>
        <w:t>s</w:t>
      </w:r>
      <w:r>
        <w:rPr>
          <w:rFonts w:cs="Arial"/>
          <w:sz w:val="18"/>
        </w:rPr>
        <w:t xml:space="preserve"> ci-dessus </w:t>
      </w:r>
      <w:r w:rsidR="004F7110">
        <w:rPr>
          <w:rFonts w:cs="Arial"/>
          <w:sz w:val="18"/>
        </w:rPr>
        <w:t xml:space="preserve">pourront </w:t>
      </w:r>
      <w:r>
        <w:rPr>
          <w:rFonts w:cs="Arial"/>
          <w:sz w:val="18"/>
        </w:rPr>
        <w:t xml:space="preserve">faire l’objet d’un réexamen conduit au plan national entre la FNCCR et </w:t>
      </w:r>
      <w:r w:rsidRPr="000A7CDE">
        <w:rPr>
          <w:rFonts w:cs="Arial"/>
          <w:sz w:val="18"/>
        </w:rPr>
        <w:t>le gestionnaire du réseau de distribution</w:t>
      </w:r>
      <w:r>
        <w:rPr>
          <w:rFonts w:cs="Arial"/>
          <w:sz w:val="18"/>
        </w:rPr>
        <w:t xml:space="preserve"> en fonction du retour d’expérience technique (par exemple, la répartition des raccordements par niveau de puissance) et juridique.</w:t>
      </w:r>
    </w:p>
    <w:p w14:paraId="587F49E8" w14:textId="77777777" w:rsidR="008978B9" w:rsidRPr="00C25E4A" w:rsidRDefault="008978B9" w:rsidP="008978B9">
      <w:pPr>
        <w:pStyle w:val="Commentaire"/>
        <w:spacing w:after="120"/>
        <w:ind w:left="1417" w:right="0" w:firstLine="1"/>
        <w:rPr>
          <w:rFonts w:cs="Arial"/>
          <w:sz w:val="18"/>
        </w:rPr>
      </w:pPr>
      <w:r w:rsidRPr="00C25E4A">
        <w:rPr>
          <w:rFonts w:cs="Arial"/>
          <w:sz w:val="18"/>
        </w:rPr>
        <w:sym w:font="Wingdings" w:char="F0C7"/>
      </w:r>
      <w:r w:rsidRPr="00C25E4A">
        <w:rPr>
          <w:rFonts w:cs="Arial"/>
          <w:sz w:val="18"/>
        </w:rPr>
        <w:t xml:space="preserve"> </w:t>
      </w:r>
      <w:r>
        <w:rPr>
          <w:rFonts w:cs="Arial"/>
          <w:sz w:val="18"/>
        </w:rPr>
        <w:t>Les articles du chapitre II du titre IV du livre III de la partie réglementaire du code de l’énergie</w:t>
      </w:r>
      <w:r w:rsidRPr="00C25E4A">
        <w:rPr>
          <w:rFonts w:cs="Arial"/>
          <w:sz w:val="18"/>
        </w:rPr>
        <w:t xml:space="preserve"> fixent les conditions de réalisation des travaux de raccordement par le producteur.</w:t>
      </w:r>
    </w:p>
    <w:p w14:paraId="587F49E9" w14:textId="77777777" w:rsidR="008978B9" w:rsidRPr="00C25E4A" w:rsidRDefault="008978B9" w:rsidP="008978B9">
      <w:pPr>
        <w:pStyle w:val="Commentaire"/>
        <w:spacing w:after="120"/>
        <w:ind w:left="1417" w:right="0" w:firstLine="1"/>
        <w:rPr>
          <w:rFonts w:cs="Arial"/>
          <w:sz w:val="18"/>
        </w:rPr>
      </w:pPr>
      <w:r w:rsidRPr="00C25E4A">
        <w:rPr>
          <w:rFonts w:cs="Arial"/>
          <w:sz w:val="18"/>
        </w:rPr>
        <w:sym w:font="Wingdings" w:char="F0C7"/>
      </w:r>
      <w:r w:rsidRPr="00C25E4A">
        <w:rPr>
          <w:rFonts w:cs="Arial"/>
          <w:sz w:val="18"/>
        </w:rPr>
        <w:t xml:space="preserve"> L’arrêté du 23 avril 2008 pris pour application </w:t>
      </w:r>
      <w:r>
        <w:rPr>
          <w:rFonts w:cs="Arial"/>
          <w:sz w:val="18"/>
        </w:rPr>
        <w:t>des dispositions réglementaires susmentionnées</w:t>
      </w:r>
      <w:r w:rsidRPr="00C25E4A">
        <w:rPr>
          <w:rFonts w:cs="Arial"/>
          <w:sz w:val="18"/>
        </w:rPr>
        <w:t xml:space="preserve"> fixe les prescriptions techniques de conception et de fonctionnement pour le raccordement à un réseau public de distribution d'électricité en basse tension ou en moyenne tension d'une installation de production d'énergie électrique.</w:t>
      </w:r>
    </w:p>
    <w:p w14:paraId="587F49EA" w14:textId="77777777" w:rsidR="008978B9" w:rsidRDefault="008978B9" w:rsidP="008978B9">
      <w:pPr>
        <w:tabs>
          <w:tab w:val="left" w:pos="300"/>
          <w:tab w:val="left" w:pos="1440"/>
          <w:tab w:val="left" w:pos="2060"/>
          <w:tab w:val="left" w:pos="2400"/>
          <w:tab w:val="left" w:pos="8760"/>
          <w:tab w:val="decimal" w:pos="9120"/>
        </w:tabs>
        <w:spacing w:after="120"/>
        <w:rPr>
          <w:rFonts w:eastAsia="Calibri" w:cs="Arial"/>
          <w:color w:val="000000"/>
        </w:rPr>
      </w:pPr>
      <w:r>
        <w:rPr>
          <w:rFonts w:eastAsia="Calibri" w:cs="Arial"/>
          <w:color w:val="000000"/>
        </w:rPr>
        <w:tab/>
        <w:t xml:space="preserve">Tout raccordement des installations de production au réseau public de distribution doit normalement s’opérer directement sur ce dernier. Un raccordement indirect d’une installation de production sur une installation de production et/ou de consommation déjà raccordée au réseau public de distribution demeure toutefois possible dès lors que sont respectées l’ensemble des conditions prévues par la loi et par la Documentation Technique de Référence élaborée par </w:t>
      </w:r>
      <w:r>
        <w:rPr>
          <w:rFonts w:cs="Arial"/>
        </w:rPr>
        <w:t>le gestionnaire du réseau de distribution</w:t>
      </w:r>
      <w:r w:rsidDel="0007647E">
        <w:rPr>
          <w:rFonts w:eastAsia="Calibri" w:cs="Arial"/>
          <w:color w:val="000000"/>
        </w:rPr>
        <w:t xml:space="preserve"> </w:t>
      </w:r>
      <w:r>
        <w:rPr>
          <w:rFonts w:eastAsia="Calibri" w:cs="Arial"/>
          <w:color w:val="000000"/>
        </w:rPr>
        <w:t>et sans que le raccordement indirect ne puisse en aucun cas provoquer pour le réseau des risques techniques supérieurs à ceux rencontrés pour un raccordement direct.</w:t>
      </w:r>
    </w:p>
    <w:p w14:paraId="587F49EB" w14:textId="77777777" w:rsidR="008978B9" w:rsidRDefault="008978B9" w:rsidP="008978B9">
      <w:pPr>
        <w:pStyle w:val="Commentaire"/>
        <w:spacing w:after="120"/>
        <w:ind w:left="1418" w:right="-28"/>
        <w:rPr>
          <w:rFonts w:cs="Arial"/>
          <w:sz w:val="18"/>
          <w:szCs w:val="16"/>
        </w:rPr>
      </w:pPr>
      <w:r w:rsidRPr="00950D43">
        <w:rPr>
          <w:rFonts w:cs="Arial"/>
          <w:sz w:val="18"/>
          <w:szCs w:val="16"/>
        </w:rPr>
        <w:sym w:font="Wingdings" w:char="F0C7"/>
      </w:r>
      <w:r w:rsidRPr="00950D43">
        <w:rPr>
          <w:rFonts w:cs="Arial"/>
          <w:sz w:val="18"/>
          <w:szCs w:val="16"/>
        </w:rPr>
        <w:t xml:space="preserve"> Établie conformément à la délibération de la Commission de régulation de l’énergie du 7 avril 2004 sur la mise en place des référentiels techniques des gestionnaires de réseaux publics d’électricité, la documentation technique de référence du gestionnaire de réseau présente les dispositions réglementaires et les règles techniques sur lesquelles sont établies les relations avec les utilisateurs du réseau public de distribution d’électricité. Elle répertorie les méthodes de calcul, décrit les schémas électriques types en usage, précise les choix industriels du gestionnaire de réseau, présente les modèles de documents contractuels et décrit les informations à échanger entre le gestionnaire de réseau et les utilisateurs du réseau.</w:t>
      </w:r>
    </w:p>
    <w:p w14:paraId="587F49EC"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t>Le gestionnaire du réseau de distribution</w:t>
      </w:r>
      <w:r w:rsidRPr="00506A9E" w:rsidDel="002214B8">
        <w:rPr>
          <w:rFonts w:cs="Arial"/>
        </w:rPr>
        <w:t xml:space="preserve"> </w:t>
      </w:r>
      <w:r>
        <w:rPr>
          <w:rFonts w:cs="Arial"/>
        </w:rPr>
        <w:t>peut</w:t>
      </w:r>
      <w:r w:rsidRPr="00506A9E">
        <w:rPr>
          <w:rFonts w:cs="Arial"/>
        </w:rPr>
        <w:t xml:space="preserve">, dans les conditions précisées </w:t>
      </w:r>
      <w:r>
        <w:rPr>
          <w:rFonts w:cs="Arial"/>
        </w:rPr>
        <w:t>à</w:t>
      </w:r>
      <w:r w:rsidRPr="00506A9E">
        <w:rPr>
          <w:rFonts w:cs="Arial"/>
        </w:rPr>
        <w:t xml:space="preserve"> l’article </w:t>
      </w:r>
      <w:r w:rsidRPr="00007928">
        <w:rPr>
          <w:rFonts w:cs="Arial"/>
        </w:rPr>
        <w:t>2</w:t>
      </w:r>
      <w:r w:rsidR="00313B86">
        <w:rPr>
          <w:rFonts w:cs="Arial"/>
        </w:rPr>
        <w:t xml:space="preserve"> du présent cahier des charges</w:t>
      </w:r>
      <w:r w:rsidRPr="00007928">
        <w:rPr>
          <w:rFonts w:cs="Arial"/>
        </w:rPr>
        <w:t>,</w:t>
      </w:r>
      <w:r w:rsidRPr="00506A9E">
        <w:rPr>
          <w:rFonts w:cs="Arial"/>
        </w:rPr>
        <w:t xml:space="preserve"> proposer aux nouveaux </w:t>
      </w:r>
      <w:r>
        <w:rPr>
          <w:rFonts w:cs="Arial"/>
        </w:rPr>
        <w:t>clients</w:t>
      </w:r>
      <w:r w:rsidRPr="00506A9E">
        <w:rPr>
          <w:rFonts w:cs="Arial"/>
        </w:rPr>
        <w:t xml:space="preserve">, demandeurs d’un raccordement au réseau concédé, des modes de desserte </w:t>
      </w:r>
      <w:r>
        <w:rPr>
          <w:rFonts w:cs="Arial"/>
        </w:rPr>
        <w:t>sans</w:t>
      </w:r>
      <w:r w:rsidRPr="00506A9E">
        <w:rPr>
          <w:rFonts w:cs="Arial"/>
        </w:rPr>
        <w:t xml:space="preserve"> connexion au réseau existant.</w:t>
      </w:r>
    </w:p>
    <w:p w14:paraId="587F49ED"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p>
    <w:p w14:paraId="587F49EE" w14:textId="77777777" w:rsidR="008978B9" w:rsidRDefault="008978B9" w:rsidP="00622EEB">
      <w:pPr>
        <w:pStyle w:val="Titre2"/>
        <w:spacing w:before="240" w:line="240" w:lineRule="auto"/>
        <w:ind w:right="0"/>
        <w:jc w:val="both"/>
        <w:rPr>
          <w:rFonts w:cs="Arial"/>
          <w:sz w:val="24"/>
          <w:szCs w:val="24"/>
        </w:rPr>
      </w:pPr>
      <w:bookmarkStart w:id="24" w:name="_Toc127345842"/>
      <w:r w:rsidRPr="00506A9E">
        <w:rPr>
          <w:rFonts w:cs="Arial"/>
          <w:sz w:val="24"/>
          <w:szCs w:val="24"/>
        </w:rPr>
        <w:t xml:space="preserve">Article </w:t>
      </w:r>
      <w:r>
        <w:rPr>
          <w:rFonts w:cs="Arial"/>
          <w:sz w:val="24"/>
          <w:szCs w:val="24"/>
        </w:rPr>
        <w:t>7</w:t>
      </w:r>
      <w:r w:rsidRPr="00506A9E">
        <w:rPr>
          <w:rFonts w:cs="Arial"/>
          <w:sz w:val="24"/>
          <w:szCs w:val="24"/>
        </w:rPr>
        <w:t xml:space="preserve"> — Renforcements du réseau concédé</w:t>
      </w:r>
      <w:bookmarkEnd w:id="24"/>
    </w:p>
    <w:p w14:paraId="587F49EF" w14:textId="77777777" w:rsidR="008978B9" w:rsidRDefault="008978B9" w:rsidP="008978B9">
      <w:pPr>
        <w:spacing w:after="120"/>
        <w:ind w:firstLine="284"/>
        <w:rPr>
          <w:rFonts w:cs="Arial"/>
        </w:rPr>
      </w:pPr>
      <w:r w:rsidRPr="00892696">
        <w:rPr>
          <w:rFonts w:cs="Arial"/>
        </w:rPr>
        <w:t xml:space="preserve">On appelle renforcement du réseau concédé toute modification des ouvrages </w:t>
      </w:r>
      <w:r w:rsidRPr="002D7679">
        <w:rPr>
          <w:rFonts w:cs="Arial"/>
        </w:rPr>
        <w:t>du réseau nécessitée par l’accroissement général des quantités d’énergie acheminées, par l’amélioration de la qualité de service, par la résorption des contraintes électriques existantes, laquelle peut</w:t>
      </w:r>
      <w:r w:rsidRPr="00892696">
        <w:rPr>
          <w:rFonts w:cs="Arial"/>
        </w:rPr>
        <w:t xml:space="preserve"> notamment </w:t>
      </w:r>
      <w:r w:rsidRPr="002D7679">
        <w:rPr>
          <w:rFonts w:cs="Arial"/>
        </w:rPr>
        <w:t>concourir à l’amélioration de l’efficacité énergétique du réseau.</w:t>
      </w:r>
      <w:r>
        <w:rPr>
          <w:rFonts w:cs="Arial"/>
        </w:rPr>
        <w:t xml:space="preserve"> Cette modification peut constituer la phase préalable d’une opération de raccordement définie à l’article </w:t>
      </w:r>
      <w:r w:rsidRPr="00007928">
        <w:rPr>
          <w:rFonts w:cs="Arial"/>
        </w:rPr>
        <w:t>6</w:t>
      </w:r>
      <w:r w:rsidR="00313B86">
        <w:rPr>
          <w:rFonts w:cs="Arial"/>
        </w:rPr>
        <w:t xml:space="preserve"> ci-dessus</w:t>
      </w:r>
      <w:r w:rsidRPr="00007928">
        <w:rPr>
          <w:rFonts w:cs="Arial"/>
        </w:rPr>
        <w:t>.</w:t>
      </w:r>
      <w:r>
        <w:rPr>
          <w:rFonts w:cs="Arial"/>
        </w:rPr>
        <w:t xml:space="preserve"> Dans ce cas, chaque partie supporte le coût des </w:t>
      </w:r>
      <w:r w:rsidRPr="0096554C">
        <w:rPr>
          <w:rFonts w:cs="Arial"/>
        </w:rPr>
        <w:t>renforcements</w:t>
      </w:r>
      <w:r>
        <w:rPr>
          <w:rFonts w:cs="Arial"/>
        </w:rPr>
        <w:t xml:space="preserve"> relevant de sa maîtrise d’ouvrage</w:t>
      </w:r>
      <w:r w:rsidRPr="0096554C">
        <w:rPr>
          <w:rFonts w:cs="Arial"/>
        </w:rPr>
        <w:t>.</w:t>
      </w:r>
    </w:p>
    <w:p w14:paraId="587F49F0" w14:textId="77777777" w:rsidR="008978B9" w:rsidRPr="002031A6" w:rsidRDefault="008978B9" w:rsidP="008978B9">
      <w:pPr>
        <w:spacing w:after="120"/>
        <w:ind w:firstLine="284"/>
        <w:rPr>
          <w:rFonts w:cs="Arial"/>
        </w:rPr>
      </w:pPr>
      <w:r w:rsidRPr="002031A6">
        <w:rPr>
          <w:rFonts w:cs="Arial"/>
        </w:rPr>
        <w:t xml:space="preserve">Le </w:t>
      </w:r>
      <w:r>
        <w:t>gestionnaire du réseau de distribution</w:t>
      </w:r>
      <w:r w:rsidRPr="002031A6">
        <w:rPr>
          <w:rFonts w:cs="Arial"/>
        </w:rPr>
        <w:t xml:space="preserve"> est maître d’ouvrage des renforcements de toutes les canalisations à haute tension du réseau concédé</w:t>
      </w:r>
      <w:r w:rsidRPr="00D328E9">
        <w:rPr>
          <w:rFonts w:cs="Arial"/>
        </w:rPr>
        <w:t xml:space="preserve"> </w:t>
      </w:r>
      <w:r>
        <w:rPr>
          <w:rFonts w:cs="Arial"/>
        </w:rPr>
        <w:t>dans les conditions définies à l’article 5 de l’annexe 1</w:t>
      </w:r>
      <w:r w:rsidR="00313B86">
        <w:rPr>
          <w:rFonts w:cs="Arial"/>
        </w:rPr>
        <w:t xml:space="preserve"> au présent cahier des charges</w:t>
      </w:r>
      <w:r w:rsidRPr="002031A6">
        <w:rPr>
          <w:rFonts w:cs="Arial"/>
        </w:rPr>
        <w:t xml:space="preserve">. </w:t>
      </w:r>
    </w:p>
    <w:p w14:paraId="587F49F1" w14:textId="77777777" w:rsidR="008978B9" w:rsidRDefault="008978B9" w:rsidP="008978B9">
      <w:pPr>
        <w:spacing w:after="120"/>
        <w:ind w:firstLine="284"/>
        <w:rPr>
          <w:rFonts w:cs="Arial"/>
        </w:rPr>
      </w:pPr>
      <w:r>
        <w:rPr>
          <w:rFonts w:cs="Arial"/>
        </w:rPr>
        <w:t>La maîtrise d’ouvrage des renforcements des postes de transformation et des canalisations à basse tension est répartie entre l’autorité concédante et le gestionnaire du réseau de distribution dans les conditions définies à l’article 5 de l’annexe 1</w:t>
      </w:r>
      <w:r w:rsidR="00313B86">
        <w:rPr>
          <w:rFonts w:cs="Arial"/>
        </w:rPr>
        <w:t xml:space="preserve"> au présent cahier des charges</w:t>
      </w:r>
      <w:r>
        <w:rPr>
          <w:rFonts w:cs="Arial"/>
        </w:rPr>
        <w:t xml:space="preserve">. </w:t>
      </w:r>
    </w:p>
    <w:p w14:paraId="587F49F2" w14:textId="77777777" w:rsidR="008978B9" w:rsidRDefault="008978B9" w:rsidP="008978B9">
      <w:pPr>
        <w:spacing w:after="120"/>
        <w:ind w:firstLine="284"/>
        <w:rPr>
          <w:rFonts w:cs="Arial"/>
        </w:rPr>
      </w:pPr>
      <w:r w:rsidRPr="00145925">
        <w:rPr>
          <w:rFonts w:cs="Arial"/>
        </w:rPr>
        <w:t>Lorsque</w:t>
      </w:r>
      <w:r>
        <w:rPr>
          <w:rFonts w:cs="Arial"/>
        </w:rPr>
        <w:t xml:space="preserve"> l’autorité concédante est maître d’ouvrage des travaux de</w:t>
      </w:r>
      <w:r w:rsidRPr="005D7723">
        <w:rPr>
          <w:rFonts w:cs="Arial"/>
        </w:rPr>
        <w:t xml:space="preserve"> renforcement des canalisations à basse tension </w:t>
      </w:r>
      <w:r>
        <w:rPr>
          <w:rFonts w:cs="Arial"/>
        </w:rPr>
        <w:t>et que ce renforcement conduit au</w:t>
      </w:r>
      <w:r w:rsidRPr="005F1EFA">
        <w:rPr>
          <w:rFonts w:cs="Arial"/>
        </w:rPr>
        <w:t xml:space="preserve"> remplacement ou </w:t>
      </w:r>
      <w:r w:rsidR="00C46E04">
        <w:rPr>
          <w:rFonts w:cs="Arial"/>
        </w:rPr>
        <w:t xml:space="preserve">à </w:t>
      </w:r>
      <w:r w:rsidRPr="005F1EFA">
        <w:rPr>
          <w:rFonts w:cs="Arial"/>
        </w:rPr>
        <w:t>la création</w:t>
      </w:r>
      <w:r w:rsidRPr="00145925">
        <w:rPr>
          <w:rFonts w:cs="Arial"/>
        </w:rPr>
        <w:t xml:space="preserve"> d</w:t>
      </w:r>
      <w:r w:rsidRPr="005F1EFA">
        <w:rPr>
          <w:rFonts w:cs="Arial"/>
        </w:rPr>
        <w:t>’</w:t>
      </w:r>
      <w:r w:rsidRPr="00145925">
        <w:rPr>
          <w:rFonts w:cs="Arial"/>
        </w:rPr>
        <w:t>u</w:t>
      </w:r>
      <w:r w:rsidRPr="005F1EFA">
        <w:rPr>
          <w:rFonts w:cs="Arial"/>
        </w:rPr>
        <w:t>n</w:t>
      </w:r>
      <w:r w:rsidRPr="00145925">
        <w:rPr>
          <w:rFonts w:cs="Arial"/>
        </w:rPr>
        <w:t xml:space="preserve"> poste de transformation</w:t>
      </w:r>
      <w:r w:rsidRPr="005D7723">
        <w:rPr>
          <w:rFonts w:cs="Arial"/>
        </w:rPr>
        <w:t xml:space="preserve">, </w:t>
      </w:r>
      <w:r>
        <w:rPr>
          <w:rFonts w:cs="Arial"/>
        </w:rPr>
        <w:t>les travaux</w:t>
      </w:r>
      <w:r w:rsidRPr="005D7723">
        <w:rPr>
          <w:rFonts w:cs="Arial"/>
        </w:rPr>
        <w:t xml:space="preserve"> compren</w:t>
      </w:r>
      <w:r>
        <w:rPr>
          <w:rFonts w:cs="Arial"/>
        </w:rPr>
        <w:t>nent</w:t>
      </w:r>
      <w:r w:rsidRPr="005D7723">
        <w:rPr>
          <w:rFonts w:cs="Arial"/>
        </w:rPr>
        <w:t xml:space="preserve"> en tant que de besoin le raccordement de ce</w:t>
      </w:r>
      <w:r w:rsidRPr="005F1EFA">
        <w:rPr>
          <w:rFonts w:cs="Arial"/>
        </w:rPr>
        <w:t xml:space="preserve"> poste</w:t>
      </w:r>
      <w:r w:rsidRPr="00145925">
        <w:rPr>
          <w:rFonts w:cs="Arial"/>
        </w:rPr>
        <w:t xml:space="preserve"> </w:t>
      </w:r>
      <w:r w:rsidRPr="005D7723">
        <w:rPr>
          <w:rFonts w:cs="Arial"/>
        </w:rPr>
        <w:t>en basse et en haute tension.</w:t>
      </w:r>
      <w:r w:rsidRPr="002031A6">
        <w:rPr>
          <w:rFonts w:cs="Arial"/>
        </w:rPr>
        <w:t xml:space="preserve"> </w:t>
      </w:r>
    </w:p>
    <w:p w14:paraId="587F49F3" w14:textId="77777777" w:rsidR="008978B9" w:rsidRDefault="008978B9" w:rsidP="008978B9">
      <w:pPr>
        <w:tabs>
          <w:tab w:val="left" w:pos="300"/>
          <w:tab w:val="left" w:pos="1440"/>
          <w:tab w:val="left" w:pos="2060"/>
          <w:tab w:val="left" w:pos="2400"/>
          <w:tab w:val="left" w:pos="8760"/>
          <w:tab w:val="decimal" w:pos="9120"/>
        </w:tabs>
        <w:rPr>
          <w:rFonts w:cs="Arial"/>
        </w:rPr>
      </w:pPr>
      <w:r w:rsidRPr="00506A9E">
        <w:rPr>
          <w:rFonts w:cs="Arial"/>
        </w:rPr>
        <w:tab/>
      </w:r>
      <w:r>
        <w:rPr>
          <w:rFonts w:cs="Arial"/>
        </w:rPr>
        <w:t>Dans la partie du réseau concédé dont le gestionnaire du réseau de distribution</w:t>
      </w:r>
      <w:r w:rsidDel="00E044BC">
        <w:rPr>
          <w:rFonts w:cs="Arial"/>
        </w:rPr>
        <w:t xml:space="preserve"> </w:t>
      </w:r>
      <w:r>
        <w:rPr>
          <w:rFonts w:cs="Arial"/>
        </w:rPr>
        <w:t>est maître d’ouvrage des renforcements, dans le cadre</w:t>
      </w:r>
      <w:r w:rsidRPr="0096554C">
        <w:rPr>
          <w:rFonts w:cs="Arial"/>
        </w:rPr>
        <w:t xml:space="preserve"> des dispositions prévues </w:t>
      </w:r>
      <w:r>
        <w:rPr>
          <w:rFonts w:cs="Arial"/>
        </w:rPr>
        <w:t xml:space="preserve">aux </w:t>
      </w:r>
      <w:r w:rsidRPr="0096554C">
        <w:rPr>
          <w:rFonts w:cs="Arial"/>
        </w:rPr>
        <w:t>article</w:t>
      </w:r>
      <w:r>
        <w:rPr>
          <w:rFonts w:cs="Arial"/>
        </w:rPr>
        <w:t xml:space="preserve">s </w:t>
      </w:r>
      <w:r w:rsidRPr="00007928">
        <w:rPr>
          <w:rFonts w:cs="Arial"/>
        </w:rPr>
        <w:t>11 et 35 ci</w:t>
      </w:r>
      <w:r w:rsidRPr="0096554C">
        <w:rPr>
          <w:rFonts w:cs="Arial"/>
        </w:rPr>
        <w:t xml:space="preserve">-après, </w:t>
      </w:r>
      <w:r>
        <w:rPr>
          <w:rFonts w:cs="Arial"/>
        </w:rPr>
        <w:t>l’annexe 2 au</w:t>
      </w:r>
      <w:r w:rsidRPr="0096554C">
        <w:rPr>
          <w:rFonts w:cs="Arial"/>
        </w:rPr>
        <w:t xml:space="preserve"> présent cahier des charges p</w:t>
      </w:r>
      <w:r>
        <w:rPr>
          <w:rFonts w:cs="Arial"/>
        </w:rPr>
        <w:t>eut</w:t>
      </w:r>
      <w:r w:rsidRPr="0096554C">
        <w:rPr>
          <w:rFonts w:cs="Arial"/>
        </w:rPr>
        <w:t xml:space="preserve"> préciser, dans le respect des dispositions </w:t>
      </w:r>
      <w:r>
        <w:rPr>
          <w:rFonts w:cs="Arial"/>
        </w:rPr>
        <w:t>réglementaires</w:t>
      </w:r>
      <w:r w:rsidRPr="0096554C">
        <w:rPr>
          <w:rFonts w:cs="Arial"/>
        </w:rPr>
        <w:t xml:space="preserve"> pris</w:t>
      </w:r>
      <w:r>
        <w:rPr>
          <w:rFonts w:cs="Arial"/>
        </w:rPr>
        <w:t>es</w:t>
      </w:r>
      <w:r w:rsidRPr="0096554C">
        <w:rPr>
          <w:rFonts w:cs="Arial"/>
        </w:rPr>
        <w:t xml:space="preserve"> en application de l’article L. 322-12 du code de l’énergie, les niveaux de qualité et les délais dans lesquels certaines valeurs devront être atteintes.</w:t>
      </w:r>
      <w:r>
        <w:rPr>
          <w:rFonts w:cs="Arial"/>
        </w:rPr>
        <w:tab/>
      </w:r>
    </w:p>
    <w:p w14:paraId="587F49F4" w14:textId="49B4BABA" w:rsidR="008978B9" w:rsidRPr="00646A98" w:rsidRDefault="008978B9" w:rsidP="008978B9">
      <w:pPr>
        <w:pStyle w:val="Commentaire"/>
        <w:spacing w:after="120"/>
        <w:ind w:left="1418" w:right="0"/>
        <w:rPr>
          <w:rFonts w:cs="Arial"/>
          <w:sz w:val="18"/>
        </w:rPr>
      </w:pPr>
      <w:r w:rsidRPr="00646A98">
        <w:rPr>
          <w:rFonts w:cs="Arial"/>
          <w:sz w:val="18"/>
        </w:rPr>
        <w:lastRenderedPageBreak/>
        <w:sym w:font="Wingdings" w:char="F0C7"/>
      </w:r>
      <w:r w:rsidRPr="00646A98">
        <w:rPr>
          <w:rFonts w:cs="Arial"/>
          <w:sz w:val="18"/>
        </w:rPr>
        <w:t xml:space="preserve"> </w:t>
      </w:r>
      <w:r>
        <w:rPr>
          <w:rFonts w:cs="Arial"/>
          <w:sz w:val="18"/>
        </w:rPr>
        <w:t>Les articles D. 322-1 et suivants du code de l’énergie</w:t>
      </w:r>
      <w:r w:rsidRPr="00646A98">
        <w:rPr>
          <w:rFonts w:cs="Arial"/>
          <w:sz w:val="18"/>
        </w:rPr>
        <w:t xml:space="preserve"> et l’arrêté du</w:t>
      </w:r>
      <w:r>
        <w:rPr>
          <w:rFonts w:cs="Arial"/>
          <w:sz w:val="18"/>
        </w:rPr>
        <w:t xml:space="preserve"> 24 décembre 2007</w:t>
      </w:r>
      <w:r w:rsidRPr="00646A98">
        <w:rPr>
          <w:rFonts w:cs="Arial"/>
          <w:sz w:val="18"/>
        </w:rPr>
        <w:t xml:space="preserve">, pris en application de l’article </w:t>
      </w:r>
      <w:r>
        <w:rPr>
          <w:rFonts w:cs="Arial"/>
          <w:sz w:val="18"/>
        </w:rPr>
        <w:t xml:space="preserve">D. 322-2 </w:t>
      </w:r>
      <w:r w:rsidRPr="00646A98">
        <w:rPr>
          <w:rFonts w:cs="Arial"/>
          <w:sz w:val="18"/>
        </w:rPr>
        <w:t>du code de l’énergie, fixent les niveaux de qualité et les prescriptions techniques en la matière que doivent respecter les gestionnaires de réseaux publics de distribution.</w:t>
      </w:r>
    </w:p>
    <w:p w14:paraId="587F49F5" w14:textId="77777777" w:rsidR="008978B9" w:rsidRDefault="008978B9" w:rsidP="008978B9">
      <w:pPr>
        <w:tabs>
          <w:tab w:val="left" w:pos="284"/>
        </w:tabs>
        <w:spacing w:after="120"/>
        <w:rPr>
          <w:rFonts w:cs="Arial"/>
        </w:rPr>
      </w:pPr>
      <w:r>
        <w:rPr>
          <w:rFonts w:cs="Arial"/>
        </w:rPr>
        <w:tab/>
        <w:t>L’autorité concédante et le gestionnaire du réseau de distribution</w:t>
      </w:r>
      <w:r w:rsidDel="00E044BC">
        <w:rPr>
          <w:rFonts w:cs="Arial"/>
        </w:rPr>
        <w:t xml:space="preserve"> </w:t>
      </w:r>
      <w:r w:rsidRPr="00BD1FD5">
        <w:rPr>
          <w:rFonts w:cs="Arial"/>
        </w:rPr>
        <w:t>p</w:t>
      </w:r>
      <w:r>
        <w:rPr>
          <w:rFonts w:cs="Arial"/>
        </w:rPr>
        <w:t>euvent</w:t>
      </w:r>
      <w:r w:rsidRPr="00BD1FD5">
        <w:rPr>
          <w:rFonts w:cs="Arial"/>
        </w:rPr>
        <w:t xml:space="preserve"> </w:t>
      </w:r>
      <w:r>
        <w:rPr>
          <w:rFonts w:cs="Arial"/>
        </w:rPr>
        <w:t>au surplus identifier conjointement sur le territoire de la concession des zones de</w:t>
      </w:r>
      <w:r w:rsidRPr="00BD1FD5">
        <w:rPr>
          <w:rFonts w:cs="Arial"/>
        </w:rPr>
        <w:t xml:space="preserve"> qualité renforcée</w:t>
      </w:r>
      <w:r>
        <w:rPr>
          <w:rFonts w:cs="Arial"/>
        </w:rPr>
        <w:t>, limitées géographiquement.</w:t>
      </w:r>
      <w:r w:rsidRPr="00BD1FD5">
        <w:rPr>
          <w:rFonts w:cs="Arial"/>
        </w:rPr>
        <w:t xml:space="preserve"> </w:t>
      </w:r>
    </w:p>
    <w:p w14:paraId="587F49F6" w14:textId="77777777" w:rsidR="008978B9" w:rsidRDefault="008978B9" w:rsidP="008978B9">
      <w:pPr>
        <w:tabs>
          <w:tab w:val="left" w:pos="300"/>
        </w:tabs>
        <w:spacing w:after="120"/>
        <w:rPr>
          <w:rFonts w:cs="Arial"/>
        </w:rPr>
      </w:pPr>
      <w:r>
        <w:rPr>
          <w:rFonts w:cs="Arial"/>
        </w:rPr>
        <w:tab/>
      </w:r>
      <w:r w:rsidRPr="00BD1FD5">
        <w:rPr>
          <w:rFonts w:cs="Arial"/>
        </w:rPr>
        <w:t xml:space="preserve">Pour chacune de ces zones, </w:t>
      </w:r>
      <w:r>
        <w:rPr>
          <w:rFonts w:cs="Arial"/>
        </w:rPr>
        <w:t>u</w:t>
      </w:r>
      <w:r w:rsidRPr="00BD1FD5">
        <w:rPr>
          <w:rFonts w:cs="Arial"/>
        </w:rPr>
        <w:t xml:space="preserve">ne convention fixe les </w:t>
      </w:r>
      <w:r>
        <w:rPr>
          <w:rFonts w:cs="Arial"/>
        </w:rPr>
        <w:t xml:space="preserve">objectifs à atteindre en matière de qualité et les modalités techniques et financières d’exécution </w:t>
      </w:r>
      <w:r w:rsidRPr="00BD1FD5">
        <w:rPr>
          <w:rFonts w:cs="Arial"/>
        </w:rPr>
        <w:t>des travaux</w:t>
      </w:r>
      <w:r>
        <w:rPr>
          <w:rFonts w:cs="Arial"/>
        </w:rPr>
        <w:t xml:space="preserve">, y compris, le cas échéant, la participation financière des parties à </w:t>
      </w:r>
      <w:r w:rsidR="004F7110">
        <w:rPr>
          <w:rFonts w:cs="Arial"/>
        </w:rPr>
        <w:t xml:space="preserve">cette </w:t>
      </w:r>
      <w:r>
        <w:rPr>
          <w:rFonts w:cs="Arial"/>
        </w:rPr>
        <w:t>convention</w:t>
      </w:r>
      <w:r w:rsidRPr="00BD1FD5">
        <w:rPr>
          <w:rFonts w:cs="Arial"/>
        </w:rPr>
        <w:t>.</w:t>
      </w:r>
    </w:p>
    <w:p w14:paraId="587F49F7" w14:textId="77777777" w:rsidR="008978B9" w:rsidRPr="00C87575" w:rsidRDefault="008978B9" w:rsidP="008978B9">
      <w:pPr>
        <w:tabs>
          <w:tab w:val="left" w:pos="300"/>
        </w:tabs>
        <w:spacing w:after="120"/>
        <w:rPr>
          <w:rFonts w:cs="Arial"/>
        </w:rPr>
      </w:pPr>
      <w:r w:rsidRPr="00835F81">
        <w:rPr>
          <w:rFonts w:cs="Arial"/>
        </w:rPr>
        <w:tab/>
        <w:t>Les investissements à réaliser dans ces zones sont identifiés dans le programme pluriannuel</w:t>
      </w:r>
      <w:r>
        <w:rPr>
          <w:rStyle w:val="Appelnotedebasdep"/>
          <w:rFonts w:cs="Arial"/>
        </w:rPr>
        <w:footnoteReference w:id="1"/>
      </w:r>
      <w:r w:rsidRPr="00835F81">
        <w:rPr>
          <w:rFonts w:cs="Arial"/>
        </w:rPr>
        <w:t xml:space="preserve">. Ils ne peuvent donner lieu à l’application du 4° de l’article </w:t>
      </w:r>
      <w:r w:rsidRPr="00007928">
        <w:rPr>
          <w:rFonts w:cs="Arial"/>
        </w:rPr>
        <w:t>11 du</w:t>
      </w:r>
      <w:r w:rsidRPr="00835F81">
        <w:rPr>
          <w:rFonts w:cs="Arial"/>
        </w:rPr>
        <w:t xml:space="preserve"> présent cahier des charges.</w:t>
      </w:r>
    </w:p>
    <w:p w14:paraId="587F49F8" w14:textId="77777777" w:rsidR="008978B9" w:rsidRPr="00C87575" w:rsidRDefault="008978B9" w:rsidP="008978B9">
      <w:pPr>
        <w:tabs>
          <w:tab w:val="left" w:pos="300"/>
          <w:tab w:val="left" w:pos="567"/>
          <w:tab w:val="left" w:pos="1440"/>
          <w:tab w:val="left" w:pos="2060"/>
          <w:tab w:val="left" w:pos="2400"/>
          <w:tab w:val="left" w:pos="8760"/>
          <w:tab w:val="decimal" w:pos="9120"/>
        </w:tabs>
        <w:spacing w:after="120"/>
        <w:rPr>
          <w:rFonts w:cs="Arial"/>
        </w:rPr>
      </w:pPr>
    </w:p>
    <w:p w14:paraId="587F49F9" w14:textId="77777777" w:rsidR="008978B9" w:rsidRPr="00C87575" w:rsidRDefault="008978B9" w:rsidP="00C46E04">
      <w:pPr>
        <w:pStyle w:val="Titre2"/>
        <w:spacing w:before="240" w:line="240" w:lineRule="auto"/>
        <w:ind w:right="0"/>
        <w:jc w:val="both"/>
        <w:rPr>
          <w:rFonts w:cs="Arial"/>
          <w:sz w:val="24"/>
          <w:szCs w:val="24"/>
        </w:rPr>
      </w:pPr>
      <w:bookmarkStart w:id="25" w:name="_Toc127345843"/>
      <w:r w:rsidRPr="0096554C">
        <w:rPr>
          <w:rFonts w:cs="Arial"/>
          <w:sz w:val="24"/>
          <w:szCs w:val="24"/>
        </w:rPr>
        <w:t xml:space="preserve">Article </w:t>
      </w:r>
      <w:r>
        <w:rPr>
          <w:rFonts w:cs="Arial"/>
          <w:sz w:val="24"/>
          <w:szCs w:val="24"/>
        </w:rPr>
        <w:t>8</w:t>
      </w:r>
      <w:r w:rsidRPr="00506A9E">
        <w:rPr>
          <w:rFonts w:cs="Arial"/>
          <w:sz w:val="24"/>
          <w:szCs w:val="24"/>
        </w:rPr>
        <w:t xml:space="preserve"> </w:t>
      </w:r>
      <w:r w:rsidRPr="0096554C">
        <w:rPr>
          <w:rFonts w:cs="Arial"/>
          <w:sz w:val="24"/>
          <w:szCs w:val="24"/>
        </w:rPr>
        <w:t xml:space="preserve">— Intégration des </w:t>
      </w:r>
      <w:r w:rsidRPr="00506A9E">
        <w:rPr>
          <w:rFonts w:cs="Arial"/>
          <w:sz w:val="24"/>
          <w:szCs w:val="24"/>
        </w:rPr>
        <w:t>ouvrages</w:t>
      </w:r>
      <w:r w:rsidRPr="0096554C">
        <w:rPr>
          <w:rFonts w:cs="Arial"/>
          <w:sz w:val="24"/>
          <w:szCs w:val="24"/>
        </w:rPr>
        <w:t xml:space="preserve"> dans l’environnement</w:t>
      </w:r>
      <w:bookmarkEnd w:id="25"/>
    </w:p>
    <w:p w14:paraId="587F49FA" w14:textId="77777777" w:rsidR="008978B9" w:rsidRDefault="008978B9" w:rsidP="00C46E04">
      <w:pPr>
        <w:pStyle w:val="Titre3"/>
        <w:spacing w:before="360" w:after="240"/>
        <w:ind w:firstLine="709"/>
        <w:rPr>
          <w:rFonts w:cs="Arial"/>
          <w:sz w:val="22"/>
          <w:szCs w:val="22"/>
        </w:rPr>
      </w:pPr>
      <w:r w:rsidRPr="0096554C">
        <w:rPr>
          <w:rFonts w:cs="Arial"/>
          <w:sz w:val="22"/>
          <w:szCs w:val="22"/>
        </w:rPr>
        <w:t xml:space="preserve">A) </w:t>
      </w:r>
      <w:r>
        <w:rPr>
          <w:rFonts w:cs="Arial"/>
          <w:sz w:val="22"/>
          <w:szCs w:val="22"/>
        </w:rPr>
        <w:t>Travaux sous maîtrise d’ouvrage du concédant</w:t>
      </w:r>
    </w:p>
    <w:p w14:paraId="587F49FB"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t xml:space="preserve">Afin de </w:t>
      </w:r>
      <w:r w:rsidRPr="00636A6B">
        <w:t>particip</w:t>
      </w:r>
      <w:r>
        <w:t>er</w:t>
      </w:r>
      <w:r w:rsidRPr="00636A6B">
        <w:t xml:space="preserve"> </w:t>
      </w:r>
      <w:r w:rsidRPr="001076C5">
        <w:rPr>
          <w:rFonts w:cs="Arial"/>
        </w:rPr>
        <w:t xml:space="preserve">au financement de travaux dont l’autorité concédante </w:t>
      </w:r>
      <w:r>
        <w:rPr>
          <w:rFonts w:cs="Arial"/>
        </w:rPr>
        <w:t>est</w:t>
      </w:r>
      <w:r w:rsidRPr="001076C5">
        <w:rPr>
          <w:rFonts w:cs="Arial"/>
        </w:rPr>
        <w:t xml:space="preserve"> maître d’ouvrage et destinés </w:t>
      </w:r>
      <w:r w:rsidRPr="00636A6B">
        <w:t>à</w:t>
      </w:r>
      <w:r>
        <w:t xml:space="preserve"> améliorer la qualité de la distribution et l’intégration des ouvrages de la concession dans l’environnement, </w:t>
      </w:r>
      <w:r w:rsidRPr="004927A6">
        <w:rPr>
          <w:rFonts w:cs="Arial"/>
        </w:rPr>
        <w:t>le gestionnaire du réseau de distribution</w:t>
      </w:r>
      <w:r w:rsidRPr="00636A6B" w:rsidDel="00176156">
        <w:t xml:space="preserve"> </w:t>
      </w:r>
      <w:r w:rsidRPr="001076C5">
        <w:rPr>
          <w:rFonts w:cs="Arial"/>
        </w:rPr>
        <w:t xml:space="preserve">verse à </w:t>
      </w:r>
      <w:r w:rsidRPr="00636A6B">
        <w:t xml:space="preserve">l’autorité concédante </w:t>
      </w:r>
      <w:r w:rsidRPr="001076C5">
        <w:rPr>
          <w:rFonts w:cs="Arial"/>
        </w:rPr>
        <w:t>une</w:t>
      </w:r>
      <w:r w:rsidRPr="00636A6B">
        <w:t xml:space="preserve"> </w:t>
      </w:r>
      <w:r>
        <w:t>participation</w:t>
      </w:r>
      <w:r w:rsidRPr="00636A6B">
        <w:rPr>
          <w:i/>
        </w:rPr>
        <w:t xml:space="preserve"> </w:t>
      </w:r>
      <w:r w:rsidRPr="00506A9E">
        <w:t>annuelle</w:t>
      </w:r>
      <w:r>
        <w:rPr>
          <w:i/>
        </w:rPr>
        <w:t xml:space="preserve"> </w:t>
      </w:r>
      <w:r w:rsidRPr="00636A6B">
        <w:t xml:space="preserve">calculée selon les modalités indiquées </w:t>
      </w:r>
      <w:r>
        <w:t xml:space="preserve">à l’article </w:t>
      </w:r>
      <w:r w:rsidRPr="00CD0FFC">
        <w:rPr>
          <w:rFonts w:cs="Arial"/>
        </w:rPr>
        <w:t>4</w:t>
      </w:r>
      <w:r w:rsidRPr="00CD0FFC">
        <w:t xml:space="preserve"> de l’annexe 1</w:t>
      </w:r>
      <w:r w:rsidRPr="00636A6B">
        <w:t xml:space="preserve"> au présent cahier des charges</w:t>
      </w:r>
      <w:r>
        <w:t>,</w:t>
      </w:r>
      <w:r w:rsidRPr="003F197D">
        <w:rPr>
          <w:rFonts w:cs="Arial"/>
        </w:rPr>
        <w:t xml:space="preserve"> </w:t>
      </w:r>
      <w:r>
        <w:rPr>
          <w:rFonts w:cs="Arial"/>
        </w:rPr>
        <w:t>tenant compte de l’apport de ces travaux à la sécurisation des réseaux.</w:t>
      </w:r>
    </w:p>
    <w:p w14:paraId="587F49FC" w14:textId="77777777" w:rsidR="008978B9" w:rsidRDefault="008978B9" w:rsidP="008978B9">
      <w:pPr>
        <w:tabs>
          <w:tab w:val="left" w:pos="300"/>
          <w:tab w:val="left" w:pos="1440"/>
          <w:tab w:val="left" w:pos="2060"/>
          <w:tab w:val="left" w:pos="2400"/>
          <w:tab w:val="left" w:pos="8760"/>
          <w:tab w:val="decimal" w:pos="9120"/>
        </w:tabs>
        <w:ind w:right="-28"/>
      </w:pPr>
      <w:r w:rsidRPr="00506A9E">
        <w:rPr>
          <w:rFonts w:cs="Arial"/>
        </w:rPr>
        <w:tab/>
        <w:t xml:space="preserve">Le produit de cette </w:t>
      </w:r>
      <w:r>
        <w:rPr>
          <w:rFonts w:cs="Arial"/>
        </w:rPr>
        <w:t>participation</w:t>
      </w:r>
      <w:r w:rsidRPr="00506A9E">
        <w:rPr>
          <w:rFonts w:cs="Arial"/>
          <w:i/>
        </w:rPr>
        <w:t xml:space="preserve"> </w:t>
      </w:r>
      <w:r>
        <w:rPr>
          <w:rFonts w:cs="Arial"/>
        </w:rPr>
        <w:t>entre</w:t>
      </w:r>
      <w:r w:rsidRPr="00506A9E">
        <w:rPr>
          <w:rFonts w:cs="Arial"/>
        </w:rPr>
        <w:t xml:space="preserve"> dans le financement du coût hors TVA des travaux ainsi réalisés pour un pourcentage </w:t>
      </w:r>
      <w:r>
        <w:rPr>
          <w:rFonts w:cs="Arial"/>
        </w:rPr>
        <w:t>inférieur</w:t>
      </w:r>
      <w:r w:rsidRPr="00506A9E">
        <w:rPr>
          <w:rFonts w:cs="Arial"/>
        </w:rPr>
        <w:t xml:space="preserve"> </w:t>
      </w:r>
      <w:r>
        <w:rPr>
          <w:rFonts w:cs="Arial"/>
        </w:rPr>
        <w:t xml:space="preserve">ou égal </w:t>
      </w:r>
      <w:r w:rsidRPr="00506A9E">
        <w:rPr>
          <w:rFonts w:cs="Arial"/>
        </w:rPr>
        <w:t xml:space="preserve">au taux indiqué </w:t>
      </w:r>
      <w:r>
        <w:t xml:space="preserve">à </w:t>
      </w:r>
      <w:r w:rsidRPr="00CD0FFC">
        <w:t xml:space="preserve">l’article </w:t>
      </w:r>
      <w:r w:rsidRPr="00CD0FFC">
        <w:rPr>
          <w:rFonts w:cs="Arial"/>
        </w:rPr>
        <w:t>4</w:t>
      </w:r>
      <w:r w:rsidRPr="00CD0FFC">
        <w:t xml:space="preserve"> de l’</w:t>
      </w:r>
      <w:r w:rsidRPr="00CD0FFC">
        <w:rPr>
          <w:rFonts w:cs="Arial"/>
        </w:rPr>
        <w:t>annexe 1 au présent</w:t>
      </w:r>
      <w:r w:rsidRPr="00506A9E">
        <w:rPr>
          <w:rFonts w:cs="Arial"/>
        </w:rPr>
        <w:t xml:space="preserve"> cahier des charges</w:t>
      </w:r>
      <w:r w:rsidRPr="00636A6B">
        <w:t>.</w:t>
      </w:r>
    </w:p>
    <w:p w14:paraId="587F49FD" w14:textId="77777777" w:rsidR="008978B9" w:rsidRDefault="008978B9" w:rsidP="00C46E04">
      <w:pPr>
        <w:pStyle w:val="Titre3"/>
        <w:spacing w:before="360" w:after="240"/>
        <w:ind w:firstLine="709"/>
        <w:rPr>
          <w:rFonts w:cs="Arial"/>
          <w:sz w:val="22"/>
          <w:szCs w:val="22"/>
        </w:rPr>
      </w:pPr>
      <w:r w:rsidRPr="0096554C">
        <w:rPr>
          <w:rFonts w:cs="Arial"/>
          <w:sz w:val="22"/>
          <w:szCs w:val="22"/>
        </w:rPr>
        <w:t>B)</w:t>
      </w:r>
      <w:r>
        <w:rPr>
          <w:rFonts w:cs="Arial"/>
          <w:sz w:val="22"/>
          <w:szCs w:val="22"/>
        </w:rPr>
        <w:t xml:space="preserve"> T</w:t>
      </w:r>
      <w:r w:rsidRPr="0096554C">
        <w:rPr>
          <w:rFonts w:cs="Arial"/>
          <w:sz w:val="22"/>
          <w:szCs w:val="22"/>
        </w:rPr>
        <w:t xml:space="preserve">ravaux </w:t>
      </w:r>
      <w:r>
        <w:rPr>
          <w:rFonts w:cs="Arial"/>
          <w:sz w:val="22"/>
          <w:szCs w:val="22"/>
        </w:rPr>
        <w:t>sous maîtrise d’ouvrage</w:t>
      </w:r>
      <w:r w:rsidRPr="005011ED">
        <w:rPr>
          <w:rFonts w:cs="Arial"/>
          <w:sz w:val="22"/>
          <w:szCs w:val="22"/>
        </w:rPr>
        <w:t xml:space="preserve"> du gestionnaire du réseau de distribution</w:t>
      </w:r>
    </w:p>
    <w:p w14:paraId="587F49FE" w14:textId="77777777" w:rsidR="008978B9" w:rsidRPr="00CD0FFC" w:rsidRDefault="008978B9" w:rsidP="008978B9">
      <w:pPr>
        <w:tabs>
          <w:tab w:val="left" w:pos="300"/>
          <w:tab w:val="left" w:pos="1440"/>
          <w:tab w:val="left" w:pos="2060"/>
          <w:tab w:val="left" w:pos="2400"/>
          <w:tab w:val="left" w:pos="8760"/>
          <w:tab w:val="decimal" w:pos="9120"/>
        </w:tabs>
        <w:spacing w:after="120"/>
        <w:rPr>
          <w:rFonts w:cs="Arial"/>
        </w:rPr>
      </w:pPr>
      <w:r w:rsidRPr="0096554C">
        <w:rPr>
          <w:rFonts w:cs="Arial"/>
        </w:rPr>
        <w:tab/>
        <w:t xml:space="preserve">Pour une amélioration de l’insertion des </w:t>
      </w:r>
      <w:r w:rsidRPr="00506A9E">
        <w:rPr>
          <w:rFonts w:cs="Arial"/>
        </w:rPr>
        <w:t>ouvrages</w:t>
      </w:r>
      <w:r w:rsidRPr="0096554C">
        <w:rPr>
          <w:rFonts w:cs="Arial"/>
        </w:rPr>
        <w:t xml:space="preserve"> de la concession dans l’environnement, </w:t>
      </w:r>
      <w:r w:rsidRPr="004927A6">
        <w:rPr>
          <w:rFonts w:cs="Arial"/>
        </w:rPr>
        <w:t>le gestionnaire du réseau de distribution</w:t>
      </w:r>
      <w:r w:rsidRPr="0096554C">
        <w:rPr>
          <w:rFonts w:cs="Arial"/>
        </w:rPr>
        <w:t xml:space="preserve"> se conforme aux dispositions suivantes pour les travaux</w:t>
      </w:r>
      <w:r>
        <w:rPr>
          <w:rFonts w:cs="Arial"/>
        </w:rPr>
        <w:t>,</w:t>
      </w:r>
      <w:r w:rsidRPr="0096554C">
        <w:rPr>
          <w:rFonts w:cs="Arial"/>
        </w:rPr>
        <w:t xml:space="preserve"> </w:t>
      </w:r>
      <w:r>
        <w:rPr>
          <w:rFonts w:cs="Arial"/>
        </w:rPr>
        <w:t xml:space="preserve">autres que ceux visés au A), </w:t>
      </w:r>
      <w:r w:rsidRPr="0096554C">
        <w:rPr>
          <w:rFonts w:cs="Arial"/>
        </w:rPr>
        <w:t xml:space="preserve">dont il </w:t>
      </w:r>
      <w:r>
        <w:rPr>
          <w:rFonts w:cs="Arial"/>
        </w:rPr>
        <w:t>est</w:t>
      </w:r>
      <w:r w:rsidRPr="0096554C">
        <w:rPr>
          <w:rFonts w:cs="Arial"/>
        </w:rPr>
        <w:t xml:space="preserve"> maître d’ouvrage et dont il assume le financement, intégralement ou en complément des </w:t>
      </w:r>
      <w:r>
        <w:rPr>
          <w:rFonts w:cs="Arial"/>
        </w:rPr>
        <w:t>contributions</w:t>
      </w:r>
      <w:r w:rsidRPr="0096554C">
        <w:rPr>
          <w:rFonts w:cs="Arial"/>
        </w:rPr>
        <w:t xml:space="preserve"> définies à l’article </w:t>
      </w:r>
      <w:r w:rsidRPr="00CD0FFC">
        <w:rPr>
          <w:rFonts w:cs="Arial"/>
        </w:rPr>
        <w:t xml:space="preserve">30 </w:t>
      </w:r>
      <w:r w:rsidR="00313B86">
        <w:rPr>
          <w:rFonts w:cs="Arial"/>
        </w:rPr>
        <w:t>du présent cahier des charges</w:t>
      </w:r>
      <w:r w:rsidRPr="00CD0FFC">
        <w:rPr>
          <w:rFonts w:cs="Arial"/>
        </w:rPr>
        <w:t>.</w:t>
      </w:r>
    </w:p>
    <w:p w14:paraId="587F49FF"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sidRPr="00CD0FFC">
        <w:rPr>
          <w:rFonts w:cs="Arial"/>
        </w:rPr>
        <w:tab/>
        <w:t>A l’intérieur du périmètre défini en annexe 1 au présent cahier des charges, autour des immeubles classés comme monuments historiques ou inscrits</w:t>
      </w:r>
      <w:r w:rsidRPr="00506A9E">
        <w:rPr>
          <w:rFonts w:cs="Arial"/>
        </w:rPr>
        <w:t xml:space="preserve"> à l’inventaire supplémentaire, ainsi que dans les sites classés ou inscrits, les nouvelles canalisations seront souterraines, ou posées suivant la technique des réseaux sur façades d’immeubles ou toute autre technique appropriée.</w:t>
      </w:r>
    </w:p>
    <w:p w14:paraId="587F4A00" w14:textId="798E315A" w:rsidR="008978B9" w:rsidRPr="001C0E32" w:rsidRDefault="008978B9" w:rsidP="008978B9">
      <w:pPr>
        <w:pStyle w:val="Commentaire"/>
        <w:spacing w:after="120"/>
        <w:ind w:left="1418" w:right="-28"/>
        <w:rPr>
          <w:rFonts w:cs="Arial"/>
          <w:sz w:val="18"/>
          <w:szCs w:val="16"/>
        </w:rPr>
      </w:pPr>
      <w:r w:rsidRPr="001C0E32">
        <w:rPr>
          <w:rFonts w:cs="Arial"/>
          <w:sz w:val="18"/>
          <w:szCs w:val="16"/>
        </w:rPr>
        <w:sym w:font="Wingdings" w:char="F0C7"/>
      </w:r>
      <w:r w:rsidRPr="001C0E32">
        <w:rPr>
          <w:rFonts w:cs="Arial"/>
          <w:sz w:val="18"/>
          <w:szCs w:val="16"/>
        </w:rPr>
        <w:t xml:space="preserve"> Les immeubles sont classés comme monuments historiques ou inscrits à l’inventaire </w:t>
      </w:r>
      <w:r w:rsidR="00AC5349" w:rsidRPr="001C0E32">
        <w:rPr>
          <w:rFonts w:cs="Arial"/>
          <w:sz w:val="18"/>
          <w:szCs w:val="16"/>
        </w:rPr>
        <w:t>supplémentaire des</w:t>
      </w:r>
      <w:r w:rsidRPr="001C0E32">
        <w:rPr>
          <w:rFonts w:cs="Arial"/>
          <w:sz w:val="18"/>
          <w:szCs w:val="16"/>
        </w:rPr>
        <w:t xml:space="preserve"> monuments historiques dans les conditions précisées par le code du patrimoine (art. L. 621-1 et suivants). Le classement des monuments naturels et des sites est réalisé conformément aux dispositions du code de l’environnement (art. L. 341-1 et suivants).</w:t>
      </w:r>
    </w:p>
    <w:p w14:paraId="587F4A01"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sidRPr="00506A9E">
        <w:rPr>
          <w:rFonts w:cs="Arial"/>
        </w:rPr>
        <w:tab/>
        <w:t xml:space="preserve">En agglomération et en dehors des zones définies </w:t>
      </w:r>
      <w:r w:rsidRPr="0096554C">
        <w:rPr>
          <w:rFonts w:cs="Arial"/>
        </w:rPr>
        <w:t>au 2</w:t>
      </w:r>
      <w:r w:rsidRPr="0096554C">
        <w:rPr>
          <w:rFonts w:cs="Arial"/>
          <w:vertAlign w:val="superscript"/>
        </w:rPr>
        <w:t>ème</w:t>
      </w:r>
      <w:r w:rsidRPr="0096554C">
        <w:rPr>
          <w:rFonts w:cs="Arial"/>
        </w:rPr>
        <w:t xml:space="preserve"> alinéa </w:t>
      </w:r>
      <w:r w:rsidRPr="00506A9E">
        <w:rPr>
          <w:rFonts w:cs="Arial"/>
        </w:rPr>
        <w:t xml:space="preserve">du B) du présent article, les nouvelles canalisations seront souterraines, ou posées suivant la technique des réseaux sur façades d’immeubles ou toute autre technique appropriée, selon un pourcentage minimal de la longueur totale construite par </w:t>
      </w:r>
      <w:r w:rsidRPr="004927A6">
        <w:rPr>
          <w:rFonts w:cs="Arial"/>
        </w:rPr>
        <w:t>le gestionnaire du réseau de distribution</w:t>
      </w:r>
      <w:r w:rsidRPr="00506A9E" w:rsidDel="00DB7084">
        <w:rPr>
          <w:rFonts w:cs="Arial"/>
        </w:rPr>
        <w:t xml:space="preserve"> </w:t>
      </w:r>
      <w:r w:rsidRPr="00506A9E">
        <w:rPr>
          <w:rFonts w:cs="Arial"/>
        </w:rPr>
        <w:t xml:space="preserve">dans la zone faisant l’objet du présent alinéa. Ce pourcentage minimal est défini </w:t>
      </w:r>
      <w:r w:rsidRPr="00CC6CDB">
        <w:rPr>
          <w:rFonts w:cs="Arial"/>
        </w:rPr>
        <w:t>en annexe 1 au présent</w:t>
      </w:r>
      <w:r w:rsidRPr="00506A9E">
        <w:rPr>
          <w:rFonts w:cs="Arial"/>
        </w:rPr>
        <w:t xml:space="preserve"> cahier des charges pour l’ensemble de la concession.</w:t>
      </w:r>
    </w:p>
    <w:p w14:paraId="587F4A02" w14:textId="77777777" w:rsidR="008978B9" w:rsidRPr="001C0E32" w:rsidRDefault="008978B9" w:rsidP="008978B9">
      <w:pPr>
        <w:pStyle w:val="Commentaire"/>
        <w:spacing w:after="120"/>
        <w:ind w:left="1418" w:right="-28"/>
        <w:rPr>
          <w:rFonts w:cs="Arial"/>
          <w:sz w:val="18"/>
          <w:szCs w:val="16"/>
        </w:rPr>
      </w:pPr>
      <w:r w:rsidRPr="001C0E32">
        <w:rPr>
          <w:rFonts w:cs="Arial"/>
          <w:sz w:val="18"/>
          <w:szCs w:val="16"/>
        </w:rPr>
        <w:sym w:font="Wingdings" w:char="F0C7"/>
      </w:r>
      <w:r w:rsidRPr="001C0E32">
        <w:rPr>
          <w:rFonts w:cs="Arial"/>
          <w:sz w:val="18"/>
          <w:szCs w:val="16"/>
        </w:rPr>
        <w:t xml:space="preserve"> Sauf disposition contraire convenue à l’annexe 1, on entend, par agglomération, conformément aux dispositions de l’article R. 110-2 du code de la route : « un espace sur lequel sont groupés des immeubles bâtis rapprochés et dont l’entrée et la sortie sont signalées par des panneaux placés à cet effet le long de la route qui le traverse ou qui le borde ».</w:t>
      </w:r>
    </w:p>
    <w:p w14:paraId="587F4A03"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sidRPr="00506A9E">
        <w:rPr>
          <w:rFonts w:cs="Arial"/>
        </w:rPr>
        <w:tab/>
        <w:t xml:space="preserve">Hors agglomération et en dehors des zones définies </w:t>
      </w:r>
      <w:r w:rsidRPr="0096554C">
        <w:rPr>
          <w:rFonts w:cs="Arial"/>
        </w:rPr>
        <w:t>au 2</w:t>
      </w:r>
      <w:r w:rsidRPr="0096554C">
        <w:rPr>
          <w:rFonts w:cs="Arial"/>
          <w:vertAlign w:val="superscript"/>
        </w:rPr>
        <w:t>ème</w:t>
      </w:r>
      <w:r w:rsidRPr="0096554C">
        <w:rPr>
          <w:rFonts w:cs="Arial"/>
        </w:rPr>
        <w:t xml:space="preserve"> alinéa du B) du présent </w:t>
      </w:r>
      <w:r w:rsidRPr="00506A9E">
        <w:rPr>
          <w:rFonts w:cs="Arial"/>
        </w:rPr>
        <w:t xml:space="preserve">article, les nouvelles canalisations seront souterraines ou posées suivant la technique des réseaux sur façades d’immeubles ou toute autre technique appropriée, selon un pourcentage minimal de la longueur totale construite par </w:t>
      </w:r>
      <w:r w:rsidRPr="004927A6">
        <w:rPr>
          <w:rFonts w:cs="Arial"/>
        </w:rPr>
        <w:t>le gestionnaire du réseau de distribution</w:t>
      </w:r>
      <w:r w:rsidRPr="00506A9E" w:rsidDel="00DB7084">
        <w:rPr>
          <w:rFonts w:cs="Arial"/>
        </w:rPr>
        <w:t xml:space="preserve"> </w:t>
      </w:r>
      <w:r w:rsidRPr="00506A9E">
        <w:rPr>
          <w:rFonts w:cs="Arial"/>
        </w:rPr>
        <w:t xml:space="preserve">dans la zone faisant l’objet du présent alinéa. Ce </w:t>
      </w:r>
      <w:r w:rsidRPr="00506A9E">
        <w:rPr>
          <w:rFonts w:cs="Arial"/>
        </w:rPr>
        <w:lastRenderedPageBreak/>
        <w:t xml:space="preserve">pourcentage minimal est défini </w:t>
      </w:r>
      <w:r w:rsidRPr="00CC6CDB">
        <w:rPr>
          <w:rFonts w:cs="Arial"/>
        </w:rPr>
        <w:t>en annexe 1</w:t>
      </w:r>
      <w:r w:rsidRPr="00506A9E">
        <w:rPr>
          <w:rFonts w:cs="Arial"/>
        </w:rPr>
        <w:t xml:space="preserve"> au présent cahier des charges pour l’ensemble de la concession.</w:t>
      </w:r>
    </w:p>
    <w:p w14:paraId="587F4A04"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sidRPr="00506A9E">
        <w:rPr>
          <w:rFonts w:cs="Arial"/>
        </w:rPr>
        <w:tab/>
        <w:t xml:space="preserve">En outre, toute nouvelle canalisation dont la construction pourrait entraîner des abattages d’arbres préjudiciables à l’environnement sera réalisée, soit en souterrain, soit en câble aérien isolé, dans la mesure permise par la prise en considération du coût de </w:t>
      </w:r>
      <w:r w:rsidRPr="006D3D54">
        <w:rPr>
          <w:rFonts w:cs="Arial"/>
        </w:rPr>
        <w:t>ces techniques</w:t>
      </w:r>
      <w:r>
        <w:rPr>
          <w:rFonts w:cs="Arial"/>
        </w:rPr>
        <w:t>.</w:t>
      </w:r>
    </w:p>
    <w:p w14:paraId="587F4A05"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sidRPr="00506A9E">
        <w:rPr>
          <w:rFonts w:cs="Arial"/>
        </w:rPr>
        <w:tab/>
      </w:r>
      <w:r w:rsidRPr="0096554C">
        <w:rPr>
          <w:rFonts w:cs="Arial"/>
        </w:rPr>
        <w:t xml:space="preserve">Les emplacements, les formes, les matériaux et les couleurs de tout nouveau bâtiment ou enveloppe préfabriquée faisant partie de la concession </w:t>
      </w:r>
      <w:r>
        <w:rPr>
          <w:rFonts w:cs="Arial"/>
        </w:rPr>
        <w:t xml:space="preserve">et dont </w:t>
      </w:r>
      <w:r w:rsidRPr="004927A6">
        <w:rPr>
          <w:rFonts w:cs="Arial"/>
        </w:rPr>
        <w:t>le gestionnaire du réseau de distribution</w:t>
      </w:r>
      <w:r w:rsidDel="00DB7084">
        <w:rPr>
          <w:rFonts w:cs="Arial"/>
        </w:rPr>
        <w:t xml:space="preserve"> </w:t>
      </w:r>
      <w:r>
        <w:rPr>
          <w:rFonts w:cs="Arial"/>
        </w:rPr>
        <w:t xml:space="preserve">est maître d’ouvrage </w:t>
      </w:r>
      <w:r w:rsidRPr="0096554C">
        <w:rPr>
          <w:rFonts w:cs="Arial"/>
        </w:rPr>
        <w:t>seront choisis en accord</w:t>
      </w:r>
      <w:r>
        <w:rPr>
          <w:rFonts w:cs="Arial"/>
        </w:rPr>
        <w:t xml:space="preserve"> entre </w:t>
      </w:r>
      <w:r w:rsidRPr="004927A6">
        <w:rPr>
          <w:rFonts w:cs="Arial"/>
        </w:rPr>
        <w:t>le gestionnaire du réseau de distribution</w:t>
      </w:r>
      <w:r>
        <w:rPr>
          <w:rFonts w:cs="Arial"/>
        </w:rPr>
        <w:t xml:space="preserve"> et</w:t>
      </w:r>
      <w:r w:rsidRPr="0096554C">
        <w:rPr>
          <w:rFonts w:cs="Arial"/>
        </w:rPr>
        <w:t xml:space="preserve"> les autorités compétentes, de manière à obtenir une juste adéquation entre leur coût et leur bonne intégration dans l’environnement.</w:t>
      </w:r>
    </w:p>
    <w:p w14:paraId="587F4A06" w14:textId="77777777" w:rsidR="008978B9" w:rsidRPr="00C87575" w:rsidRDefault="008978B9" w:rsidP="008978B9">
      <w:pPr>
        <w:pStyle w:val="Corpsdetexte21"/>
        <w:spacing w:after="120"/>
        <w:ind w:right="0"/>
        <w:rPr>
          <w:rFonts w:ascii="Arial" w:hAnsi="Arial" w:cs="Arial"/>
          <w:sz w:val="20"/>
        </w:rPr>
      </w:pPr>
    </w:p>
    <w:p w14:paraId="587F4A07" w14:textId="77777777" w:rsidR="008978B9" w:rsidRPr="00C87575" w:rsidRDefault="008978B9" w:rsidP="00C46E04">
      <w:pPr>
        <w:pStyle w:val="Titre2"/>
        <w:spacing w:before="240" w:line="240" w:lineRule="auto"/>
        <w:ind w:right="0"/>
        <w:jc w:val="both"/>
        <w:rPr>
          <w:rFonts w:cs="Arial"/>
          <w:sz w:val="24"/>
          <w:szCs w:val="24"/>
        </w:rPr>
      </w:pPr>
      <w:bookmarkStart w:id="26" w:name="_Toc127345844"/>
      <w:r w:rsidRPr="0096554C">
        <w:rPr>
          <w:rFonts w:cs="Arial"/>
          <w:sz w:val="24"/>
          <w:szCs w:val="24"/>
        </w:rPr>
        <w:t xml:space="preserve">Article </w:t>
      </w:r>
      <w:r>
        <w:rPr>
          <w:rFonts w:cs="Arial"/>
          <w:sz w:val="24"/>
          <w:szCs w:val="24"/>
        </w:rPr>
        <w:t>9</w:t>
      </w:r>
      <w:r w:rsidRPr="0096554C">
        <w:rPr>
          <w:rFonts w:cs="Arial"/>
          <w:sz w:val="24"/>
          <w:szCs w:val="24"/>
        </w:rPr>
        <w:t xml:space="preserve"> — </w:t>
      </w:r>
      <w:r>
        <w:rPr>
          <w:rFonts w:cs="Arial"/>
          <w:sz w:val="24"/>
          <w:szCs w:val="24"/>
        </w:rPr>
        <w:t>Modifications ou déplacements</w:t>
      </w:r>
      <w:r w:rsidRPr="0096554C">
        <w:rPr>
          <w:rFonts w:cs="Arial"/>
          <w:sz w:val="24"/>
          <w:szCs w:val="24"/>
        </w:rPr>
        <w:t xml:space="preserve"> d’ouvrages</w:t>
      </w:r>
      <w:bookmarkEnd w:id="26"/>
    </w:p>
    <w:p w14:paraId="587F4A08" w14:textId="77777777" w:rsidR="008978B9" w:rsidRDefault="008978B9" w:rsidP="00C46E04">
      <w:pPr>
        <w:pStyle w:val="Titre3"/>
        <w:numPr>
          <w:ilvl w:val="0"/>
          <w:numId w:val="49"/>
        </w:numPr>
        <w:spacing w:before="360" w:after="240"/>
        <w:rPr>
          <w:rFonts w:cs="Arial"/>
          <w:sz w:val="22"/>
          <w:szCs w:val="22"/>
        </w:rPr>
      </w:pPr>
      <w:r w:rsidRPr="0096554C">
        <w:rPr>
          <w:rFonts w:cs="Arial"/>
          <w:sz w:val="22"/>
          <w:szCs w:val="22"/>
        </w:rPr>
        <w:t xml:space="preserve"> </w:t>
      </w:r>
      <w:r>
        <w:rPr>
          <w:rFonts w:cs="Arial"/>
          <w:sz w:val="22"/>
          <w:szCs w:val="22"/>
        </w:rPr>
        <w:t>Modifications ou déplacements</w:t>
      </w:r>
      <w:r w:rsidRPr="0096554C">
        <w:rPr>
          <w:rFonts w:cs="Arial"/>
          <w:sz w:val="22"/>
          <w:szCs w:val="22"/>
        </w:rPr>
        <w:t xml:space="preserve"> d’ouvrages </w:t>
      </w:r>
      <w:r>
        <w:rPr>
          <w:rFonts w:cs="Arial"/>
          <w:sz w:val="22"/>
          <w:szCs w:val="22"/>
        </w:rPr>
        <w:t>sur</w:t>
      </w:r>
      <w:r w:rsidRPr="0096554C">
        <w:rPr>
          <w:rFonts w:cs="Arial"/>
          <w:sz w:val="22"/>
          <w:szCs w:val="22"/>
        </w:rPr>
        <w:t xml:space="preserve"> </w:t>
      </w:r>
      <w:r>
        <w:rPr>
          <w:rFonts w:cs="Arial"/>
          <w:sz w:val="22"/>
          <w:szCs w:val="22"/>
        </w:rPr>
        <w:t xml:space="preserve">le </w:t>
      </w:r>
      <w:r w:rsidRPr="0096554C">
        <w:rPr>
          <w:rFonts w:cs="Arial"/>
          <w:sz w:val="22"/>
          <w:szCs w:val="22"/>
        </w:rPr>
        <w:t>domaine public occupé</w:t>
      </w:r>
    </w:p>
    <w:p w14:paraId="587F4A09" w14:textId="77777777" w:rsidR="008978B9" w:rsidRPr="00C87575" w:rsidRDefault="008978B9" w:rsidP="008978B9">
      <w:pPr>
        <w:keepNext/>
        <w:tabs>
          <w:tab w:val="left" w:pos="300"/>
          <w:tab w:val="left" w:pos="1440"/>
          <w:tab w:val="left" w:pos="2060"/>
          <w:tab w:val="left" w:pos="2400"/>
          <w:tab w:val="left" w:pos="4962"/>
          <w:tab w:val="left" w:pos="8760"/>
          <w:tab w:val="decimal" w:pos="9120"/>
        </w:tabs>
        <w:spacing w:after="120"/>
        <w:ind w:right="-28"/>
        <w:rPr>
          <w:rFonts w:cs="Arial"/>
        </w:rPr>
      </w:pPr>
      <w:r w:rsidRPr="00506A9E">
        <w:rPr>
          <w:rFonts w:cs="Arial"/>
          <w:b/>
        </w:rPr>
        <w:tab/>
      </w:r>
      <w:r>
        <w:rPr>
          <w:rFonts w:cs="Arial"/>
        </w:rPr>
        <w:t>L</w:t>
      </w:r>
      <w:r w:rsidRPr="004927A6">
        <w:rPr>
          <w:rFonts w:cs="Arial"/>
        </w:rPr>
        <w:t>e gestionnaire du réseau de distribution</w:t>
      </w:r>
      <w:r w:rsidRPr="00AA52BC" w:rsidDel="00194AE6">
        <w:rPr>
          <w:rFonts w:cs="Arial"/>
        </w:rPr>
        <w:t xml:space="preserve"> </w:t>
      </w:r>
      <w:r w:rsidRPr="00AA52BC">
        <w:rPr>
          <w:rFonts w:cs="Arial"/>
        </w:rPr>
        <w:t>opère à ses frais et sans droit à indemnité la modification ou le déplacement d’un ouvrage implanté sur le domaine public lorsque le gestionnaire de ce dernier en fait la demande dans l’intérêt du domaine public occupé.</w:t>
      </w:r>
    </w:p>
    <w:p w14:paraId="587F4A0A" w14:textId="77777777" w:rsidR="008978B9" w:rsidRPr="001C0E32" w:rsidRDefault="008978B9" w:rsidP="008978B9">
      <w:pPr>
        <w:pStyle w:val="Commentaire"/>
        <w:spacing w:after="120"/>
        <w:ind w:left="1418" w:right="-28"/>
        <w:rPr>
          <w:rFonts w:cs="Arial"/>
          <w:sz w:val="18"/>
          <w:szCs w:val="16"/>
        </w:rPr>
      </w:pPr>
      <w:r w:rsidRPr="001C0E32">
        <w:rPr>
          <w:rFonts w:cs="Arial"/>
          <w:sz w:val="18"/>
          <w:szCs w:val="16"/>
        </w:rPr>
        <w:sym w:font="Wingdings" w:char="F0C7"/>
      </w:r>
      <w:r w:rsidRPr="001C0E32">
        <w:rPr>
          <w:rFonts w:cs="Arial"/>
          <w:sz w:val="18"/>
          <w:szCs w:val="16"/>
        </w:rPr>
        <w:t xml:space="preserve"> Conformément aux dispositions de l’article </w:t>
      </w:r>
      <w:r>
        <w:rPr>
          <w:rFonts w:cs="Arial"/>
          <w:sz w:val="18"/>
          <w:szCs w:val="16"/>
        </w:rPr>
        <w:t>R. 323-39 du code de l’énergie</w:t>
      </w:r>
      <w:r w:rsidRPr="001C0E32">
        <w:rPr>
          <w:rFonts w:cs="Arial"/>
          <w:sz w:val="18"/>
          <w:szCs w:val="16"/>
        </w:rPr>
        <w:t>.</w:t>
      </w:r>
    </w:p>
    <w:p w14:paraId="587F4A0B" w14:textId="77777777" w:rsidR="008978B9" w:rsidRPr="00C87575" w:rsidRDefault="008978B9" w:rsidP="008978B9">
      <w:pPr>
        <w:tabs>
          <w:tab w:val="left" w:pos="300"/>
          <w:tab w:val="left" w:pos="1440"/>
          <w:tab w:val="left" w:pos="2060"/>
          <w:tab w:val="left" w:pos="2400"/>
          <w:tab w:val="left" w:pos="4962"/>
          <w:tab w:val="left" w:pos="8760"/>
          <w:tab w:val="decimal" w:pos="9120"/>
        </w:tabs>
        <w:spacing w:after="120"/>
        <w:rPr>
          <w:rFonts w:cs="Arial"/>
        </w:rPr>
      </w:pPr>
      <w:r w:rsidRPr="00506A9E">
        <w:rPr>
          <w:rFonts w:cs="Arial"/>
        </w:rPr>
        <w:tab/>
      </w:r>
      <w:r>
        <w:rPr>
          <w:rFonts w:cs="Arial"/>
        </w:rPr>
        <w:t>De même</w:t>
      </w:r>
      <w:r w:rsidRPr="00506A9E">
        <w:rPr>
          <w:rFonts w:cs="Arial"/>
        </w:rPr>
        <w:t xml:space="preserve">, </w:t>
      </w:r>
      <w:r w:rsidRPr="004927A6">
        <w:rPr>
          <w:rFonts w:cs="Arial"/>
        </w:rPr>
        <w:t>le gestionnaire du réseau de distribution</w:t>
      </w:r>
      <w:r w:rsidRPr="00506A9E" w:rsidDel="00194AE6">
        <w:rPr>
          <w:rFonts w:cs="Arial"/>
        </w:rPr>
        <w:t xml:space="preserve"> </w:t>
      </w:r>
      <w:r w:rsidRPr="00506A9E">
        <w:rPr>
          <w:rFonts w:cs="Arial"/>
        </w:rPr>
        <w:t>doit déplacer, à ses frais, ses installations ou ouvrages situés sur le domaine public routier lorsque leur présence fait courir aux usagers un risque dont la réalité a été établie.</w:t>
      </w:r>
    </w:p>
    <w:p w14:paraId="587F4A0C" w14:textId="77777777" w:rsidR="008978B9" w:rsidRPr="001C0E32" w:rsidRDefault="008978B9" w:rsidP="008978B9">
      <w:pPr>
        <w:pStyle w:val="Commentaire"/>
        <w:spacing w:after="120"/>
        <w:ind w:left="1418" w:right="-28"/>
        <w:rPr>
          <w:rFonts w:cs="Arial"/>
          <w:sz w:val="18"/>
          <w:szCs w:val="16"/>
        </w:rPr>
      </w:pPr>
      <w:r w:rsidRPr="001C0E32">
        <w:rPr>
          <w:rFonts w:cs="Arial"/>
          <w:sz w:val="18"/>
          <w:szCs w:val="16"/>
        </w:rPr>
        <w:sym w:font="Wingdings" w:char="F0C7"/>
      </w:r>
      <w:r w:rsidRPr="001C0E32">
        <w:rPr>
          <w:rFonts w:cs="Arial"/>
          <w:sz w:val="18"/>
          <w:szCs w:val="16"/>
        </w:rPr>
        <w:t xml:space="preserve"> Les cas et conditions dans lesquels le </w:t>
      </w:r>
      <w:r w:rsidR="00C46E04">
        <w:rPr>
          <w:rFonts w:cs="Arial"/>
          <w:sz w:val="18"/>
          <w:szCs w:val="16"/>
        </w:rPr>
        <w:t>gestionnaire du réseau de distribution</w:t>
      </w:r>
      <w:r w:rsidR="00C46E04" w:rsidRPr="001C0E32">
        <w:rPr>
          <w:rFonts w:cs="Arial"/>
          <w:sz w:val="18"/>
          <w:szCs w:val="16"/>
        </w:rPr>
        <w:t xml:space="preserve"> </w:t>
      </w:r>
      <w:r w:rsidRPr="001C0E32">
        <w:rPr>
          <w:rFonts w:cs="Arial"/>
          <w:sz w:val="18"/>
          <w:szCs w:val="16"/>
        </w:rPr>
        <w:t>déplace les ouvrages sont fixés aux articles L. 113-3 et R. 113-11 du code de la voirie routière.</w:t>
      </w:r>
    </w:p>
    <w:p w14:paraId="587F4A0D" w14:textId="77777777" w:rsidR="008978B9" w:rsidRDefault="008978B9" w:rsidP="008978B9">
      <w:pPr>
        <w:tabs>
          <w:tab w:val="left" w:pos="300"/>
          <w:tab w:val="left" w:pos="567"/>
          <w:tab w:val="left" w:pos="1440"/>
          <w:tab w:val="left" w:pos="2060"/>
          <w:tab w:val="left" w:pos="2400"/>
          <w:tab w:val="left" w:pos="8760"/>
          <w:tab w:val="decimal" w:pos="9120"/>
        </w:tabs>
        <w:ind w:left="20" w:hanging="20"/>
        <w:rPr>
          <w:rFonts w:cs="Arial"/>
        </w:rPr>
      </w:pPr>
      <w:r>
        <w:rPr>
          <w:rFonts w:cs="Arial"/>
        </w:rPr>
        <w:t xml:space="preserve">Lorsque la demande n’est pas motivée par l’intérêt du domaine public occupé ou l’intérêt de la sécurité routière, le demandeur supporte les frais qui en résultent. </w:t>
      </w:r>
    </w:p>
    <w:p w14:paraId="587F4A0E" w14:textId="77777777" w:rsidR="008978B9" w:rsidRDefault="008978B9" w:rsidP="00C46E04">
      <w:pPr>
        <w:pStyle w:val="Titre3"/>
        <w:numPr>
          <w:ilvl w:val="0"/>
          <w:numId w:val="49"/>
        </w:numPr>
        <w:spacing w:before="360" w:after="240"/>
        <w:rPr>
          <w:rFonts w:cs="Arial"/>
          <w:sz w:val="22"/>
          <w:szCs w:val="22"/>
        </w:rPr>
      </w:pPr>
      <w:r>
        <w:rPr>
          <w:rFonts w:cs="Arial"/>
          <w:sz w:val="22"/>
          <w:szCs w:val="22"/>
        </w:rPr>
        <w:t>Modifications ou déplacements</w:t>
      </w:r>
      <w:r w:rsidRPr="0096554C">
        <w:rPr>
          <w:rFonts w:cs="Arial"/>
          <w:sz w:val="22"/>
          <w:szCs w:val="22"/>
        </w:rPr>
        <w:t xml:space="preserve"> </w:t>
      </w:r>
      <w:r>
        <w:rPr>
          <w:rFonts w:cs="Arial"/>
          <w:sz w:val="22"/>
          <w:szCs w:val="22"/>
        </w:rPr>
        <w:t xml:space="preserve">d’ouvrages </w:t>
      </w:r>
      <w:r w:rsidRPr="0096554C">
        <w:rPr>
          <w:rFonts w:cs="Arial"/>
          <w:sz w:val="22"/>
          <w:szCs w:val="22"/>
        </w:rPr>
        <w:t xml:space="preserve">situés sur des </w:t>
      </w:r>
      <w:r>
        <w:rPr>
          <w:rFonts w:cs="Arial"/>
          <w:sz w:val="22"/>
          <w:szCs w:val="22"/>
        </w:rPr>
        <w:t>propriétés</w:t>
      </w:r>
      <w:r w:rsidRPr="0096554C">
        <w:rPr>
          <w:rFonts w:cs="Arial"/>
          <w:sz w:val="22"/>
          <w:szCs w:val="22"/>
        </w:rPr>
        <w:t xml:space="preserve"> privé</w:t>
      </w:r>
      <w:r>
        <w:rPr>
          <w:rFonts w:cs="Arial"/>
          <w:sz w:val="22"/>
          <w:szCs w:val="22"/>
        </w:rPr>
        <w:t>e</w:t>
      </w:r>
      <w:r w:rsidRPr="0096554C">
        <w:rPr>
          <w:rFonts w:cs="Arial"/>
          <w:sz w:val="22"/>
          <w:szCs w:val="22"/>
        </w:rPr>
        <w:t>s</w:t>
      </w:r>
      <w:r>
        <w:rPr>
          <w:rFonts w:cs="Arial"/>
          <w:sz w:val="22"/>
          <w:szCs w:val="22"/>
        </w:rPr>
        <w:t xml:space="preserve"> </w:t>
      </w:r>
      <w:r w:rsidRPr="006F6168">
        <w:rPr>
          <w:rFonts w:cs="Arial"/>
          <w:sz w:val="22"/>
          <w:szCs w:val="22"/>
        </w:rPr>
        <w:t>re</w:t>
      </w:r>
      <w:r>
        <w:rPr>
          <w:rFonts w:cs="Arial"/>
          <w:sz w:val="22"/>
          <w:szCs w:val="22"/>
        </w:rPr>
        <w:t>ndus nécessaires par l’exécution de travaux privés</w:t>
      </w:r>
    </w:p>
    <w:p w14:paraId="587F4A0F"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tab/>
      </w:r>
      <w:r>
        <w:rPr>
          <w:rFonts w:cs="Arial"/>
        </w:rPr>
        <w:t xml:space="preserve">1. </w:t>
      </w:r>
      <w:r w:rsidRPr="00C16BF9">
        <w:rPr>
          <w:rFonts w:cs="Arial"/>
        </w:rPr>
        <w:t xml:space="preserve">Modifications ou déplacements </w:t>
      </w:r>
      <w:r>
        <w:rPr>
          <w:rFonts w:cs="Arial"/>
        </w:rPr>
        <w:t>des lignes électriques et de leurs accessoires</w:t>
      </w:r>
    </w:p>
    <w:p w14:paraId="587F4A10"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r>
      <w:r w:rsidRPr="00506A9E">
        <w:rPr>
          <w:rFonts w:cs="Arial"/>
        </w:rPr>
        <w:t xml:space="preserve">Conformément aux dispositions des articles L. 323-5 et L. 323-6 du code de l’énergie, l’exercice des servitudes </w:t>
      </w:r>
      <w:r w:rsidRPr="00EC224A">
        <w:rPr>
          <w:rFonts w:cs="Arial"/>
        </w:rPr>
        <w:t xml:space="preserve">qui permettent </w:t>
      </w:r>
      <w:r>
        <w:rPr>
          <w:rFonts w:cs="Arial"/>
        </w:rPr>
        <w:t xml:space="preserve">au </w:t>
      </w:r>
      <w:r w:rsidRPr="004927A6">
        <w:rPr>
          <w:rFonts w:cs="Arial"/>
        </w:rPr>
        <w:t>gestionnaire du réseau de distribution</w:t>
      </w:r>
      <w:r w:rsidRPr="00EC224A">
        <w:rPr>
          <w:rFonts w:cs="Arial"/>
        </w:rPr>
        <w:t xml:space="preserve"> d’implanter un ouvrage sur un terrain privé</w:t>
      </w:r>
      <w:r>
        <w:rPr>
          <w:rFonts w:cs="Arial"/>
        </w:rPr>
        <w:t xml:space="preserve"> </w:t>
      </w:r>
      <w:r w:rsidRPr="00506A9E">
        <w:rPr>
          <w:rFonts w:cs="Arial"/>
        </w:rPr>
        <w:t xml:space="preserve">n’entraîne aucune dépossession pour le propriétaire : celui-ci peut, selon le cas, démolir, réparer, surélever, se clore, bâtir, le déplacement d’ouvrage correspondant étant assuré aux frais du </w:t>
      </w:r>
      <w:r w:rsidR="00CE5C8D">
        <w:rPr>
          <w:rFonts w:cs="Arial"/>
        </w:rPr>
        <w:t>gestionnaire du réseau de distribution</w:t>
      </w:r>
      <w:r w:rsidRPr="00506A9E">
        <w:rPr>
          <w:rFonts w:cs="Arial"/>
        </w:rPr>
        <w:t>.</w:t>
      </w:r>
    </w:p>
    <w:p w14:paraId="587F4A11" w14:textId="77777777" w:rsidR="008978B9" w:rsidRPr="00B731D4"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r>
      <w:r w:rsidRPr="00B731D4">
        <w:rPr>
          <w:rFonts w:cs="Arial"/>
        </w:rPr>
        <w:t xml:space="preserve">Il en est de même pour les ouvrages desservant un client se situant seul en extrémité de ligne, y compris l'élément terminal de celle-ci si </w:t>
      </w:r>
      <w:r w:rsidRPr="004927A6">
        <w:rPr>
          <w:rFonts w:cs="Arial"/>
        </w:rPr>
        <w:t>le gestionnaire du réseau de distribution</w:t>
      </w:r>
      <w:r w:rsidRPr="00B731D4" w:rsidDel="00194AE6">
        <w:rPr>
          <w:rFonts w:cs="Arial"/>
        </w:rPr>
        <w:t xml:space="preserve"> </w:t>
      </w:r>
      <w:r w:rsidRPr="00B731D4">
        <w:rPr>
          <w:rFonts w:cs="Arial"/>
        </w:rPr>
        <w:t>considère que celui-ci est susceptible de constituer le point de départ d'une nouvelle extension.</w:t>
      </w:r>
    </w:p>
    <w:p w14:paraId="587F4A12" w14:textId="77777777" w:rsidR="008978B9" w:rsidRDefault="008978B9" w:rsidP="008978B9">
      <w:pPr>
        <w:tabs>
          <w:tab w:val="left" w:pos="300"/>
          <w:tab w:val="left" w:pos="567"/>
          <w:tab w:val="left" w:pos="1440"/>
          <w:tab w:val="left" w:pos="2060"/>
          <w:tab w:val="left" w:pos="2400"/>
          <w:tab w:val="left" w:pos="8760"/>
          <w:tab w:val="decimal" w:pos="9120"/>
        </w:tabs>
        <w:spacing w:after="120"/>
        <w:rPr>
          <w:rFonts w:cs="Arial"/>
        </w:rPr>
      </w:pPr>
      <w:r>
        <w:rPr>
          <w:rFonts w:cs="Arial"/>
        </w:rPr>
        <w:tab/>
        <w:t>L</w:t>
      </w:r>
      <w:r w:rsidRPr="00206CF4">
        <w:rPr>
          <w:rFonts w:cs="Arial"/>
        </w:rPr>
        <w:t xml:space="preserve">e propriétaire peut </w:t>
      </w:r>
      <w:r>
        <w:rPr>
          <w:rFonts w:cs="Arial"/>
        </w:rPr>
        <w:t xml:space="preserve">toutefois </w:t>
      </w:r>
      <w:r w:rsidRPr="00206CF4">
        <w:rPr>
          <w:rFonts w:cs="Arial"/>
        </w:rPr>
        <w:t xml:space="preserve">renoncer à tout ou partie des droits </w:t>
      </w:r>
      <w:r w:rsidRPr="00EC224A">
        <w:rPr>
          <w:rFonts w:cs="Arial"/>
        </w:rPr>
        <w:t xml:space="preserve">visés </w:t>
      </w:r>
      <w:r>
        <w:rPr>
          <w:rFonts w:cs="Arial"/>
        </w:rPr>
        <w:t xml:space="preserve">aux </w:t>
      </w:r>
      <w:r w:rsidRPr="00EC224A">
        <w:rPr>
          <w:rFonts w:cs="Arial"/>
        </w:rPr>
        <w:t>alinéa</w:t>
      </w:r>
      <w:r>
        <w:rPr>
          <w:rFonts w:cs="Arial"/>
        </w:rPr>
        <w:t>s</w:t>
      </w:r>
      <w:r w:rsidRPr="00EC224A">
        <w:rPr>
          <w:rFonts w:cs="Arial"/>
        </w:rPr>
        <w:t xml:space="preserve"> précédent</w:t>
      </w:r>
      <w:r>
        <w:rPr>
          <w:rFonts w:cs="Arial"/>
        </w:rPr>
        <w:t xml:space="preserve">s </w:t>
      </w:r>
      <w:r w:rsidRPr="00206CF4">
        <w:rPr>
          <w:rFonts w:cs="Arial"/>
        </w:rPr>
        <w:t xml:space="preserve">dans le cadre de conventions de servitude conclues avec </w:t>
      </w:r>
      <w:r w:rsidRPr="004927A6">
        <w:rPr>
          <w:rFonts w:cs="Arial"/>
        </w:rPr>
        <w:t>le gestionnaire du réseau de distribution</w:t>
      </w:r>
      <w:r w:rsidRPr="00206CF4" w:rsidDel="00194AE6">
        <w:rPr>
          <w:rFonts w:cs="Arial"/>
        </w:rPr>
        <w:t xml:space="preserve"> </w:t>
      </w:r>
      <w:r>
        <w:rPr>
          <w:rFonts w:cs="Arial"/>
        </w:rPr>
        <w:t>ou l’autorité concédante</w:t>
      </w:r>
      <w:r w:rsidR="00091755">
        <w:rPr>
          <w:rFonts w:cs="Arial"/>
        </w:rPr>
        <w:t xml:space="preserve"> qui l’informent préalablement de l’étendue des droits précités</w:t>
      </w:r>
      <w:r w:rsidRPr="00206CF4">
        <w:rPr>
          <w:rFonts w:cs="Arial"/>
        </w:rPr>
        <w:t>.</w:t>
      </w:r>
      <w:r>
        <w:rPr>
          <w:rFonts w:cs="Arial"/>
        </w:rPr>
        <w:t xml:space="preserve"> C</w:t>
      </w:r>
      <w:r w:rsidRPr="00206CF4">
        <w:rPr>
          <w:rFonts w:cs="Arial"/>
        </w:rPr>
        <w:t>es conventions peuvent prévoir</w:t>
      </w:r>
      <w:r>
        <w:rPr>
          <w:rFonts w:cs="Arial"/>
        </w:rPr>
        <w:t>,</w:t>
      </w:r>
      <w:r w:rsidRPr="00206CF4">
        <w:rPr>
          <w:rFonts w:cs="Arial"/>
        </w:rPr>
        <w:t xml:space="preserve"> </w:t>
      </w:r>
      <w:r>
        <w:rPr>
          <w:rFonts w:cs="Arial"/>
        </w:rPr>
        <w:t>notamment,</w:t>
      </w:r>
      <w:r w:rsidRPr="00206CF4">
        <w:rPr>
          <w:rFonts w:cs="Arial"/>
        </w:rPr>
        <w:t xml:space="preserve"> l’intangibilité des ouvrages concernés.</w:t>
      </w:r>
      <w:r>
        <w:rPr>
          <w:rFonts w:cs="Arial"/>
        </w:rPr>
        <w:t xml:space="preserve"> </w:t>
      </w:r>
    </w:p>
    <w:p w14:paraId="587F4A13" w14:textId="77777777" w:rsidR="008978B9" w:rsidRPr="00C16BF9"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t>2.</w:t>
      </w:r>
      <w:r w:rsidRPr="00C16BF9">
        <w:rPr>
          <w:rFonts w:cs="Arial"/>
        </w:rPr>
        <w:t xml:space="preserve"> Modifications ou déplacements de postes de transformation</w:t>
      </w:r>
    </w:p>
    <w:p w14:paraId="587F4A14" w14:textId="77777777" w:rsidR="008978B9" w:rsidRPr="004140FD" w:rsidRDefault="008978B9" w:rsidP="008978B9">
      <w:pPr>
        <w:tabs>
          <w:tab w:val="left" w:pos="300"/>
          <w:tab w:val="left" w:pos="1440"/>
          <w:tab w:val="left" w:pos="2060"/>
          <w:tab w:val="left" w:pos="2400"/>
          <w:tab w:val="left" w:pos="8760"/>
          <w:tab w:val="decimal" w:pos="9120"/>
        </w:tabs>
        <w:spacing w:after="120"/>
        <w:rPr>
          <w:rFonts w:cs="Arial"/>
          <w:i/>
          <w:strike/>
        </w:rPr>
      </w:pPr>
      <w:r w:rsidRPr="00506A9E">
        <w:rPr>
          <w:rFonts w:cs="Arial"/>
        </w:rPr>
        <w:tab/>
      </w:r>
      <w:r>
        <w:rPr>
          <w:rFonts w:cs="Arial"/>
        </w:rPr>
        <w:t>L</w:t>
      </w:r>
      <w:r w:rsidRPr="004927A6">
        <w:rPr>
          <w:rFonts w:cs="Arial"/>
        </w:rPr>
        <w:t>e gestionnaire du réseau de distribution</w:t>
      </w:r>
      <w:r w:rsidDel="00194AE6">
        <w:rPr>
          <w:rFonts w:cs="Arial"/>
        </w:rPr>
        <w:t xml:space="preserve"> </w:t>
      </w:r>
      <w:r>
        <w:rPr>
          <w:rFonts w:cs="Arial"/>
        </w:rPr>
        <w:t xml:space="preserve">n’est tenu de modifier les postes de transformation établis dans des terrains ou locaux pris en location ou mis à disposition par des tiers, conformément </w:t>
      </w:r>
      <w:r w:rsidRPr="00206CF4">
        <w:rPr>
          <w:rFonts w:cs="Arial"/>
        </w:rPr>
        <w:t xml:space="preserve">à l’article </w:t>
      </w:r>
      <w:r w:rsidRPr="004140FD">
        <w:rPr>
          <w:rFonts w:cs="Arial"/>
        </w:rPr>
        <w:t>13 </w:t>
      </w:r>
      <w:r w:rsidR="00313B86">
        <w:rPr>
          <w:rFonts w:cs="Arial"/>
        </w:rPr>
        <w:t>du présent cahier des charges</w:t>
      </w:r>
      <w:r w:rsidRPr="004140FD">
        <w:rPr>
          <w:rFonts w:cs="Arial"/>
        </w:rPr>
        <w:t>, que pour les motifs et dans les conditions stipulés par les baux et conventions constitutives de droits réels correspondants. Les conventions précitées pourront notamment prévoir l’intangibilité des ouvrages concernés.</w:t>
      </w:r>
    </w:p>
    <w:p w14:paraId="587F4A15"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rsidRPr="004140FD">
        <w:rPr>
          <w:rFonts w:cs="Arial"/>
        </w:rPr>
        <w:tab/>
        <w:t>Sauf stipulation contraire de ces baux et de ces conventions, le gestionnaire du réseau de distribution</w:t>
      </w:r>
      <w:r w:rsidRPr="004140FD" w:rsidDel="00194AE6">
        <w:rPr>
          <w:rFonts w:cs="Arial"/>
        </w:rPr>
        <w:t xml:space="preserve"> </w:t>
      </w:r>
      <w:r w:rsidRPr="004140FD">
        <w:rPr>
          <w:rFonts w:cs="Arial"/>
        </w:rPr>
        <w:t>perçoit des propriétaires concernés, lorsqu’ils sont les demandeurs de ces travaux, une indemnité égale au montant intégral des frais rendus nécessaires par ces opérations. Les baux ou conventions mentionnés à l’article 13</w:t>
      </w:r>
      <w:r w:rsidR="00313B86">
        <w:rPr>
          <w:rFonts w:cs="Arial"/>
        </w:rPr>
        <w:t xml:space="preserve"> du présent cahier des charges</w:t>
      </w:r>
      <w:r>
        <w:rPr>
          <w:rFonts w:cs="Arial"/>
        </w:rPr>
        <w:t xml:space="preserve"> conclus avec les propriétaires concernés comporteront une stipulation en ce sens.</w:t>
      </w:r>
    </w:p>
    <w:p w14:paraId="587F4A16" w14:textId="77777777" w:rsidR="008978B9" w:rsidRDefault="008978B9" w:rsidP="00C46E04">
      <w:pPr>
        <w:pStyle w:val="Titre3"/>
        <w:numPr>
          <w:ilvl w:val="0"/>
          <w:numId w:val="49"/>
        </w:numPr>
        <w:spacing w:before="360" w:after="240"/>
        <w:rPr>
          <w:rFonts w:cs="Arial"/>
          <w:sz w:val="22"/>
          <w:szCs w:val="22"/>
        </w:rPr>
      </w:pPr>
      <w:r w:rsidRPr="00C16BF9">
        <w:rPr>
          <w:rFonts w:cs="Arial"/>
          <w:sz w:val="22"/>
          <w:szCs w:val="22"/>
        </w:rPr>
        <w:lastRenderedPageBreak/>
        <w:t>Modifications ou déplacements d’ouvrages rendus nécessaires par l’exécution de travaux publics</w:t>
      </w:r>
    </w:p>
    <w:p w14:paraId="587F4A17" w14:textId="77777777" w:rsidR="008978B9" w:rsidRPr="00C16BF9" w:rsidRDefault="008978B9" w:rsidP="008978B9">
      <w:pPr>
        <w:tabs>
          <w:tab w:val="left" w:pos="300"/>
          <w:tab w:val="left" w:pos="1440"/>
          <w:tab w:val="left" w:pos="2060"/>
          <w:tab w:val="left" w:pos="2400"/>
          <w:tab w:val="left" w:pos="8760"/>
          <w:tab w:val="decimal" w:pos="9120"/>
        </w:tabs>
        <w:spacing w:after="120"/>
        <w:rPr>
          <w:rFonts w:cs="Arial"/>
        </w:rPr>
      </w:pPr>
      <w:r w:rsidRPr="00C16BF9">
        <w:rPr>
          <w:rFonts w:cs="Arial"/>
        </w:rPr>
        <w:t>1.</w:t>
      </w:r>
      <w:r>
        <w:rPr>
          <w:rFonts w:cs="Arial"/>
        </w:rPr>
        <w:t xml:space="preserve"> </w:t>
      </w:r>
      <w:r w:rsidRPr="00C16BF9">
        <w:rPr>
          <w:rFonts w:cs="Arial"/>
        </w:rPr>
        <w:t>C</w:t>
      </w:r>
      <w:r>
        <w:rPr>
          <w:rFonts w:cs="Arial"/>
        </w:rPr>
        <w:t>as général</w:t>
      </w:r>
    </w:p>
    <w:p w14:paraId="587F4A18" w14:textId="77777777" w:rsidR="008978B9" w:rsidRDefault="008978B9" w:rsidP="008978B9">
      <w:pPr>
        <w:tabs>
          <w:tab w:val="left" w:pos="300"/>
          <w:tab w:val="left" w:pos="1440"/>
          <w:tab w:val="left" w:pos="2060"/>
          <w:tab w:val="left" w:pos="2400"/>
          <w:tab w:val="left" w:pos="8760"/>
          <w:tab w:val="decimal" w:pos="9120"/>
        </w:tabs>
        <w:spacing w:after="120"/>
        <w:ind w:left="20"/>
        <w:rPr>
          <w:rFonts w:cs="Arial"/>
        </w:rPr>
      </w:pPr>
      <w:r>
        <w:rPr>
          <w:rFonts w:cs="Arial"/>
        </w:rPr>
        <w:tab/>
        <w:t xml:space="preserve">Les déplacements ou modifications d’ouvrages, implantés ou non sur le domaine public, motivés par l’exécution de travaux publics, sont réalisés par </w:t>
      </w:r>
      <w:r w:rsidRPr="004927A6">
        <w:rPr>
          <w:rFonts w:cs="Arial"/>
        </w:rPr>
        <w:t>le gestionnaire du réseau de distribution</w:t>
      </w:r>
      <w:r w:rsidDel="00194AE6">
        <w:rPr>
          <w:rFonts w:cs="Arial"/>
        </w:rPr>
        <w:t xml:space="preserve"> </w:t>
      </w:r>
      <w:r>
        <w:rPr>
          <w:rFonts w:cs="Arial"/>
        </w:rPr>
        <w:t>après accord avec le demandeur et aux frais de ce dernier.</w:t>
      </w:r>
    </w:p>
    <w:p w14:paraId="587F4A19" w14:textId="77777777" w:rsidR="008978B9" w:rsidRDefault="008978B9" w:rsidP="008978B9">
      <w:pPr>
        <w:tabs>
          <w:tab w:val="left" w:pos="300"/>
          <w:tab w:val="left" w:pos="1440"/>
          <w:tab w:val="left" w:pos="2060"/>
          <w:tab w:val="left" w:pos="2400"/>
          <w:tab w:val="left" w:pos="8760"/>
          <w:tab w:val="decimal" w:pos="9120"/>
        </w:tabs>
        <w:spacing w:after="120"/>
        <w:ind w:left="20"/>
        <w:rPr>
          <w:rFonts w:cs="Arial"/>
        </w:rPr>
      </w:pPr>
      <w:r>
        <w:rPr>
          <w:rFonts w:cs="Arial"/>
        </w:rPr>
        <w:tab/>
        <w:t xml:space="preserve">En tant que de besoin, le </w:t>
      </w:r>
      <w:r w:rsidRPr="00694E0A">
        <w:rPr>
          <w:rFonts w:cs="Arial"/>
        </w:rPr>
        <w:t xml:space="preserve">préfet peut, par une décision motivée, prescrire </w:t>
      </w:r>
      <w:r>
        <w:rPr>
          <w:rFonts w:cs="Arial"/>
        </w:rPr>
        <w:t>ce déplacement ou cette modification</w:t>
      </w:r>
      <w:r w:rsidRPr="00694E0A">
        <w:rPr>
          <w:rFonts w:cs="Arial"/>
        </w:rPr>
        <w:t xml:space="preserve">, lorsque cette opération est rendue nécessaire par l’exécution </w:t>
      </w:r>
      <w:r>
        <w:rPr>
          <w:rFonts w:cs="Arial"/>
        </w:rPr>
        <w:t xml:space="preserve">de </w:t>
      </w:r>
      <w:r w:rsidRPr="00694E0A">
        <w:rPr>
          <w:rFonts w:cs="Arial"/>
        </w:rPr>
        <w:t>travaux publics</w:t>
      </w:r>
      <w:r>
        <w:rPr>
          <w:rFonts w:cs="Arial"/>
        </w:rPr>
        <w:t xml:space="preserve">, sans qu’il </w:t>
      </w:r>
      <w:r w:rsidRPr="00694E0A">
        <w:rPr>
          <w:rFonts w:cs="Arial"/>
        </w:rPr>
        <w:t xml:space="preserve">en résulte aucun frais pour </w:t>
      </w:r>
      <w:r w:rsidRPr="004927A6">
        <w:rPr>
          <w:rFonts w:cs="Arial"/>
        </w:rPr>
        <w:t>le gestionnaire du réseau de distribution</w:t>
      </w:r>
      <w:r>
        <w:rPr>
          <w:rFonts w:cs="Arial"/>
        </w:rPr>
        <w:t>.</w:t>
      </w:r>
    </w:p>
    <w:p w14:paraId="587F4A1A" w14:textId="77777777" w:rsidR="008978B9" w:rsidRDefault="008978B9" w:rsidP="008978B9">
      <w:pPr>
        <w:pStyle w:val="Commentaire"/>
        <w:spacing w:after="120"/>
        <w:ind w:left="1418" w:right="-28"/>
        <w:rPr>
          <w:rFonts w:cs="Arial"/>
          <w:sz w:val="18"/>
          <w:szCs w:val="16"/>
        </w:rPr>
      </w:pPr>
      <w:r w:rsidRPr="00F46937">
        <w:rPr>
          <w:rFonts w:cs="Arial"/>
          <w:sz w:val="18"/>
          <w:szCs w:val="16"/>
        </w:rPr>
        <w:sym w:font="Wingdings" w:char="F0C7"/>
      </w:r>
      <w:r>
        <w:rPr>
          <w:rFonts w:cs="Arial"/>
          <w:sz w:val="18"/>
          <w:szCs w:val="16"/>
        </w:rPr>
        <w:t xml:space="preserve"> Conformément à l’article R. 323-39 du code de l’énergie</w:t>
      </w:r>
    </w:p>
    <w:p w14:paraId="587F4A1B" w14:textId="77777777" w:rsidR="008978B9" w:rsidRPr="00C16BF9" w:rsidRDefault="008978B9" w:rsidP="008978B9">
      <w:pPr>
        <w:tabs>
          <w:tab w:val="left" w:pos="300"/>
          <w:tab w:val="left" w:pos="1440"/>
          <w:tab w:val="left" w:pos="2060"/>
          <w:tab w:val="left" w:pos="2400"/>
          <w:tab w:val="left" w:pos="8760"/>
          <w:tab w:val="decimal" w:pos="9120"/>
        </w:tabs>
        <w:spacing w:after="120"/>
        <w:rPr>
          <w:rFonts w:cs="Arial"/>
        </w:rPr>
      </w:pPr>
      <w:r>
        <w:rPr>
          <w:rFonts w:cs="Arial"/>
        </w:rPr>
        <w:t xml:space="preserve">2. </w:t>
      </w:r>
      <w:r w:rsidRPr="00C16BF9">
        <w:rPr>
          <w:rFonts w:cs="Arial"/>
        </w:rPr>
        <w:t xml:space="preserve">Ouvrages établis sur </w:t>
      </w:r>
      <w:r>
        <w:rPr>
          <w:rFonts w:cs="Arial"/>
        </w:rPr>
        <w:t xml:space="preserve">des </w:t>
      </w:r>
      <w:r w:rsidRPr="00C16BF9">
        <w:rPr>
          <w:rFonts w:cs="Arial"/>
        </w:rPr>
        <w:t>terrains privés et acquis par les collectivités</w:t>
      </w:r>
    </w:p>
    <w:p w14:paraId="587F4A1C"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sidRPr="00506A9E">
        <w:rPr>
          <w:rFonts w:cs="Arial"/>
          <w:b/>
        </w:rPr>
        <w:tab/>
      </w:r>
      <w:r w:rsidRPr="00506A9E">
        <w:rPr>
          <w:rFonts w:cs="Arial"/>
        </w:rPr>
        <w:t xml:space="preserve">Les frais de modification des ouvrages concédés, établis sur des terrains privés acquis par une collectivité, lorsque cette modification est nécessitée par l’exécution de travaux publics, sont partagés par moitié entre </w:t>
      </w:r>
      <w:r w:rsidRPr="004927A6">
        <w:rPr>
          <w:rFonts w:cs="Arial"/>
        </w:rPr>
        <w:t>le gestionnaire du réseau de distribution</w:t>
      </w:r>
      <w:r w:rsidRPr="00506A9E" w:rsidDel="00194AE6">
        <w:rPr>
          <w:rFonts w:cs="Arial"/>
        </w:rPr>
        <w:t xml:space="preserve"> </w:t>
      </w:r>
      <w:r w:rsidRPr="00506A9E">
        <w:rPr>
          <w:rFonts w:cs="Arial"/>
        </w:rPr>
        <w:t>et la collectivité, sous réserve des conditions suivantes :</w:t>
      </w:r>
    </w:p>
    <w:p w14:paraId="587F4A1D" w14:textId="77777777" w:rsidR="008978B9" w:rsidRPr="00D70706" w:rsidRDefault="008978B9" w:rsidP="009460CA">
      <w:pPr>
        <w:pStyle w:val="Paragraphedeliste"/>
        <w:numPr>
          <w:ilvl w:val="0"/>
          <w:numId w:val="33"/>
        </w:numPr>
        <w:tabs>
          <w:tab w:val="left" w:pos="300"/>
          <w:tab w:val="left" w:pos="1440"/>
          <w:tab w:val="left" w:pos="2060"/>
          <w:tab w:val="left" w:pos="2400"/>
          <w:tab w:val="left" w:pos="8760"/>
          <w:tab w:val="decimal" w:pos="9120"/>
        </w:tabs>
        <w:spacing w:after="120"/>
        <w:rPr>
          <w:rFonts w:cs="Arial"/>
        </w:rPr>
      </w:pPr>
      <w:r w:rsidRPr="00D70706">
        <w:rPr>
          <w:rFonts w:cs="Arial"/>
        </w:rPr>
        <w:t xml:space="preserve">L’ouvrage à modifier doit avoir été établi sur un terrain privé - puis acquis, d’une manière ou d’une autre, par une commune ou un établissement public communal ou intercommunal - au moyen des servitudes instituées par les articles L. 323-4 et suivants du code de l’énergie ou d’une convention n’attribuant pas </w:t>
      </w:r>
      <w:r>
        <w:rPr>
          <w:rFonts w:cs="Arial"/>
        </w:rPr>
        <w:t>au</w:t>
      </w:r>
      <w:r w:rsidRPr="004927A6">
        <w:rPr>
          <w:rFonts w:cs="Arial"/>
        </w:rPr>
        <w:t xml:space="preserve"> gestionnaire du réseau de distribution</w:t>
      </w:r>
      <w:r w:rsidRPr="002F0664" w:rsidDel="00BB5758">
        <w:rPr>
          <w:rFonts w:cs="Arial"/>
        </w:rPr>
        <w:t xml:space="preserve"> </w:t>
      </w:r>
      <w:r w:rsidRPr="00D70706">
        <w:rPr>
          <w:rFonts w:cs="Arial"/>
        </w:rPr>
        <w:t>plus de droits que ne lui en confère ledit article, et n’entraînant aucune dépossession.</w:t>
      </w:r>
    </w:p>
    <w:p w14:paraId="587F4A1E" w14:textId="0C50349E" w:rsidR="008978B9" w:rsidRPr="00D70706" w:rsidRDefault="008978B9" w:rsidP="008978B9">
      <w:pPr>
        <w:pStyle w:val="Paragraphedeliste"/>
        <w:tabs>
          <w:tab w:val="left" w:pos="300"/>
          <w:tab w:val="left" w:pos="680"/>
          <w:tab w:val="left" w:pos="1440"/>
          <w:tab w:val="left" w:pos="2060"/>
          <w:tab w:val="left" w:pos="2400"/>
          <w:tab w:val="left" w:pos="8760"/>
          <w:tab w:val="decimal" w:pos="9120"/>
        </w:tabs>
        <w:spacing w:after="120"/>
        <w:rPr>
          <w:rFonts w:cs="Arial"/>
        </w:rPr>
      </w:pPr>
      <w:r w:rsidRPr="00D70706">
        <w:rPr>
          <w:rFonts w:cs="Arial"/>
        </w:rPr>
        <w:t xml:space="preserve">La modification à frais communs ne peut donc être requise que lorsque la </w:t>
      </w:r>
      <w:r w:rsidR="00AC5349" w:rsidRPr="00D70706">
        <w:rPr>
          <w:rFonts w:cs="Arial"/>
        </w:rPr>
        <w:t>collectivité concernée</w:t>
      </w:r>
      <w:r w:rsidRPr="00D70706">
        <w:rPr>
          <w:rFonts w:cs="Arial"/>
        </w:rPr>
        <w:t>, bien qu’effectuant des travaux publics, entend se prévaloir des droits de démolir, réparer, surélever, se clore ou bâtir, qui sont réservés au propriétaire par l’article L. 323-6 du code de l’énergie.</w:t>
      </w:r>
    </w:p>
    <w:p w14:paraId="587F4A1F" w14:textId="77777777" w:rsidR="008978B9" w:rsidRPr="00D70706" w:rsidRDefault="008978B9" w:rsidP="009460CA">
      <w:pPr>
        <w:pStyle w:val="Paragraphedeliste"/>
        <w:numPr>
          <w:ilvl w:val="0"/>
          <w:numId w:val="33"/>
        </w:numPr>
        <w:tabs>
          <w:tab w:val="left" w:pos="300"/>
          <w:tab w:val="left" w:pos="1440"/>
          <w:tab w:val="left" w:pos="2060"/>
          <w:tab w:val="left" w:pos="2400"/>
          <w:tab w:val="left" w:pos="8760"/>
          <w:tab w:val="decimal" w:pos="9120"/>
        </w:tabs>
        <w:spacing w:after="120"/>
        <w:rPr>
          <w:rFonts w:cs="Arial"/>
        </w:rPr>
      </w:pPr>
      <w:r w:rsidRPr="00D70706">
        <w:rPr>
          <w:rFonts w:cs="Arial"/>
        </w:rPr>
        <w:t>La modification de l’ouvrage doit être nécessaire, la présence de celui-ci constituant un obstacle dirimant à l’opération entreprise.</w:t>
      </w:r>
    </w:p>
    <w:p w14:paraId="587F4A20" w14:textId="77777777" w:rsidR="008978B9" w:rsidRPr="00D70706" w:rsidRDefault="008978B9" w:rsidP="009460CA">
      <w:pPr>
        <w:pStyle w:val="Paragraphedeliste"/>
        <w:numPr>
          <w:ilvl w:val="0"/>
          <w:numId w:val="33"/>
        </w:numPr>
        <w:tabs>
          <w:tab w:val="left" w:pos="300"/>
          <w:tab w:val="left" w:pos="1440"/>
          <w:tab w:val="left" w:pos="2060"/>
          <w:tab w:val="left" w:pos="2400"/>
          <w:tab w:val="left" w:pos="8760"/>
          <w:tab w:val="decimal" w:pos="9120"/>
        </w:tabs>
        <w:spacing w:after="120"/>
        <w:rPr>
          <w:rFonts w:cs="Arial"/>
          <w:u w:val="single"/>
        </w:rPr>
      </w:pPr>
      <w:r w:rsidRPr="00D70706">
        <w:rPr>
          <w:rFonts w:cs="Arial"/>
        </w:rPr>
        <w:t xml:space="preserve">Il y a lieu à partage par moitié des frais de modification de l’ouvrage dans les cas où le </w:t>
      </w:r>
      <w:r w:rsidR="00CE5C8D">
        <w:rPr>
          <w:rFonts w:cs="Arial"/>
        </w:rPr>
        <w:t>gestionnaire du réseau de distribution</w:t>
      </w:r>
      <w:r w:rsidRPr="00D70706">
        <w:rPr>
          <w:rFonts w:cs="Arial"/>
        </w:rPr>
        <w:t xml:space="preserve"> aurait pu, lorsqu’il l’a implanté, envisager raisonnablement l’éventualité des réalisations nécessitant cette modification. Il en va ainsi par exemple : de la construction d’un bâtiment public par une collectivité membre de l’autorité concédante, d’un terrain de sports, de l’aménagement de voies existantes, etc. Il en va différemment des opérations d’urbanisme d’ensemble telles que : l’aménagement urbain, la rénovation urbaine, l’aménagement de zones, la construction de voies affectées à la circulation, etc.</w:t>
      </w:r>
    </w:p>
    <w:p w14:paraId="587F4A21" w14:textId="77777777" w:rsidR="008978B9" w:rsidRPr="00C87575" w:rsidRDefault="008978B9" w:rsidP="008978B9">
      <w:pPr>
        <w:keepNext/>
        <w:keepLines/>
        <w:tabs>
          <w:tab w:val="left" w:pos="300"/>
          <w:tab w:val="left" w:pos="1440"/>
          <w:tab w:val="left" w:pos="2060"/>
          <w:tab w:val="left" w:pos="2400"/>
          <w:tab w:val="left" w:pos="8760"/>
          <w:tab w:val="decimal" w:pos="9120"/>
        </w:tabs>
        <w:spacing w:after="120"/>
        <w:rPr>
          <w:rFonts w:cs="Arial"/>
        </w:rPr>
      </w:pPr>
      <w:r w:rsidRPr="00506A9E">
        <w:rPr>
          <w:rFonts w:cs="Arial"/>
        </w:rPr>
        <w:tab/>
        <w:t xml:space="preserve">Quant aux lotissements </w:t>
      </w:r>
      <w:r>
        <w:rPr>
          <w:rFonts w:cs="Arial"/>
        </w:rPr>
        <w:t xml:space="preserve">publics </w:t>
      </w:r>
      <w:r w:rsidRPr="00506A9E">
        <w:rPr>
          <w:rFonts w:cs="Arial"/>
        </w:rPr>
        <w:t>communaux, ils entrent dans le cadre du partage par moitié</w:t>
      </w:r>
      <w:r w:rsidRPr="00506A9E">
        <w:rPr>
          <w:rFonts w:cs="Arial"/>
          <w:b/>
          <w:i/>
        </w:rPr>
        <w:t xml:space="preserve"> </w:t>
      </w:r>
      <w:r w:rsidRPr="00506A9E">
        <w:rPr>
          <w:rFonts w:cs="Arial"/>
        </w:rPr>
        <w:t xml:space="preserve">des frais lorsque leur importance n’atteint pas celle d’une zone d’aménagement concerté c’est-à-dire, en principe, lorsqu’ils se limitent à une création de moins de 50 logements augmentés de 10 logements par hectare au-delà de 1 hectare. Pour des réalisations plus importantes, un accord particulier sera recherché entre </w:t>
      </w:r>
      <w:r w:rsidRPr="004927A6">
        <w:rPr>
          <w:rFonts w:cs="Arial"/>
        </w:rPr>
        <w:t>le gestionnaire du réseau de distribution</w:t>
      </w:r>
      <w:r w:rsidRPr="00506A9E" w:rsidDel="00194AE6">
        <w:rPr>
          <w:rFonts w:cs="Arial"/>
        </w:rPr>
        <w:t xml:space="preserve"> </w:t>
      </w:r>
      <w:r w:rsidRPr="00506A9E">
        <w:rPr>
          <w:rFonts w:cs="Arial"/>
        </w:rPr>
        <w:t>et la collectivité.</w:t>
      </w:r>
    </w:p>
    <w:p w14:paraId="587F4A22" w14:textId="77777777" w:rsidR="008978B9" w:rsidRPr="001C0E32" w:rsidRDefault="008978B9" w:rsidP="008978B9">
      <w:pPr>
        <w:pStyle w:val="Commentaire"/>
        <w:spacing w:after="120"/>
        <w:ind w:left="1418" w:right="-28"/>
        <w:rPr>
          <w:rFonts w:cs="Arial"/>
          <w:sz w:val="18"/>
          <w:szCs w:val="16"/>
        </w:rPr>
      </w:pPr>
      <w:r w:rsidRPr="001C0E32">
        <w:rPr>
          <w:rFonts w:cs="Arial"/>
          <w:sz w:val="18"/>
          <w:szCs w:val="16"/>
        </w:rPr>
        <w:sym w:font="Wingdings" w:char="F0C7"/>
      </w:r>
      <w:r w:rsidRPr="001C0E32">
        <w:rPr>
          <w:rFonts w:cs="Arial"/>
          <w:sz w:val="18"/>
          <w:szCs w:val="16"/>
        </w:rPr>
        <w:t xml:space="preserve"> Les dispositions de ce paragraphe reprennent celles du protocole d’accord intervenu en 1969 entre la </w:t>
      </w:r>
      <w:r w:rsidR="00583105">
        <w:rPr>
          <w:rFonts w:cs="Arial"/>
          <w:sz w:val="18"/>
          <w:szCs w:val="16"/>
        </w:rPr>
        <w:t>FNCCR</w:t>
      </w:r>
      <w:r w:rsidRPr="001C0E32">
        <w:rPr>
          <w:rFonts w:cs="Arial"/>
          <w:sz w:val="18"/>
          <w:szCs w:val="16"/>
        </w:rPr>
        <w:t xml:space="preserve"> et Electricité de France.</w:t>
      </w:r>
    </w:p>
    <w:p w14:paraId="587F4A23" w14:textId="77777777" w:rsidR="008978B9" w:rsidRPr="00E11A22" w:rsidRDefault="008978B9" w:rsidP="008978B9"/>
    <w:p w14:paraId="587F4A24" w14:textId="77777777" w:rsidR="008978B9" w:rsidRDefault="008978B9" w:rsidP="00C46E04">
      <w:pPr>
        <w:pStyle w:val="Titre2"/>
        <w:spacing w:before="240" w:line="240" w:lineRule="auto"/>
        <w:ind w:right="0"/>
        <w:jc w:val="both"/>
        <w:rPr>
          <w:rFonts w:cs="Arial"/>
          <w:sz w:val="24"/>
          <w:szCs w:val="24"/>
        </w:rPr>
      </w:pPr>
      <w:r w:rsidRPr="0019675E">
        <w:rPr>
          <w:rFonts w:cs="Arial"/>
          <w:sz w:val="24"/>
          <w:szCs w:val="24"/>
          <w:u w:val="none"/>
        </w:rPr>
        <w:tab/>
      </w:r>
      <w:bookmarkStart w:id="27" w:name="_Toc127345845"/>
      <w:r w:rsidRPr="0096554C">
        <w:rPr>
          <w:rFonts w:cs="Arial"/>
          <w:sz w:val="24"/>
          <w:szCs w:val="24"/>
        </w:rPr>
        <w:t xml:space="preserve">Article </w:t>
      </w:r>
      <w:r>
        <w:rPr>
          <w:rFonts w:cs="Arial"/>
          <w:sz w:val="24"/>
          <w:szCs w:val="24"/>
        </w:rPr>
        <w:t>10</w:t>
      </w:r>
      <w:r w:rsidRPr="0096554C">
        <w:rPr>
          <w:rFonts w:cs="Arial"/>
          <w:sz w:val="24"/>
          <w:szCs w:val="24"/>
        </w:rPr>
        <w:t xml:space="preserve"> — Autres travaux, exploitation</w:t>
      </w:r>
      <w:r>
        <w:rPr>
          <w:rFonts w:cs="Arial"/>
          <w:sz w:val="24"/>
          <w:szCs w:val="24"/>
        </w:rPr>
        <w:t>, renouvellement</w:t>
      </w:r>
      <w:r w:rsidRPr="0096554C">
        <w:rPr>
          <w:rFonts w:cs="Arial"/>
          <w:sz w:val="24"/>
          <w:szCs w:val="24"/>
        </w:rPr>
        <w:t xml:space="preserve"> et maintenance</w:t>
      </w:r>
      <w:r>
        <w:rPr>
          <w:rFonts w:cs="Arial"/>
          <w:sz w:val="24"/>
          <w:szCs w:val="24"/>
        </w:rPr>
        <w:t xml:space="preserve"> du réseau public de distribution d’électricité</w:t>
      </w:r>
      <w:bookmarkEnd w:id="27"/>
    </w:p>
    <w:p w14:paraId="587F4A25" w14:textId="77777777" w:rsidR="008978B9" w:rsidRPr="009D490E" w:rsidRDefault="008978B9" w:rsidP="008978B9">
      <w:pPr>
        <w:pStyle w:val="Corpsdetexte21"/>
        <w:spacing w:after="120"/>
        <w:ind w:right="0"/>
        <w:rPr>
          <w:rFonts w:ascii="Arial" w:hAnsi="Arial" w:cs="Arial"/>
          <w:sz w:val="20"/>
        </w:rPr>
      </w:pPr>
      <w:r w:rsidRPr="0096554C">
        <w:rPr>
          <w:rFonts w:ascii="Arial" w:hAnsi="Arial" w:cs="Arial"/>
          <w:color w:val="365F91"/>
          <w:sz w:val="20"/>
        </w:rPr>
        <w:t xml:space="preserve"> </w:t>
      </w:r>
      <w:r w:rsidRPr="009D490E">
        <w:rPr>
          <w:rFonts w:ascii="Arial" w:hAnsi="Arial" w:cs="Arial"/>
          <w:sz w:val="20"/>
        </w:rPr>
        <w:tab/>
        <w:t xml:space="preserve">L’exploitation </w:t>
      </w:r>
      <w:r>
        <w:rPr>
          <w:rFonts w:ascii="Arial" w:hAnsi="Arial" w:cs="Arial"/>
          <w:sz w:val="20"/>
        </w:rPr>
        <w:t xml:space="preserve">des ouvrages de la concession </w:t>
      </w:r>
      <w:r w:rsidRPr="009D490E">
        <w:rPr>
          <w:rFonts w:ascii="Arial" w:hAnsi="Arial" w:cs="Arial"/>
          <w:sz w:val="20"/>
        </w:rPr>
        <w:t xml:space="preserve">est assurée par </w:t>
      </w:r>
      <w:r w:rsidRPr="004927A6">
        <w:rPr>
          <w:rFonts w:ascii="Arial" w:hAnsi="Arial" w:cs="Arial"/>
          <w:sz w:val="20"/>
        </w:rPr>
        <w:t>le gestionnaire du réseau de distribution</w:t>
      </w:r>
      <w:r w:rsidRPr="009D490E">
        <w:rPr>
          <w:rFonts w:ascii="Arial" w:hAnsi="Arial" w:cs="Arial"/>
          <w:sz w:val="20"/>
        </w:rPr>
        <w:t xml:space="preserve">, à ses frais et sous sa responsabilité. Ainsi, les travaux de maintenance, y compris </w:t>
      </w:r>
      <w:r>
        <w:rPr>
          <w:rFonts w:ascii="Arial" w:hAnsi="Arial" w:cs="Arial"/>
          <w:sz w:val="20"/>
        </w:rPr>
        <w:t>ceux d’</w:t>
      </w:r>
      <w:r w:rsidRPr="009D490E">
        <w:rPr>
          <w:rFonts w:ascii="Arial" w:hAnsi="Arial" w:cs="Arial"/>
          <w:sz w:val="20"/>
        </w:rPr>
        <w:t>élagage</w:t>
      </w:r>
      <w:r>
        <w:rPr>
          <w:rFonts w:ascii="Arial" w:hAnsi="Arial" w:cs="Arial"/>
          <w:sz w:val="20"/>
        </w:rPr>
        <w:t xml:space="preserve">, et ceux de renouvellement, </w:t>
      </w:r>
      <w:r w:rsidRPr="009D490E">
        <w:rPr>
          <w:rFonts w:ascii="Arial" w:hAnsi="Arial" w:cs="Arial"/>
          <w:sz w:val="20"/>
        </w:rPr>
        <w:t xml:space="preserve">nécessaires au maintien du réseau en bon état de fonctionnement, ainsi que les travaux de mise en conformité des ouvrages avec les règlements techniques et administratifs, sont </w:t>
      </w:r>
      <w:r>
        <w:rPr>
          <w:rFonts w:ascii="Arial" w:hAnsi="Arial" w:cs="Arial"/>
          <w:sz w:val="20"/>
        </w:rPr>
        <w:t xml:space="preserve">réalisés et </w:t>
      </w:r>
      <w:r w:rsidRPr="009D490E">
        <w:rPr>
          <w:rFonts w:ascii="Arial" w:hAnsi="Arial" w:cs="Arial"/>
          <w:sz w:val="20"/>
        </w:rPr>
        <w:t xml:space="preserve">financés par </w:t>
      </w:r>
      <w:r w:rsidRPr="004927A6">
        <w:rPr>
          <w:rFonts w:ascii="Arial" w:hAnsi="Arial" w:cs="Arial"/>
          <w:sz w:val="20"/>
        </w:rPr>
        <w:t>le gestionnaire du réseau de distribution</w:t>
      </w:r>
      <w:r w:rsidRPr="009D490E">
        <w:rPr>
          <w:rFonts w:ascii="Arial" w:hAnsi="Arial" w:cs="Arial"/>
          <w:sz w:val="20"/>
        </w:rPr>
        <w:t>.</w:t>
      </w:r>
    </w:p>
    <w:p w14:paraId="587F4A26" w14:textId="77777777" w:rsidR="008978B9" w:rsidRPr="00B731D4" w:rsidRDefault="008978B9" w:rsidP="008978B9">
      <w:pPr>
        <w:pStyle w:val="Commentaire"/>
        <w:spacing w:after="120"/>
        <w:ind w:left="1418" w:right="-28"/>
        <w:rPr>
          <w:rFonts w:cs="Arial"/>
          <w:sz w:val="18"/>
          <w:szCs w:val="18"/>
        </w:rPr>
      </w:pPr>
      <w:r w:rsidRPr="00B731D4">
        <w:rPr>
          <w:rFonts w:cs="Arial"/>
          <w:sz w:val="18"/>
          <w:szCs w:val="18"/>
        </w:rPr>
        <w:sym w:font="Wingdings" w:char="F0C7"/>
      </w:r>
      <w:r w:rsidRPr="00B731D4">
        <w:rPr>
          <w:rFonts w:cs="Arial"/>
          <w:sz w:val="18"/>
          <w:szCs w:val="18"/>
        </w:rPr>
        <w:t xml:space="preserve"> Les réseaux doivent être construits conformément aux dispositions de l’arrêté relatif aux conditions techniques auxquelles doivent satisfaire les distributions d’énergie électrique en vigueur au moment de cette construction. Il s’agit actuellement de l’arrêté du 17 mai 2001 modifié par les arrêtés des </w:t>
      </w:r>
      <w:r w:rsidR="00EA6516" w:rsidRPr="00B731D4">
        <w:rPr>
          <w:rFonts w:cs="Arial"/>
          <w:sz w:val="18"/>
          <w:szCs w:val="18"/>
        </w:rPr>
        <w:t>26</w:t>
      </w:r>
      <w:r w:rsidR="00EA6516">
        <w:rPr>
          <w:rFonts w:cs="Arial"/>
          <w:sz w:val="18"/>
          <w:szCs w:val="18"/>
        </w:rPr>
        <w:t> </w:t>
      </w:r>
      <w:r w:rsidRPr="00B731D4">
        <w:rPr>
          <w:rFonts w:cs="Arial"/>
          <w:sz w:val="18"/>
          <w:szCs w:val="18"/>
        </w:rPr>
        <w:t>avril 2002, 10 mai 2006 et 26 janvier 2007.</w:t>
      </w:r>
    </w:p>
    <w:p w14:paraId="587F4A27" w14:textId="77777777" w:rsidR="008978B9" w:rsidRPr="00B731D4" w:rsidRDefault="008978B9" w:rsidP="008978B9">
      <w:pPr>
        <w:pStyle w:val="Commentaire"/>
        <w:spacing w:after="120"/>
        <w:ind w:left="1418" w:right="-28"/>
        <w:rPr>
          <w:rFonts w:cs="Arial"/>
          <w:sz w:val="18"/>
          <w:szCs w:val="18"/>
        </w:rPr>
      </w:pPr>
      <w:r w:rsidRPr="00B731D4">
        <w:rPr>
          <w:rFonts w:cs="Arial"/>
          <w:sz w:val="18"/>
          <w:szCs w:val="18"/>
        </w:rPr>
        <w:lastRenderedPageBreak/>
        <w:t>A moins de nécessité de caractère urgent, les ouvrages existants ne sont à rendre conformes aux dispositions du dernier arrêté technique en date qu’au fur et à mesure des travaux de renouvellement ou des modifications importantes, ainsi que cela est précisé dans chaque arrêté technique.</w:t>
      </w:r>
    </w:p>
    <w:p w14:paraId="587F4A28" w14:textId="77777777" w:rsidR="008978B9" w:rsidRPr="00B731D4" w:rsidRDefault="008978B9" w:rsidP="008978B9">
      <w:pPr>
        <w:pStyle w:val="Commentaire"/>
        <w:spacing w:after="120"/>
        <w:ind w:left="1418" w:right="-28"/>
        <w:rPr>
          <w:rFonts w:cs="Arial"/>
          <w:sz w:val="18"/>
          <w:szCs w:val="18"/>
        </w:rPr>
      </w:pPr>
      <w:r w:rsidRPr="00B731D4">
        <w:rPr>
          <w:rFonts w:cs="Arial"/>
          <w:sz w:val="18"/>
          <w:szCs w:val="18"/>
        </w:rPr>
        <w:t xml:space="preserve">Lorsque des branchages débordent sur le domaine public et sont susceptibles de causer des dommages au réseau concédé, l’exécution des travaux d’élagage pourra être demandée par le gestionnaire du domaine à l’autorité concédante. Celle-ci pourra se tourner vers le </w:t>
      </w:r>
      <w:r w:rsidR="00CE5C8D">
        <w:rPr>
          <w:rFonts w:cs="Arial"/>
          <w:sz w:val="18"/>
          <w:szCs w:val="18"/>
        </w:rPr>
        <w:t>gestionnaire du réseau de distribution</w:t>
      </w:r>
      <w:r w:rsidRPr="00B731D4">
        <w:rPr>
          <w:rFonts w:cs="Arial"/>
          <w:sz w:val="18"/>
          <w:szCs w:val="18"/>
        </w:rPr>
        <w:t xml:space="preserve"> afin qu’il procède aux opérations nécessaires. En pareil cas, les frais correspondants seront supportés par le ou les propriétaires concernés.</w:t>
      </w:r>
    </w:p>
    <w:p w14:paraId="587F4A29" w14:textId="77777777" w:rsidR="008978B9" w:rsidRDefault="008978B9" w:rsidP="008978B9">
      <w:pPr>
        <w:pStyle w:val="Corpsdetexte21"/>
        <w:spacing w:after="120"/>
        <w:ind w:right="0"/>
        <w:rPr>
          <w:rFonts w:ascii="Arial" w:hAnsi="Arial" w:cs="Arial"/>
          <w:sz w:val="20"/>
        </w:rPr>
      </w:pPr>
      <w:r>
        <w:rPr>
          <w:rFonts w:ascii="Arial" w:hAnsi="Arial" w:cs="Arial"/>
          <w:color w:val="FF0000"/>
          <w:sz w:val="20"/>
        </w:rPr>
        <w:tab/>
      </w:r>
      <w:r w:rsidRPr="00451F3B">
        <w:rPr>
          <w:rFonts w:ascii="Arial" w:hAnsi="Arial" w:cs="Arial"/>
          <w:sz w:val="20"/>
        </w:rPr>
        <w:t xml:space="preserve">Cette disposition ne fait pas obstacle à ce que l’autorité concédante soit maître d’ouvrage de certains travaux de renouvellement lorsqu’ils sont contenus dans des travaux </w:t>
      </w:r>
      <w:r>
        <w:rPr>
          <w:rFonts w:ascii="Arial" w:hAnsi="Arial" w:cs="Arial"/>
          <w:sz w:val="20"/>
        </w:rPr>
        <w:t xml:space="preserve">dont elle assure la maîtrise d’ouvrage conformément à l’article </w:t>
      </w:r>
      <w:r w:rsidRPr="00007928">
        <w:rPr>
          <w:rFonts w:ascii="Arial" w:hAnsi="Arial" w:cs="Arial"/>
          <w:sz w:val="20"/>
        </w:rPr>
        <w:t>5 de</w:t>
      </w:r>
      <w:r>
        <w:rPr>
          <w:rFonts w:ascii="Arial" w:hAnsi="Arial" w:cs="Arial"/>
          <w:sz w:val="20"/>
        </w:rPr>
        <w:t xml:space="preserve"> l’annexe 1</w:t>
      </w:r>
      <w:r w:rsidR="00313B86">
        <w:rPr>
          <w:rFonts w:ascii="Arial" w:hAnsi="Arial" w:cs="Arial"/>
          <w:sz w:val="20"/>
        </w:rPr>
        <w:t xml:space="preserve"> au présent cahier des charges</w:t>
      </w:r>
      <w:r w:rsidRPr="0037508E">
        <w:rPr>
          <w:rFonts w:ascii="Arial" w:hAnsi="Arial" w:cs="Arial"/>
          <w:sz w:val="20"/>
        </w:rPr>
        <w:t>.</w:t>
      </w:r>
    </w:p>
    <w:p w14:paraId="587F4A2A" w14:textId="77777777" w:rsidR="005854D1" w:rsidRDefault="008978B9" w:rsidP="008978B9">
      <w:pPr>
        <w:pStyle w:val="Corpsdetexte21"/>
        <w:spacing w:after="120"/>
        <w:ind w:right="0"/>
        <w:rPr>
          <w:rFonts w:ascii="Arial" w:hAnsi="Arial" w:cs="Arial"/>
          <w:sz w:val="20"/>
        </w:rPr>
      </w:pPr>
      <w:r w:rsidRPr="00451F3B">
        <w:rPr>
          <w:rFonts w:cs="Arial"/>
          <w:sz w:val="20"/>
        </w:rPr>
        <w:tab/>
      </w:r>
      <w:r w:rsidRPr="005854D1">
        <w:rPr>
          <w:rFonts w:ascii="Arial" w:hAnsi="Arial" w:cs="Arial"/>
          <w:sz w:val="20"/>
        </w:rPr>
        <w:t>Ceux de ces travaux qui sont engagés avec l’accord exprès du gestionnaire du réseau de distribution et ont pour effet d’accélérer le renouvellement d’ouvrages de basse tension</w:t>
      </w:r>
      <w:r w:rsidR="005854D1">
        <w:rPr>
          <w:rFonts w:ascii="Arial" w:hAnsi="Arial" w:cs="Arial"/>
          <w:sz w:val="20"/>
        </w:rPr>
        <w:t>,</w:t>
      </w:r>
      <w:r w:rsidRPr="005854D1">
        <w:rPr>
          <w:rFonts w:ascii="Arial" w:hAnsi="Arial" w:cs="Arial"/>
          <w:sz w:val="20"/>
        </w:rPr>
        <w:t xml:space="preserve"> </w:t>
      </w:r>
      <w:r w:rsidR="00153D0D" w:rsidRPr="005854D1">
        <w:rPr>
          <w:rFonts w:ascii="Arial" w:hAnsi="Arial" w:cs="Arial"/>
          <w:sz w:val="20"/>
        </w:rPr>
        <w:t xml:space="preserve">tel que prévu au premier alinéa du présent article, </w:t>
      </w:r>
      <w:r w:rsidRPr="005854D1">
        <w:rPr>
          <w:rFonts w:ascii="Arial" w:hAnsi="Arial" w:cs="Arial"/>
          <w:sz w:val="20"/>
        </w:rPr>
        <w:t>peuvent donner lieu au versement de contributions par ledit gestionnaire</w:t>
      </w:r>
      <w:r w:rsidR="005854D1">
        <w:rPr>
          <w:rFonts w:ascii="Arial" w:hAnsi="Arial" w:cs="Arial"/>
          <w:sz w:val="20"/>
        </w:rPr>
        <w:t xml:space="preserve"> lorsque les conditions suivantes se trouvent réunies :</w:t>
      </w:r>
      <w:r w:rsidRPr="005854D1">
        <w:rPr>
          <w:rFonts w:ascii="Arial" w:hAnsi="Arial" w:cs="Arial"/>
          <w:sz w:val="20"/>
        </w:rPr>
        <w:t xml:space="preserve"> </w:t>
      </w:r>
    </w:p>
    <w:p w14:paraId="587F4A2B" w14:textId="77777777" w:rsidR="005854D1" w:rsidRDefault="005854D1" w:rsidP="006719E4">
      <w:pPr>
        <w:pStyle w:val="Corpsdetexte21"/>
        <w:numPr>
          <w:ilvl w:val="0"/>
          <w:numId w:val="46"/>
        </w:numPr>
        <w:spacing w:after="120"/>
        <w:ind w:right="0"/>
        <w:rPr>
          <w:rFonts w:ascii="Arial" w:hAnsi="Arial" w:cs="Arial"/>
          <w:sz w:val="20"/>
        </w:rPr>
      </w:pPr>
      <w:r>
        <w:rPr>
          <w:rFonts w:ascii="Arial" w:hAnsi="Arial" w:cs="Arial"/>
          <w:sz w:val="20"/>
        </w:rPr>
        <w:t xml:space="preserve">les travaux considérés se situent </w:t>
      </w:r>
      <w:r w:rsidRPr="005854D1">
        <w:rPr>
          <w:rFonts w:ascii="Arial" w:hAnsi="Arial" w:cs="Arial"/>
          <w:sz w:val="20"/>
        </w:rPr>
        <w:t>dans les zones géographiques en écart mentionnées à l’article 2 de l’annexe 2</w:t>
      </w:r>
      <w:r w:rsidR="00313B86">
        <w:rPr>
          <w:rFonts w:ascii="Arial" w:hAnsi="Arial" w:cs="Arial"/>
          <w:sz w:val="20"/>
        </w:rPr>
        <w:t xml:space="preserve"> au présent cahier des charges</w:t>
      </w:r>
      <w:r w:rsidRPr="005854D1">
        <w:rPr>
          <w:rFonts w:ascii="Arial" w:hAnsi="Arial" w:cs="Arial"/>
          <w:sz w:val="20"/>
        </w:rPr>
        <w:t xml:space="preserve">, </w:t>
      </w:r>
    </w:p>
    <w:p w14:paraId="587F4A2C" w14:textId="77777777" w:rsidR="005854D1" w:rsidRDefault="005854D1" w:rsidP="006719E4">
      <w:pPr>
        <w:pStyle w:val="Corpsdetexte21"/>
        <w:numPr>
          <w:ilvl w:val="0"/>
          <w:numId w:val="46"/>
        </w:numPr>
        <w:spacing w:after="120"/>
        <w:ind w:right="0"/>
        <w:rPr>
          <w:rFonts w:ascii="Arial" w:hAnsi="Arial" w:cs="Arial"/>
          <w:sz w:val="20"/>
        </w:rPr>
      </w:pPr>
      <w:r>
        <w:rPr>
          <w:rFonts w:ascii="Arial" w:hAnsi="Arial" w:cs="Arial"/>
          <w:sz w:val="20"/>
        </w:rPr>
        <w:t xml:space="preserve">les </w:t>
      </w:r>
      <w:r w:rsidRPr="005854D1">
        <w:rPr>
          <w:rFonts w:ascii="Arial" w:hAnsi="Arial" w:cs="Arial"/>
          <w:sz w:val="20"/>
        </w:rPr>
        <w:t xml:space="preserve">ouvrages </w:t>
      </w:r>
      <w:r w:rsidR="006925D0">
        <w:rPr>
          <w:rFonts w:ascii="Arial" w:hAnsi="Arial" w:cs="Arial"/>
          <w:sz w:val="20"/>
        </w:rPr>
        <w:t>à remplacer</w:t>
      </w:r>
      <w:r>
        <w:rPr>
          <w:rFonts w:ascii="Arial" w:hAnsi="Arial" w:cs="Arial"/>
          <w:sz w:val="20"/>
        </w:rPr>
        <w:t xml:space="preserve"> présentent une</w:t>
      </w:r>
      <w:r w:rsidRPr="005854D1">
        <w:rPr>
          <w:rFonts w:ascii="Arial" w:hAnsi="Arial" w:cs="Arial"/>
          <w:sz w:val="20"/>
        </w:rPr>
        <w:t xml:space="preserve"> fiabilité en écart important </w:t>
      </w:r>
      <w:r>
        <w:rPr>
          <w:rFonts w:ascii="Arial" w:hAnsi="Arial" w:cs="Arial"/>
          <w:sz w:val="20"/>
        </w:rPr>
        <w:t>par rapport à celle d’</w:t>
      </w:r>
      <w:r w:rsidRPr="005854D1">
        <w:rPr>
          <w:rFonts w:ascii="Arial" w:hAnsi="Arial" w:cs="Arial"/>
          <w:sz w:val="20"/>
        </w:rPr>
        <w:t>ouvrages récents ou d</w:t>
      </w:r>
      <w:r w:rsidR="006925D0">
        <w:rPr>
          <w:rFonts w:ascii="Arial" w:hAnsi="Arial" w:cs="Arial"/>
          <w:sz w:val="20"/>
        </w:rPr>
        <w:t>oive</w:t>
      </w:r>
      <w:r w:rsidRPr="005854D1">
        <w:rPr>
          <w:rFonts w:ascii="Arial" w:hAnsi="Arial" w:cs="Arial"/>
          <w:sz w:val="20"/>
        </w:rPr>
        <w:t xml:space="preserve">nt être reconstruits </w:t>
      </w:r>
      <w:r>
        <w:rPr>
          <w:rFonts w:ascii="Arial" w:hAnsi="Arial" w:cs="Arial"/>
          <w:sz w:val="20"/>
        </w:rPr>
        <w:t xml:space="preserve">par </w:t>
      </w:r>
      <w:r w:rsidRPr="005854D1">
        <w:rPr>
          <w:rFonts w:ascii="Arial" w:hAnsi="Arial" w:cs="Arial"/>
          <w:sz w:val="20"/>
        </w:rPr>
        <w:t xml:space="preserve">suite </w:t>
      </w:r>
      <w:r>
        <w:rPr>
          <w:rFonts w:ascii="Arial" w:hAnsi="Arial" w:cs="Arial"/>
          <w:sz w:val="20"/>
        </w:rPr>
        <w:t>d’</w:t>
      </w:r>
      <w:r w:rsidRPr="005854D1">
        <w:rPr>
          <w:rFonts w:ascii="Arial" w:hAnsi="Arial" w:cs="Arial"/>
          <w:sz w:val="20"/>
        </w:rPr>
        <w:t xml:space="preserve">un aléa climatique, </w:t>
      </w:r>
    </w:p>
    <w:p w14:paraId="587F4A2D" w14:textId="77777777" w:rsidR="005854D1" w:rsidRDefault="005854D1" w:rsidP="006719E4">
      <w:pPr>
        <w:pStyle w:val="Corpsdetexte21"/>
        <w:numPr>
          <w:ilvl w:val="0"/>
          <w:numId w:val="46"/>
        </w:numPr>
        <w:spacing w:after="120"/>
        <w:ind w:right="0"/>
        <w:rPr>
          <w:rFonts w:ascii="Arial" w:hAnsi="Arial" w:cs="Arial"/>
          <w:sz w:val="20"/>
        </w:rPr>
      </w:pPr>
      <w:r>
        <w:rPr>
          <w:rFonts w:ascii="Arial" w:hAnsi="Arial" w:cs="Arial"/>
          <w:sz w:val="20"/>
        </w:rPr>
        <w:t xml:space="preserve">leur réalisation ne bénéficie d’aucune autre aide, contribution ou participation versée à cet effet </w:t>
      </w:r>
      <w:r w:rsidRPr="005854D1">
        <w:rPr>
          <w:rFonts w:ascii="Arial" w:hAnsi="Arial" w:cs="Arial"/>
          <w:sz w:val="20"/>
        </w:rPr>
        <w:t xml:space="preserve">par ce </w:t>
      </w:r>
      <w:r>
        <w:rPr>
          <w:rFonts w:ascii="Arial" w:hAnsi="Arial" w:cs="Arial"/>
          <w:sz w:val="20"/>
        </w:rPr>
        <w:t>gestionnaire</w:t>
      </w:r>
      <w:r w:rsidRPr="005854D1">
        <w:rPr>
          <w:rFonts w:ascii="Arial" w:hAnsi="Arial" w:cs="Arial"/>
          <w:sz w:val="20"/>
        </w:rPr>
        <w:t xml:space="preserve"> ou par </w:t>
      </w:r>
      <w:r>
        <w:rPr>
          <w:rFonts w:ascii="Arial" w:hAnsi="Arial" w:cs="Arial"/>
          <w:sz w:val="20"/>
        </w:rPr>
        <w:t>un</w:t>
      </w:r>
      <w:r w:rsidRPr="005854D1">
        <w:rPr>
          <w:rFonts w:ascii="Arial" w:hAnsi="Arial" w:cs="Arial"/>
          <w:sz w:val="20"/>
        </w:rPr>
        <w:t xml:space="preserve"> tiers</w:t>
      </w:r>
      <w:r w:rsidR="00A62805">
        <w:rPr>
          <w:rFonts w:ascii="Arial" w:hAnsi="Arial" w:cs="Arial"/>
          <w:sz w:val="20"/>
        </w:rPr>
        <w:t>.</w:t>
      </w:r>
    </w:p>
    <w:p w14:paraId="587F4A2E" w14:textId="77777777" w:rsidR="008978B9" w:rsidRPr="00451F3B" w:rsidRDefault="005854D1" w:rsidP="008978B9">
      <w:pPr>
        <w:pStyle w:val="Corpsdetexte21"/>
        <w:spacing w:after="120"/>
        <w:ind w:right="0"/>
        <w:rPr>
          <w:rFonts w:ascii="Arial" w:hAnsi="Arial" w:cs="Arial"/>
          <w:sz w:val="20"/>
        </w:rPr>
      </w:pPr>
      <w:r>
        <w:rPr>
          <w:rFonts w:ascii="Arial" w:hAnsi="Arial" w:cs="Arial"/>
          <w:sz w:val="20"/>
        </w:rPr>
        <w:tab/>
        <w:t>En cas d’accord, l</w:t>
      </w:r>
      <w:r w:rsidR="008169F5" w:rsidRPr="005854D1">
        <w:rPr>
          <w:rFonts w:ascii="Arial" w:hAnsi="Arial" w:cs="Arial"/>
          <w:sz w:val="20"/>
        </w:rPr>
        <w:t xml:space="preserve">e </w:t>
      </w:r>
      <w:r>
        <w:rPr>
          <w:rFonts w:ascii="Arial" w:hAnsi="Arial" w:cs="Arial"/>
          <w:sz w:val="20"/>
        </w:rPr>
        <w:t>gestionnaire du réseau de distribution</w:t>
      </w:r>
      <w:r w:rsidRPr="005854D1">
        <w:rPr>
          <w:rFonts w:ascii="Arial" w:hAnsi="Arial" w:cs="Arial"/>
          <w:sz w:val="20"/>
        </w:rPr>
        <w:t xml:space="preserve"> </w:t>
      </w:r>
      <w:r w:rsidR="008169F5" w:rsidRPr="005854D1">
        <w:rPr>
          <w:rFonts w:ascii="Arial" w:hAnsi="Arial" w:cs="Arial"/>
          <w:sz w:val="20"/>
        </w:rPr>
        <w:t>participe à raison de 20</w:t>
      </w:r>
      <w:r w:rsidR="00AF074F">
        <w:rPr>
          <w:rFonts w:ascii="Arial" w:hAnsi="Arial" w:cs="Arial"/>
          <w:sz w:val="20"/>
        </w:rPr>
        <w:t xml:space="preserve"> </w:t>
      </w:r>
      <w:r w:rsidR="008169F5" w:rsidRPr="005854D1">
        <w:rPr>
          <w:rFonts w:ascii="Arial" w:hAnsi="Arial" w:cs="Arial"/>
          <w:sz w:val="20"/>
        </w:rPr>
        <w:t xml:space="preserve">% du coût hors TVA au financement des travaux </w:t>
      </w:r>
      <w:r>
        <w:rPr>
          <w:rFonts w:ascii="Arial" w:hAnsi="Arial" w:cs="Arial"/>
          <w:sz w:val="20"/>
        </w:rPr>
        <w:t xml:space="preserve">ainsi </w:t>
      </w:r>
      <w:r w:rsidR="008169F5" w:rsidRPr="005854D1">
        <w:rPr>
          <w:rFonts w:ascii="Arial" w:hAnsi="Arial" w:cs="Arial"/>
          <w:sz w:val="20"/>
        </w:rPr>
        <w:t>réalisés sous la maîtrise d’ouvrage de l’autorité concédante</w:t>
      </w:r>
      <w:r w:rsidR="00A62805">
        <w:rPr>
          <w:rStyle w:val="Appelnotedebasdep"/>
          <w:rFonts w:ascii="Arial" w:hAnsi="Arial" w:cs="Arial"/>
          <w:sz w:val="20"/>
        </w:rPr>
        <w:footnoteReference w:id="2"/>
      </w:r>
      <w:r w:rsidR="004C498C" w:rsidRPr="005854D1">
        <w:rPr>
          <w:rFonts w:ascii="Arial" w:hAnsi="Arial" w:cs="Arial"/>
          <w:sz w:val="20"/>
        </w:rPr>
        <w:t xml:space="preserve">. </w:t>
      </w:r>
      <w:r w:rsidR="008978B9" w:rsidRPr="005854D1">
        <w:rPr>
          <w:rFonts w:ascii="Arial" w:hAnsi="Arial" w:cs="Arial"/>
          <w:sz w:val="20"/>
        </w:rPr>
        <w:t>Le montant et les modalités de versement de ces contributions sont convenus dans les programmes pluriannuels d’investissement établis en application de l’article 11</w:t>
      </w:r>
      <w:r w:rsidR="00313B86">
        <w:rPr>
          <w:rFonts w:ascii="Arial" w:hAnsi="Arial" w:cs="Arial"/>
          <w:sz w:val="20"/>
        </w:rPr>
        <w:t xml:space="preserve"> ci-après</w:t>
      </w:r>
      <w:r w:rsidR="008978B9" w:rsidRPr="005854D1">
        <w:rPr>
          <w:rFonts w:ascii="Arial" w:hAnsi="Arial" w:cs="Arial"/>
          <w:sz w:val="20"/>
        </w:rPr>
        <w:t>.</w:t>
      </w:r>
    </w:p>
    <w:p w14:paraId="587F4A2F" w14:textId="77777777" w:rsidR="008978B9" w:rsidRPr="00451F3B" w:rsidRDefault="008978B9" w:rsidP="008978B9">
      <w:pPr>
        <w:pStyle w:val="Commentaire"/>
        <w:spacing w:after="120"/>
        <w:ind w:left="1418" w:right="-28"/>
        <w:rPr>
          <w:rFonts w:cs="Arial"/>
          <w:sz w:val="18"/>
          <w:szCs w:val="18"/>
        </w:rPr>
      </w:pPr>
      <w:r w:rsidRPr="00451F3B">
        <w:rPr>
          <w:rFonts w:cs="Arial"/>
          <w:sz w:val="18"/>
          <w:szCs w:val="18"/>
        </w:rPr>
        <w:sym w:font="Wingdings" w:char="F0C7"/>
      </w:r>
      <w:r w:rsidRPr="00451F3B">
        <w:rPr>
          <w:rFonts w:cs="Arial"/>
          <w:sz w:val="18"/>
          <w:szCs w:val="18"/>
        </w:rPr>
        <w:t xml:space="preserve"> Les contributions ci-dessus correspondent à celles mentionnées au 1° de l’article L. 341-2 du </w:t>
      </w:r>
      <w:r>
        <w:rPr>
          <w:rFonts w:cs="Arial"/>
          <w:sz w:val="18"/>
          <w:szCs w:val="18"/>
        </w:rPr>
        <w:t>c</w:t>
      </w:r>
      <w:r w:rsidRPr="00451F3B">
        <w:rPr>
          <w:rFonts w:cs="Arial"/>
          <w:sz w:val="18"/>
          <w:szCs w:val="18"/>
        </w:rPr>
        <w:t>ode de l’énergie.</w:t>
      </w:r>
    </w:p>
    <w:p w14:paraId="587F4A30" w14:textId="77777777" w:rsidR="008978B9" w:rsidRPr="00451F3B" w:rsidRDefault="008978B9" w:rsidP="008978B9">
      <w:pPr>
        <w:tabs>
          <w:tab w:val="left" w:pos="300"/>
          <w:tab w:val="left" w:pos="1440"/>
          <w:tab w:val="left" w:pos="2060"/>
          <w:tab w:val="left" w:pos="2400"/>
          <w:tab w:val="left" w:pos="8760"/>
          <w:tab w:val="decimal" w:pos="9120"/>
        </w:tabs>
        <w:spacing w:after="120"/>
        <w:rPr>
          <w:rFonts w:cs="Arial"/>
        </w:rPr>
      </w:pPr>
    </w:p>
    <w:p w14:paraId="587F4A31" w14:textId="77777777" w:rsidR="008978B9" w:rsidRDefault="008978B9" w:rsidP="00AF074F">
      <w:pPr>
        <w:pStyle w:val="Titre2"/>
        <w:spacing w:before="240" w:line="240" w:lineRule="auto"/>
        <w:ind w:right="0"/>
        <w:jc w:val="both"/>
        <w:rPr>
          <w:rFonts w:cs="Arial"/>
          <w:sz w:val="24"/>
          <w:szCs w:val="24"/>
        </w:rPr>
      </w:pPr>
      <w:bookmarkStart w:id="28" w:name="_Toc127345846"/>
      <w:r w:rsidRPr="008D144C">
        <w:rPr>
          <w:rFonts w:cs="Arial"/>
          <w:sz w:val="24"/>
          <w:szCs w:val="24"/>
        </w:rPr>
        <w:t>Article 11 — Schéma directeur, programmes d’investissements et obligations financières du concessionnaire</w:t>
      </w:r>
      <w:bookmarkEnd w:id="28"/>
    </w:p>
    <w:p w14:paraId="587F4A32" w14:textId="77777777" w:rsidR="008978B9" w:rsidRDefault="008978B9" w:rsidP="00AF074F">
      <w:pPr>
        <w:pStyle w:val="Titre3"/>
        <w:numPr>
          <w:ilvl w:val="0"/>
          <w:numId w:val="29"/>
        </w:numPr>
        <w:spacing w:after="240"/>
        <w:ind w:left="1349" w:hanging="357"/>
        <w:rPr>
          <w:rFonts w:cs="Arial"/>
          <w:sz w:val="22"/>
          <w:szCs w:val="22"/>
        </w:rPr>
      </w:pPr>
      <w:r w:rsidRPr="0096554C">
        <w:rPr>
          <w:rFonts w:cs="Arial"/>
          <w:sz w:val="22"/>
          <w:szCs w:val="22"/>
        </w:rPr>
        <w:t xml:space="preserve">Schéma </w:t>
      </w:r>
      <w:r>
        <w:rPr>
          <w:rFonts w:cs="Arial"/>
          <w:sz w:val="22"/>
          <w:szCs w:val="22"/>
        </w:rPr>
        <w:t xml:space="preserve">directeur </w:t>
      </w:r>
      <w:r w:rsidRPr="0096554C">
        <w:rPr>
          <w:rFonts w:cs="Arial"/>
          <w:sz w:val="22"/>
          <w:szCs w:val="22"/>
        </w:rPr>
        <w:t>et programmes d</w:t>
      </w:r>
      <w:r>
        <w:rPr>
          <w:rFonts w:cs="Arial"/>
          <w:sz w:val="22"/>
          <w:szCs w:val="22"/>
        </w:rPr>
        <w:t>’</w:t>
      </w:r>
      <w:r w:rsidRPr="0096554C">
        <w:rPr>
          <w:rFonts w:cs="Arial"/>
          <w:sz w:val="22"/>
          <w:szCs w:val="22"/>
        </w:rPr>
        <w:t>investissements</w:t>
      </w:r>
    </w:p>
    <w:p w14:paraId="587F4A33" w14:textId="77777777" w:rsidR="008978B9" w:rsidRDefault="008978B9" w:rsidP="008978B9">
      <w:pPr>
        <w:pStyle w:val="Corpsdetexte21"/>
        <w:spacing w:after="120"/>
        <w:ind w:right="0"/>
        <w:rPr>
          <w:rFonts w:ascii="Arial" w:hAnsi="Arial" w:cs="Arial"/>
          <w:sz w:val="20"/>
        </w:rPr>
      </w:pPr>
      <w:r>
        <w:rPr>
          <w:rFonts w:ascii="Arial" w:hAnsi="Arial" w:cs="Arial"/>
          <w:sz w:val="20"/>
        </w:rPr>
        <w:tab/>
      </w:r>
      <w:r w:rsidRPr="001F0C54">
        <w:rPr>
          <w:rFonts w:ascii="Arial" w:hAnsi="Arial" w:cs="Arial"/>
          <w:sz w:val="20"/>
        </w:rPr>
        <w:t>En vue d’assurer la bonne exécution du service public</w:t>
      </w:r>
      <w:r>
        <w:rPr>
          <w:rFonts w:ascii="Arial" w:hAnsi="Arial" w:cs="Arial"/>
          <w:sz w:val="20"/>
        </w:rPr>
        <w:t xml:space="preserve"> et ce</w:t>
      </w:r>
      <w:r w:rsidRPr="001F0C54">
        <w:rPr>
          <w:rFonts w:ascii="Arial" w:hAnsi="Arial" w:cs="Arial"/>
          <w:sz w:val="20"/>
        </w:rPr>
        <w:t xml:space="preserve"> dans le respect des principes fixés par le législateur, notamment aux articles L. 121-1 et L. 322-8 du code de l’énergie, </w:t>
      </w:r>
      <w:r w:rsidRPr="004927A6">
        <w:rPr>
          <w:rFonts w:ascii="Arial" w:hAnsi="Arial" w:cs="Arial"/>
          <w:sz w:val="20"/>
        </w:rPr>
        <w:t>le gestionnaire du réseau de distribution</w:t>
      </w:r>
      <w:r w:rsidRPr="001F0C54" w:rsidDel="002641A8">
        <w:rPr>
          <w:rFonts w:ascii="Arial" w:hAnsi="Arial" w:cs="Arial"/>
          <w:sz w:val="20"/>
        </w:rPr>
        <w:t xml:space="preserve"> </w:t>
      </w:r>
      <w:r w:rsidRPr="0015176B">
        <w:rPr>
          <w:rFonts w:ascii="Arial" w:hAnsi="Arial" w:cs="Arial"/>
          <w:sz w:val="20"/>
        </w:rPr>
        <w:t xml:space="preserve">et l’autorité concédante </w:t>
      </w:r>
      <w:r>
        <w:rPr>
          <w:rFonts w:ascii="Arial" w:hAnsi="Arial" w:cs="Arial"/>
          <w:sz w:val="20"/>
        </w:rPr>
        <w:t>conviennent d’établir, de façon concertée, un dispositif de gouvernance des investissements sur le réseau sur le territoire de la concession, incluant le renouvellement des ouvrages. Ce dispositif repose sur les</w:t>
      </w:r>
      <w:r w:rsidRPr="00822FD7">
        <w:rPr>
          <w:rFonts w:ascii="Arial" w:hAnsi="Arial" w:cs="Arial"/>
          <w:sz w:val="20"/>
        </w:rPr>
        <w:t xml:space="preserve"> </w:t>
      </w:r>
      <w:r>
        <w:rPr>
          <w:rFonts w:ascii="Arial" w:hAnsi="Arial" w:cs="Arial"/>
          <w:sz w:val="20"/>
        </w:rPr>
        <w:t>principes ci-après énoncés et se décline comme suit :</w:t>
      </w:r>
    </w:p>
    <w:p w14:paraId="587F4A34" w14:textId="77777777" w:rsidR="008978B9" w:rsidRDefault="008978B9" w:rsidP="008978B9">
      <w:pPr>
        <w:pStyle w:val="Corpsdetexte21"/>
        <w:numPr>
          <w:ilvl w:val="0"/>
          <w:numId w:val="13"/>
        </w:numPr>
        <w:tabs>
          <w:tab w:val="clear" w:pos="1440"/>
          <w:tab w:val="clear" w:pos="2060"/>
          <w:tab w:val="clear" w:pos="2400"/>
          <w:tab w:val="clear" w:pos="8760"/>
          <w:tab w:val="clear" w:pos="9120"/>
        </w:tabs>
        <w:spacing w:after="120"/>
        <w:ind w:right="0"/>
        <w:rPr>
          <w:rFonts w:ascii="Arial" w:hAnsi="Arial" w:cs="Arial"/>
          <w:sz w:val="20"/>
        </w:rPr>
      </w:pPr>
      <w:r>
        <w:rPr>
          <w:rFonts w:ascii="Arial" w:hAnsi="Arial" w:cs="Arial"/>
          <w:sz w:val="20"/>
        </w:rPr>
        <w:t>un</w:t>
      </w:r>
      <w:r w:rsidRPr="001F0C54">
        <w:rPr>
          <w:rFonts w:ascii="Arial" w:hAnsi="Arial" w:cs="Arial"/>
          <w:sz w:val="20"/>
        </w:rPr>
        <w:t xml:space="preserve"> schéma directeur </w:t>
      </w:r>
      <w:r>
        <w:rPr>
          <w:rFonts w:ascii="Arial" w:hAnsi="Arial" w:cs="Arial"/>
          <w:sz w:val="20"/>
        </w:rPr>
        <w:t>d’</w:t>
      </w:r>
      <w:r w:rsidRPr="001F0C54">
        <w:rPr>
          <w:rFonts w:ascii="Arial" w:hAnsi="Arial" w:cs="Arial"/>
          <w:sz w:val="20"/>
        </w:rPr>
        <w:t>investissement</w:t>
      </w:r>
      <w:r>
        <w:rPr>
          <w:rFonts w:ascii="Arial" w:hAnsi="Arial" w:cs="Arial"/>
          <w:sz w:val="20"/>
        </w:rPr>
        <w:t>s</w:t>
      </w:r>
      <w:r w:rsidRPr="001F0C54">
        <w:rPr>
          <w:rFonts w:ascii="Arial" w:hAnsi="Arial" w:cs="Arial"/>
          <w:sz w:val="20"/>
        </w:rPr>
        <w:t xml:space="preserve"> sur le réseau </w:t>
      </w:r>
      <w:r>
        <w:rPr>
          <w:rFonts w:ascii="Arial" w:hAnsi="Arial" w:cs="Arial"/>
          <w:sz w:val="20"/>
        </w:rPr>
        <w:t>public de distribution d’électricité correspondant à une vision de long terme des évolutions du réseau sur le territoire de la concession (désigné ci-après « schéma directeur ») ;</w:t>
      </w:r>
    </w:p>
    <w:p w14:paraId="587F4A35" w14:textId="77777777" w:rsidR="008978B9" w:rsidRDefault="008978B9" w:rsidP="008978B9">
      <w:pPr>
        <w:pStyle w:val="Corpsdetexte21"/>
        <w:numPr>
          <w:ilvl w:val="0"/>
          <w:numId w:val="13"/>
        </w:numPr>
        <w:tabs>
          <w:tab w:val="clear" w:pos="1440"/>
          <w:tab w:val="clear" w:pos="2060"/>
          <w:tab w:val="clear" w:pos="2400"/>
          <w:tab w:val="clear" w:pos="8760"/>
          <w:tab w:val="clear" w:pos="9120"/>
        </w:tabs>
        <w:spacing w:after="120"/>
        <w:ind w:right="0"/>
        <w:rPr>
          <w:rFonts w:ascii="Arial" w:hAnsi="Arial" w:cs="Arial"/>
          <w:sz w:val="20"/>
        </w:rPr>
      </w:pPr>
      <w:r>
        <w:rPr>
          <w:rFonts w:ascii="Arial" w:hAnsi="Arial" w:cs="Arial"/>
          <w:sz w:val="20"/>
        </w:rPr>
        <w:t>des programmes pluriannuels d’investissements correspondant à une déclinaison à moyen terme du schéma directeur (désignés ci-après « programmes pluriannuels ») ;</w:t>
      </w:r>
    </w:p>
    <w:p w14:paraId="587F4A36" w14:textId="77777777" w:rsidR="008978B9" w:rsidRDefault="008978B9" w:rsidP="008978B9">
      <w:pPr>
        <w:pStyle w:val="Corpsdetexte21"/>
        <w:numPr>
          <w:ilvl w:val="0"/>
          <w:numId w:val="13"/>
        </w:numPr>
        <w:tabs>
          <w:tab w:val="clear" w:pos="1440"/>
          <w:tab w:val="clear" w:pos="2060"/>
          <w:tab w:val="clear" w:pos="2400"/>
          <w:tab w:val="clear" w:pos="8760"/>
          <w:tab w:val="clear" w:pos="9120"/>
        </w:tabs>
        <w:spacing w:after="120"/>
        <w:ind w:right="0"/>
        <w:rPr>
          <w:rFonts w:ascii="Arial" w:hAnsi="Arial" w:cs="Arial"/>
          <w:sz w:val="20"/>
        </w:rPr>
      </w:pPr>
      <w:r>
        <w:rPr>
          <w:rFonts w:ascii="Arial" w:hAnsi="Arial" w:cs="Arial"/>
          <w:sz w:val="20"/>
        </w:rPr>
        <w:t>un programme annuel des investissements respectifs du</w:t>
      </w:r>
      <w:r w:rsidRPr="004927A6">
        <w:rPr>
          <w:rFonts w:ascii="Arial" w:hAnsi="Arial" w:cs="Arial"/>
          <w:sz w:val="20"/>
        </w:rPr>
        <w:t xml:space="preserve"> gestionnaire du réseau de distribution</w:t>
      </w:r>
      <w:r>
        <w:rPr>
          <w:rFonts w:ascii="Arial" w:hAnsi="Arial" w:cs="Arial"/>
          <w:sz w:val="20"/>
        </w:rPr>
        <w:t xml:space="preserve"> et de l’autorité concédante en déclinaison de chacun des programmes pluriannuels (désigné ci-après « programme annuel »).</w:t>
      </w:r>
    </w:p>
    <w:p w14:paraId="587F4A37" w14:textId="77777777" w:rsidR="008978B9" w:rsidRPr="00E676A4" w:rsidRDefault="008978B9" w:rsidP="008978B9">
      <w:pPr>
        <w:pStyle w:val="Corpsdetexte21"/>
        <w:spacing w:after="120"/>
        <w:ind w:right="0"/>
        <w:rPr>
          <w:rFonts w:ascii="Arial" w:hAnsi="Arial" w:cs="Arial"/>
          <w:sz w:val="20"/>
        </w:rPr>
      </w:pPr>
      <w:r>
        <w:rPr>
          <w:rFonts w:ascii="Arial" w:hAnsi="Arial" w:cs="Arial"/>
          <w:sz w:val="20"/>
        </w:rPr>
        <w:tab/>
        <w:t>La mise en œuvre des dispositions du présent article tient</w:t>
      </w:r>
      <w:r w:rsidRPr="001F0C54">
        <w:rPr>
          <w:rFonts w:ascii="Arial" w:hAnsi="Arial" w:cs="Arial"/>
          <w:sz w:val="20"/>
        </w:rPr>
        <w:t xml:space="preserve"> notamment</w:t>
      </w:r>
      <w:r w:rsidRPr="002319FC">
        <w:rPr>
          <w:rFonts w:ascii="Arial" w:hAnsi="Arial" w:cs="Arial"/>
          <w:sz w:val="20"/>
        </w:rPr>
        <w:t xml:space="preserve"> </w:t>
      </w:r>
      <w:r>
        <w:rPr>
          <w:rFonts w:ascii="Arial" w:hAnsi="Arial" w:cs="Arial"/>
          <w:sz w:val="20"/>
        </w:rPr>
        <w:t>compte</w:t>
      </w:r>
      <w:r w:rsidRPr="001F0C54">
        <w:rPr>
          <w:rFonts w:ascii="Arial" w:hAnsi="Arial" w:cs="Arial"/>
          <w:sz w:val="20"/>
        </w:rPr>
        <w:t xml:space="preserve"> des orientations nationales </w:t>
      </w:r>
      <w:r>
        <w:rPr>
          <w:rFonts w:ascii="Arial" w:hAnsi="Arial" w:cs="Arial"/>
          <w:sz w:val="20"/>
        </w:rPr>
        <w:t xml:space="preserve">et régionales </w:t>
      </w:r>
      <w:r w:rsidRPr="001F0C54">
        <w:rPr>
          <w:rFonts w:ascii="Arial" w:hAnsi="Arial" w:cs="Arial"/>
          <w:sz w:val="20"/>
        </w:rPr>
        <w:t xml:space="preserve">définies par les pouvoirs publics en matière d’investissement, de qualité </w:t>
      </w:r>
      <w:r>
        <w:rPr>
          <w:rFonts w:ascii="Arial" w:hAnsi="Arial" w:cs="Arial"/>
          <w:sz w:val="20"/>
        </w:rPr>
        <w:t xml:space="preserve">d’alimentation et </w:t>
      </w:r>
      <w:r w:rsidRPr="001F0C54">
        <w:rPr>
          <w:rFonts w:ascii="Arial" w:hAnsi="Arial" w:cs="Arial"/>
          <w:sz w:val="20"/>
        </w:rPr>
        <w:t>d</w:t>
      </w:r>
      <w:r>
        <w:rPr>
          <w:rFonts w:ascii="Arial" w:hAnsi="Arial" w:cs="Arial"/>
          <w:sz w:val="20"/>
        </w:rPr>
        <w:t>u</w:t>
      </w:r>
      <w:r w:rsidRPr="001F0C54">
        <w:rPr>
          <w:rFonts w:ascii="Arial" w:hAnsi="Arial" w:cs="Arial"/>
          <w:sz w:val="20"/>
        </w:rPr>
        <w:t xml:space="preserve"> service</w:t>
      </w:r>
      <w:r>
        <w:rPr>
          <w:rFonts w:ascii="Arial" w:hAnsi="Arial" w:cs="Arial"/>
          <w:sz w:val="20"/>
        </w:rPr>
        <w:t>, d’efficacité énergétique, de développement des énergies renouvelables</w:t>
      </w:r>
      <w:r w:rsidRPr="001F0C54">
        <w:rPr>
          <w:rFonts w:ascii="Arial" w:hAnsi="Arial" w:cs="Arial"/>
          <w:sz w:val="20"/>
        </w:rPr>
        <w:t xml:space="preserve"> et d’aménagement du territoire, en </w:t>
      </w:r>
      <w:r>
        <w:rPr>
          <w:rFonts w:ascii="Arial" w:hAnsi="Arial" w:cs="Arial"/>
          <w:sz w:val="20"/>
        </w:rPr>
        <w:t>particulier de celles fixées par les</w:t>
      </w:r>
      <w:r w:rsidRPr="001F0C54">
        <w:rPr>
          <w:rFonts w:ascii="Arial" w:hAnsi="Arial" w:cs="Arial"/>
          <w:sz w:val="20"/>
        </w:rPr>
        <w:t xml:space="preserve"> schémas de planification réglementaires </w:t>
      </w:r>
      <w:r w:rsidRPr="001F0C54">
        <w:rPr>
          <w:rFonts w:ascii="Arial" w:hAnsi="Arial" w:cs="Arial"/>
          <w:sz w:val="20"/>
        </w:rPr>
        <w:lastRenderedPageBreak/>
        <w:t>applicables</w:t>
      </w:r>
      <w:r>
        <w:rPr>
          <w:rFonts w:ascii="Arial" w:hAnsi="Arial" w:cs="Arial"/>
          <w:sz w:val="20"/>
        </w:rPr>
        <w:t xml:space="preserve"> sur le territoire de la concession,</w:t>
      </w:r>
      <w:r w:rsidRPr="001F0C54">
        <w:rPr>
          <w:rFonts w:ascii="Arial" w:hAnsi="Arial" w:cs="Arial"/>
          <w:sz w:val="20"/>
        </w:rPr>
        <w:t xml:space="preserve"> ainsi que des ressources financières résultant </w:t>
      </w:r>
      <w:r>
        <w:rPr>
          <w:rFonts w:ascii="Arial" w:hAnsi="Arial" w:cs="Arial"/>
          <w:sz w:val="20"/>
        </w:rPr>
        <w:t>des</w:t>
      </w:r>
      <w:r w:rsidRPr="001F0C54">
        <w:rPr>
          <w:rFonts w:ascii="Arial" w:hAnsi="Arial" w:cs="Arial"/>
          <w:sz w:val="20"/>
        </w:rPr>
        <w:t xml:space="preserve"> décision</w:t>
      </w:r>
      <w:r>
        <w:rPr>
          <w:rFonts w:ascii="Arial" w:hAnsi="Arial" w:cs="Arial"/>
          <w:sz w:val="20"/>
        </w:rPr>
        <w:t>s</w:t>
      </w:r>
      <w:r w:rsidRPr="001F0C54">
        <w:rPr>
          <w:rFonts w:ascii="Arial" w:hAnsi="Arial" w:cs="Arial"/>
          <w:sz w:val="20"/>
        </w:rPr>
        <w:t xml:space="preserve"> tarifaire</w:t>
      </w:r>
      <w:r>
        <w:rPr>
          <w:rFonts w:ascii="Arial" w:hAnsi="Arial" w:cs="Arial"/>
          <w:sz w:val="20"/>
        </w:rPr>
        <w:t>s.</w:t>
      </w:r>
    </w:p>
    <w:p w14:paraId="587F4A38" w14:textId="77777777" w:rsidR="008978B9" w:rsidRPr="00B731D4" w:rsidRDefault="008978B9" w:rsidP="008978B9">
      <w:pPr>
        <w:pStyle w:val="Commentaire"/>
        <w:spacing w:after="120"/>
        <w:ind w:left="1418" w:right="-28"/>
        <w:rPr>
          <w:rFonts w:cs="Arial"/>
          <w:sz w:val="18"/>
          <w:szCs w:val="18"/>
        </w:rPr>
      </w:pPr>
      <w:r w:rsidRPr="00B731D4">
        <w:rPr>
          <w:rFonts w:cs="Arial"/>
          <w:sz w:val="18"/>
          <w:szCs w:val="18"/>
        </w:rPr>
        <w:sym w:font="Wingdings" w:char="F0C7"/>
      </w:r>
      <w:r w:rsidRPr="00B731D4">
        <w:rPr>
          <w:rFonts w:cs="Arial"/>
          <w:sz w:val="18"/>
          <w:szCs w:val="18"/>
        </w:rPr>
        <w:t xml:space="preserve"> Les orientations nationales visées sont notamment celles issues de la programmation pluriannuelle de l’énergie prévue à l’article </w:t>
      </w:r>
      <w:r>
        <w:rPr>
          <w:rFonts w:cs="Arial"/>
          <w:sz w:val="18"/>
          <w:szCs w:val="18"/>
        </w:rPr>
        <w:t>L. 141-1</w:t>
      </w:r>
      <w:r w:rsidRPr="00B731D4">
        <w:rPr>
          <w:rFonts w:cs="Arial"/>
          <w:sz w:val="18"/>
          <w:szCs w:val="18"/>
        </w:rPr>
        <w:t xml:space="preserve"> du </w:t>
      </w:r>
      <w:r>
        <w:rPr>
          <w:rFonts w:cs="Arial"/>
          <w:sz w:val="18"/>
          <w:szCs w:val="18"/>
        </w:rPr>
        <w:t>c</w:t>
      </w:r>
      <w:r w:rsidRPr="00B731D4">
        <w:rPr>
          <w:rFonts w:cs="Arial"/>
          <w:sz w:val="18"/>
          <w:szCs w:val="18"/>
        </w:rPr>
        <w:t>ode de l’énergie. Elles peuvent également résulter des objectifs fixés par les pouvoirs publics en matière de déploiement des dispositifs de charge pour les véhicules électriques et hybrides rechargeables.</w:t>
      </w:r>
    </w:p>
    <w:p w14:paraId="587F4A39" w14:textId="77777777" w:rsidR="008978B9" w:rsidRPr="00B731D4" w:rsidRDefault="008978B9" w:rsidP="008978B9">
      <w:pPr>
        <w:pStyle w:val="Commentaire"/>
        <w:spacing w:after="120"/>
        <w:ind w:left="1418" w:right="-28"/>
        <w:rPr>
          <w:rFonts w:cs="Arial"/>
          <w:sz w:val="18"/>
          <w:szCs w:val="18"/>
        </w:rPr>
      </w:pPr>
      <w:r w:rsidRPr="00B731D4">
        <w:rPr>
          <w:rFonts w:cs="Arial"/>
          <w:sz w:val="18"/>
          <w:szCs w:val="18"/>
        </w:rPr>
        <w:sym w:font="Wingdings" w:char="F0C7"/>
      </w:r>
      <w:r w:rsidRPr="00B731D4">
        <w:rPr>
          <w:rFonts w:cs="Arial"/>
          <w:sz w:val="18"/>
          <w:szCs w:val="18"/>
        </w:rPr>
        <w:t xml:space="preserve"> A la date de signature du présent contrat, les schémas de planification mentionnés ci-dessus sont notamment les schémas régionaux du climat, de l’air et de l’énergie (SRCAE), les schémas régionaux de raccordement au réseau des énergies renouvelables (S3RENR), les plans climat-air-énergie intéressant le territoire de la concession.</w:t>
      </w:r>
    </w:p>
    <w:p w14:paraId="587F4A3A" w14:textId="77777777" w:rsidR="008978B9" w:rsidRPr="00D53F3D" w:rsidRDefault="008978B9" w:rsidP="008978B9">
      <w:pPr>
        <w:pStyle w:val="Corpsdetexte21"/>
        <w:spacing w:after="120"/>
        <w:ind w:right="0"/>
        <w:rPr>
          <w:rFonts w:ascii="Arial" w:hAnsi="Arial" w:cs="Arial"/>
          <w:sz w:val="20"/>
        </w:rPr>
      </w:pPr>
    </w:p>
    <w:p w14:paraId="587F4A3B" w14:textId="77777777" w:rsidR="008978B9" w:rsidRPr="00DB55D8" w:rsidRDefault="008978B9" w:rsidP="008978B9">
      <w:pPr>
        <w:pStyle w:val="Corpsdetexte21"/>
        <w:spacing w:after="120"/>
        <w:ind w:left="284" w:right="0"/>
        <w:rPr>
          <w:rFonts w:ascii="Arial" w:hAnsi="Arial" w:cs="Arial"/>
          <w:sz w:val="20"/>
        </w:rPr>
      </w:pPr>
      <w:r w:rsidRPr="00DB55D8">
        <w:rPr>
          <w:rFonts w:ascii="Arial" w:hAnsi="Arial" w:cs="Arial"/>
          <w:sz w:val="20"/>
        </w:rPr>
        <w:tab/>
        <w:t>1° Schéma directeur</w:t>
      </w:r>
    </w:p>
    <w:p w14:paraId="587F4A3C" w14:textId="77777777" w:rsidR="008978B9" w:rsidRDefault="008978B9" w:rsidP="008978B9">
      <w:pPr>
        <w:pStyle w:val="Corpsdetexte21"/>
        <w:spacing w:after="120"/>
        <w:ind w:right="0"/>
        <w:rPr>
          <w:rFonts w:ascii="Arial" w:hAnsi="Arial" w:cs="Arial"/>
          <w:sz w:val="20"/>
        </w:rPr>
      </w:pPr>
      <w:r>
        <w:rPr>
          <w:rFonts w:ascii="Arial" w:hAnsi="Arial" w:cs="Arial"/>
          <w:sz w:val="20"/>
        </w:rPr>
        <w:tab/>
        <w:t xml:space="preserve">Le schéma directeur, objet de </w:t>
      </w:r>
      <w:r w:rsidRPr="00F948B6">
        <w:rPr>
          <w:rFonts w:ascii="Arial" w:hAnsi="Arial" w:cs="Arial"/>
          <w:sz w:val="20"/>
        </w:rPr>
        <w:t xml:space="preserve">l’annexe 2 au présent cahier des charges, porte sur les priorités d’investissements respectives du gestionnaire du réseau de distribution et de l’autorité concédante dans le respect de la répartition de la maîtrise d’ouvrage des travaux définie par le présent cahier des charges. Il couvre la durée de la concession fixée à l’article 48 du </w:t>
      </w:r>
      <w:r w:rsidR="001204C7">
        <w:rPr>
          <w:rFonts w:ascii="Arial" w:hAnsi="Arial" w:cs="Arial"/>
          <w:sz w:val="20"/>
        </w:rPr>
        <w:t xml:space="preserve">présent </w:t>
      </w:r>
      <w:r w:rsidRPr="00F948B6">
        <w:rPr>
          <w:rFonts w:ascii="Arial" w:hAnsi="Arial" w:cs="Arial"/>
          <w:sz w:val="20"/>
        </w:rPr>
        <w:t>cahier</w:t>
      </w:r>
      <w:r>
        <w:rPr>
          <w:rFonts w:ascii="Arial" w:hAnsi="Arial" w:cs="Arial"/>
          <w:sz w:val="20"/>
        </w:rPr>
        <w:t xml:space="preserve"> des charges.</w:t>
      </w:r>
    </w:p>
    <w:p w14:paraId="587F4A3D" w14:textId="77777777" w:rsidR="008978B9" w:rsidRDefault="008978B9" w:rsidP="008978B9">
      <w:pPr>
        <w:pStyle w:val="Corpsdetexte21"/>
        <w:spacing w:after="120"/>
        <w:ind w:right="0"/>
        <w:rPr>
          <w:rFonts w:ascii="Arial" w:hAnsi="Arial" w:cs="Arial"/>
          <w:sz w:val="20"/>
        </w:rPr>
      </w:pPr>
      <w:r>
        <w:rPr>
          <w:rFonts w:ascii="Arial" w:hAnsi="Arial" w:cs="Arial"/>
          <w:sz w:val="20"/>
        </w:rPr>
        <w:tab/>
      </w:r>
      <w:r w:rsidRPr="00607E8F">
        <w:rPr>
          <w:rFonts w:ascii="Arial" w:hAnsi="Arial" w:cs="Arial"/>
          <w:sz w:val="20"/>
        </w:rPr>
        <w:t>Etabli à partir</w:t>
      </w:r>
      <w:r>
        <w:rPr>
          <w:rFonts w:ascii="Arial" w:hAnsi="Arial" w:cs="Arial"/>
          <w:sz w:val="20"/>
        </w:rPr>
        <w:t xml:space="preserve"> de données historiques et </w:t>
      </w:r>
      <w:r w:rsidRPr="00607E8F">
        <w:rPr>
          <w:rFonts w:ascii="Arial" w:hAnsi="Arial" w:cs="Arial"/>
          <w:sz w:val="20"/>
        </w:rPr>
        <w:t xml:space="preserve">d’un diagnostic technique du réseau </w:t>
      </w:r>
      <w:r>
        <w:rPr>
          <w:rFonts w:ascii="Arial" w:hAnsi="Arial" w:cs="Arial"/>
          <w:sz w:val="20"/>
        </w:rPr>
        <w:t xml:space="preserve">partagé entre </w:t>
      </w:r>
      <w:r w:rsidRPr="004927A6">
        <w:rPr>
          <w:rFonts w:ascii="Arial" w:hAnsi="Arial" w:cs="Arial"/>
          <w:sz w:val="20"/>
        </w:rPr>
        <w:t>le gestionnaire du réseau de distribution</w:t>
      </w:r>
      <w:r w:rsidDel="00CD39DA">
        <w:rPr>
          <w:rFonts w:ascii="Arial" w:hAnsi="Arial" w:cs="Arial"/>
          <w:sz w:val="20"/>
        </w:rPr>
        <w:t xml:space="preserve"> </w:t>
      </w:r>
      <w:r>
        <w:rPr>
          <w:rFonts w:ascii="Arial" w:hAnsi="Arial" w:cs="Arial"/>
          <w:sz w:val="20"/>
        </w:rPr>
        <w:t xml:space="preserve">et l’autorité concédante </w:t>
      </w:r>
      <w:r w:rsidRPr="00231293">
        <w:rPr>
          <w:rFonts w:ascii="Arial" w:hAnsi="Arial" w:cs="Arial"/>
          <w:sz w:val="20"/>
        </w:rPr>
        <w:t xml:space="preserve">selon les modalités prévues à </w:t>
      </w:r>
      <w:r w:rsidRPr="00F948B6">
        <w:rPr>
          <w:rFonts w:ascii="Arial" w:hAnsi="Arial" w:cs="Arial"/>
          <w:sz w:val="20"/>
        </w:rPr>
        <w:t>l’annexe 2</w:t>
      </w:r>
      <w:r w:rsidRPr="00231293">
        <w:rPr>
          <w:rFonts w:ascii="Arial" w:hAnsi="Arial" w:cs="Arial"/>
          <w:sz w:val="20"/>
        </w:rPr>
        <w:t xml:space="preserve"> au présent cahier des charges</w:t>
      </w:r>
      <w:r w:rsidRPr="00607E8F">
        <w:rPr>
          <w:rFonts w:ascii="Arial" w:hAnsi="Arial" w:cs="Arial"/>
          <w:sz w:val="20"/>
        </w:rPr>
        <w:t xml:space="preserve">, </w:t>
      </w:r>
      <w:r>
        <w:rPr>
          <w:rFonts w:ascii="Arial" w:hAnsi="Arial" w:cs="Arial"/>
          <w:sz w:val="20"/>
        </w:rPr>
        <w:t>le schéma directeur décrit les principales évolutions du réseau projetées sur le territoire de la concession, notamment</w:t>
      </w:r>
      <w:r w:rsidR="000131C4">
        <w:rPr>
          <w:rFonts w:ascii="Arial" w:hAnsi="Arial" w:cs="Arial"/>
          <w:sz w:val="20"/>
        </w:rPr>
        <w:t> :</w:t>
      </w:r>
      <w:r>
        <w:rPr>
          <w:rFonts w:ascii="Arial" w:hAnsi="Arial" w:cs="Arial"/>
          <w:sz w:val="20"/>
        </w:rPr>
        <w:t xml:space="preserve"> pour répondre aux besoins de renouvellement des ouvrages et de développement du réseau, pour permettre d’accueillir des installations de production d’électricité à partir de sources d’énergies renouvelables et pour assurer la sécurisation du réseau. Il ne préjuge pas des investissements liés aux opérations de raccordement. </w:t>
      </w:r>
    </w:p>
    <w:p w14:paraId="587F4A3E" w14:textId="77777777" w:rsidR="008978B9" w:rsidRDefault="008978B9" w:rsidP="008978B9">
      <w:pPr>
        <w:pStyle w:val="Corpsdetexte21"/>
        <w:spacing w:after="120"/>
        <w:ind w:right="0"/>
        <w:rPr>
          <w:rFonts w:ascii="Arial" w:hAnsi="Arial" w:cs="Arial"/>
          <w:sz w:val="20"/>
        </w:rPr>
      </w:pPr>
      <w:r>
        <w:rPr>
          <w:rFonts w:ascii="Arial" w:hAnsi="Arial" w:cs="Arial"/>
          <w:sz w:val="20"/>
        </w:rPr>
        <w:tab/>
        <w:t xml:space="preserve">Le schéma directeur définit </w:t>
      </w:r>
      <w:r w:rsidRPr="00F12877">
        <w:rPr>
          <w:rFonts w:ascii="Arial" w:hAnsi="Arial" w:cs="Arial"/>
          <w:sz w:val="20"/>
        </w:rPr>
        <w:t>des valeurs repères</w:t>
      </w:r>
      <w:r>
        <w:rPr>
          <w:rStyle w:val="Appelnotedebasdep"/>
          <w:rFonts w:ascii="Arial" w:hAnsi="Arial" w:cs="Arial"/>
          <w:sz w:val="20"/>
        </w:rPr>
        <w:footnoteReference w:id="3"/>
      </w:r>
      <w:r w:rsidRPr="00F12877">
        <w:rPr>
          <w:rFonts w:ascii="Arial" w:hAnsi="Arial" w:cs="Arial"/>
          <w:sz w:val="20"/>
        </w:rPr>
        <w:t xml:space="preserve"> en </w:t>
      </w:r>
      <w:r>
        <w:rPr>
          <w:rFonts w:ascii="Arial" w:hAnsi="Arial" w:cs="Arial"/>
          <w:sz w:val="20"/>
        </w:rPr>
        <w:t>termes</w:t>
      </w:r>
      <w:r w:rsidRPr="00F12877">
        <w:rPr>
          <w:rFonts w:ascii="Arial" w:hAnsi="Arial" w:cs="Arial"/>
          <w:sz w:val="20"/>
        </w:rPr>
        <w:t xml:space="preserve"> de niveaux de qualité</w:t>
      </w:r>
      <w:r>
        <w:rPr>
          <w:rFonts w:ascii="Arial" w:hAnsi="Arial" w:cs="Arial"/>
          <w:sz w:val="20"/>
        </w:rPr>
        <w:t xml:space="preserve"> </w:t>
      </w:r>
      <w:r w:rsidRPr="009A4CB7">
        <w:rPr>
          <w:rFonts w:ascii="Arial" w:hAnsi="Arial" w:cs="Arial"/>
          <w:sz w:val="20"/>
        </w:rPr>
        <w:t>d’alimentation et de fiabilisation des ouvrages, qui orienteront les choix d’investissements.</w:t>
      </w:r>
    </w:p>
    <w:p w14:paraId="587F4A3F" w14:textId="77777777" w:rsidR="008978B9" w:rsidRDefault="008978B9" w:rsidP="008978B9">
      <w:pPr>
        <w:pStyle w:val="Corpsdetexte21"/>
        <w:spacing w:after="120"/>
        <w:ind w:right="0"/>
        <w:rPr>
          <w:rFonts w:ascii="Arial" w:hAnsi="Arial" w:cs="Arial"/>
          <w:sz w:val="20"/>
        </w:rPr>
      </w:pPr>
      <w:r>
        <w:rPr>
          <w:rFonts w:ascii="Arial" w:hAnsi="Arial" w:cs="Arial"/>
          <w:sz w:val="20"/>
        </w:rPr>
        <w:tab/>
        <w:t xml:space="preserve">Le schéma directeur est </w:t>
      </w:r>
      <w:r w:rsidRPr="001F0C54">
        <w:rPr>
          <w:rFonts w:ascii="Arial" w:hAnsi="Arial" w:cs="Arial"/>
          <w:sz w:val="20"/>
        </w:rPr>
        <w:t>établi en cohérence avec les investissements envisagés sur le réseau public de distribution dans les concessions limitrophes</w:t>
      </w:r>
      <w:r>
        <w:rPr>
          <w:rFonts w:ascii="Arial" w:hAnsi="Arial" w:cs="Arial"/>
          <w:sz w:val="20"/>
        </w:rPr>
        <w:t xml:space="preserve"> desservies par le gestionnaire du réseau de distribution</w:t>
      </w:r>
      <w:r w:rsidRPr="001F0C54">
        <w:rPr>
          <w:rFonts w:ascii="Arial" w:hAnsi="Arial" w:cs="Arial"/>
          <w:sz w:val="20"/>
        </w:rPr>
        <w:t>.</w:t>
      </w:r>
    </w:p>
    <w:p w14:paraId="587F4A40" w14:textId="77777777" w:rsidR="008978B9" w:rsidRDefault="008978B9" w:rsidP="008978B9">
      <w:pPr>
        <w:pStyle w:val="Corpsdetexte21"/>
        <w:spacing w:after="120"/>
        <w:ind w:right="0"/>
        <w:rPr>
          <w:rFonts w:ascii="Arial" w:hAnsi="Arial" w:cs="Arial"/>
          <w:sz w:val="20"/>
        </w:rPr>
      </w:pPr>
      <w:r>
        <w:rPr>
          <w:rFonts w:ascii="Arial" w:hAnsi="Arial" w:cs="Arial"/>
          <w:sz w:val="20"/>
        </w:rPr>
        <w:tab/>
        <w:t>Le schéma directeur propose une vision technique à moyen ou long terme, de ce fait non valorisée en unité monétaire, des évolutions envisagées sur le réseau.</w:t>
      </w:r>
    </w:p>
    <w:p w14:paraId="587F4A41" w14:textId="77777777" w:rsidR="008978B9" w:rsidRDefault="008978B9" w:rsidP="008978B9">
      <w:pPr>
        <w:pStyle w:val="Corpsdetexte21"/>
        <w:spacing w:after="120"/>
        <w:ind w:right="0"/>
        <w:rPr>
          <w:rFonts w:ascii="Arial" w:hAnsi="Arial" w:cs="Arial"/>
          <w:sz w:val="20"/>
        </w:rPr>
      </w:pPr>
      <w:r>
        <w:rPr>
          <w:rFonts w:ascii="Arial" w:hAnsi="Arial" w:cs="Arial"/>
          <w:sz w:val="20"/>
        </w:rPr>
        <w:tab/>
        <w:t>Il est mis à jour de façon concertée entre les parties en cas d’évolution significative affectant les conditions techniques et économiques de la distribution publique d’électricité sur la concession. Il peut également être mis à jour, en tant que de besoin, pour tenir compte de la mise en œuvre des programmes pluriannuel d’investissements.</w:t>
      </w:r>
    </w:p>
    <w:p w14:paraId="587F4A42" w14:textId="77777777" w:rsidR="008978B9" w:rsidRDefault="008978B9" w:rsidP="008978B9">
      <w:pPr>
        <w:pStyle w:val="Corpsdetexte21"/>
        <w:spacing w:after="120"/>
        <w:ind w:left="284" w:right="0"/>
        <w:rPr>
          <w:rFonts w:ascii="Arial" w:hAnsi="Arial" w:cs="Arial"/>
          <w:sz w:val="20"/>
        </w:rPr>
      </w:pPr>
    </w:p>
    <w:p w14:paraId="587F4A43" w14:textId="77777777" w:rsidR="008978B9" w:rsidRPr="00DB55D8" w:rsidRDefault="008978B9" w:rsidP="008978B9">
      <w:pPr>
        <w:pStyle w:val="Corpsdetexte21"/>
        <w:spacing w:after="120"/>
        <w:ind w:left="284" w:right="0"/>
        <w:rPr>
          <w:rFonts w:ascii="Arial" w:hAnsi="Arial" w:cs="Arial"/>
          <w:sz w:val="20"/>
        </w:rPr>
      </w:pPr>
      <w:r w:rsidRPr="00DB55D8">
        <w:rPr>
          <w:rFonts w:ascii="Arial" w:hAnsi="Arial" w:cs="Arial"/>
          <w:sz w:val="20"/>
        </w:rPr>
        <w:t>2° Programmes pluriannuels (établissement)</w:t>
      </w:r>
    </w:p>
    <w:p w14:paraId="587F4A44" w14:textId="4541B798" w:rsidR="008978B9" w:rsidRPr="00D54441" w:rsidRDefault="008978B9" w:rsidP="008978B9">
      <w:pPr>
        <w:pStyle w:val="Corpsdetexte21"/>
        <w:spacing w:after="120"/>
        <w:ind w:right="0"/>
        <w:rPr>
          <w:rFonts w:ascii="Arial" w:hAnsi="Arial" w:cs="Arial"/>
          <w:i/>
          <w:sz w:val="20"/>
        </w:rPr>
      </w:pPr>
      <w:r>
        <w:rPr>
          <w:rFonts w:ascii="Arial" w:hAnsi="Arial" w:cs="Arial"/>
          <w:sz w:val="20"/>
        </w:rPr>
        <w:tab/>
      </w:r>
      <w:r w:rsidRPr="001F0C54">
        <w:rPr>
          <w:rFonts w:ascii="Arial" w:hAnsi="Arial" w:cs="Arial"/>
          <w:sz w:val="20"/>
        </w:rPr>
        <w:t xml:space="preserve">Pour la mise en œuvre </w:t>
      </w:r>
      <w:r>
        <w:rPr>
          <w:rFonts w:ascii="Arial" w:hAnsi="Arial" w:cs="Arial"/>
          <w:sz w:val="20"/>
        </w:rPr>
        <w:t>du</w:t>
      </w:r>
      <w:r w:rsidRPr="001F0C54">
        <w:rPr>
          <w:rFonts w:ascii="Arial" w:hAnsi="Arial" w:cs="Arial"/>
          <w:sz w:val="20"/>
        </w:rPr>
        <w:t xml:space="preserve"> schéma</w:t>
      </w:r>
      <w:r>
        <w:rPr>
          <w:rFonts w:ascii="Arial" w:hAnsi="Arial" w:cs="Arial"/>
          <w:sz w:val="20"/>
        </w:rPr>
        <w:t xml:space="preserve"> directeur</w:t>
      </w:r>
      <w:r w:rsidRPr="001F0C54">
        <w:rPr>
          <w:rFonts w:ascii="Arial" w:hAnsi="Arial" w:cs="Arial"/>
          <w:sz w:val="20"/>
        </w:rPr>
        <w:t xml:space="preserve">, </w:t>
      </w:r>
      <w:r w:rsidRPr="004927A6">
        <w:rPr>
          <w:rFonts w:ascii="Arial" w:hAnsi="Arial" w:cs="Arial"/>
          <w:sz w:val="20"/>
        </w:rPr>
        <w:t>le gestionnaire du réseau de distribution</w:t>
      </w:r>
      <w:r w:rsidRPr="002F0664" w:rsidDel="00BB5758">
        <w:rPr>
          <w:rFonts w:ascii="Arial" w:hAnsi="Arial" w:cs="Arial"/>
          <w:sz w:val="20"/>
        </w:rPr>
        <w:t xml:space="preserve"> </w:t>
      </w:r>
      <w:r w:rsidRPr="002F0664">
        <w:rPr>
          <w:rFonts w:ascii="Arial" w:hAnsi="Arial" w:cs="Arial"/>
          <w:sz w:val="20"/>
        </w:rPr>
        <w:t>et l’autorité concédante élaborent de façon concertée</w:t>
      </w:r>
      <w:r>
        <w:rPr>
          <w:rFonts w:ascii="Arial" w:hAnsi="Arial" w:cs="Arial"/>
          <w:sz w:val="20"/>
        </w:rPr>
        <w:t xml:space="preserve"> des</w:t>
      </w:r>
      <w:r w:rsidRPr="001F0C54">
        <w:rPr>
          <w:rFonts w:ascii="Arial" w:hAnsi="Arial" w:cs="Arial"/>
          <w:sz w:val="20"/>
        </w:rPr>
        <w:t xml:space="preserve"> </w:t>
      </w:r>
      <w:r w:rsidRPr="00D53F3D">
        <w:rPr>
          <w:rFonts w:ascii="Arial" w:hAnsi="Arial" w:cs="Arial"/>
          <w:sz w:val="20"/>
        </w:rPr>
        <w:t>programme</w:t>
      </w:r>
      <w:r>
        <w:rPr>
          <w:rFonts w:ascii="Arial" w:hAnsi="Arial" w:cs="Arial"/>
          <w:sz w:val="20"/>
        </w:rPr>
        <w:t xml:space="preserve">s, </w:t>
      </w:r>
      <w:r w:rsidRPr="00D53F3D">
        <w:rPr>
          <w:rFonts w:ascii="Arial" w:hAnsi="Arial" w:cs="Arial"/>
          <w:sz w:val="20"/>
        </w:rPr>
        <w:t>détaillé</w:t>
      </w:r>
      <w:r>
        <w:rPr>
          <w:rFonts w:ascii="Arial" w:hAnsi="Arial" w:cs="Arial"/>
          <w:sz w:val="20"/>
        </w:rPr>
        <w:t>s par finalités</w:t>
      </w:r>
      <w:r w:rsidRPr="001F0C54">
        <w:rPr>
          <w:rFonts w:ascii="Arial" w:hAnsi="Arial" w:cs="Arial"/>
          <w:sz w:val="20"/>
        </w:rPr>
        <w:t xml:space="preserve"> </w:t>
      </w:r>
      <w:r w:rsidRPr="008D770F">
        <w:rPr>
          <w:rFonts w:ascii="Arial" w:hAnsi="Arial" w:cs="Arial"/>
          <w:sz w:val="20"/>
        </w:rPr>
        <w:t>des investissements</w:t>
      </w:r>
      <w:r>
        <w:rPr>
          <w:rFonts w:ascii="Arial" w:hAnsi="Arial" w:cs="Arial"/>
          <w:sz w:val="20"/>
        </w:rPr>
        <w:t xml:space="preserve"> de chaque maître d’ouvrage, </w:t>
      </w:r>
      <w:r w:rsidR="00AF074F">
        <w:rPr>
          <w:rFonts w:ascii="Arial" w:hAnsi="Arial" w:cs="Arial"/>
          <w:sz w:val="20"/>
        </w:rPr>
        <w:t xml:space="preserve">y </w:t>
      </w:r>
      <w:r>
        <w:rPr>
          <w:rFonts w:ascii="Arial" w:hAnsi="Arial" w:cs="Arial"/>
          <w:sz w:val="20"/>
        </w:rPr>
        <w:t>compr</w:t>
      </w:r>
      <w:r w:rsidR="00AF074F">
        <w:rPr>
          <w:rFonts w:ascii="Arial" w:hAnsi="Arial" w:cs="Arial"/>
          <w:sz w:val="20"/>
        </w:rPr>
        <w:t>is</w:t>
      </w:r>
      <w:r>
        <w:rPr>
          <w:rFonts w:ascii="Arial" w:hAnsi="Arial" w:cs="Arial"/>
          <w:sz w:val="20"/>
        </w:rPr>
        <w:t xml:space="preserve"> le renouvellement des ouvrages,</w:t>
      </w:r>
      <w:r w:rsidRPr="001F0C54">
        <w:rPr>
          <w:rFonts w:ascii="Arial" w:hAnsi="Arial" w:cs="Arial"/>
          <w:sz w:val="20"/>
        </w:rPr>
        <w:t xml:space="preserve"> </w:t>
      </w:r>
      <w:r w:rsidRPr="00986BE0">
        <w:rPr>
          <w:rFonts w:ascii="Arial" w:hAnsi="Arial" w:cs="Arial"/>
          <w:sz w:val="20"/>
        </w:rPr>
        <w:t xml:space="preserve">par </w:t>
      </w:r>
      <w:r w:rsidRPr="00AC5349">
        <w:rPr>
          <w:rFonts w:ascii="Arial" w:hAnsi="Arial" w:cs="Arial"/>
          <w:sz w:val="20"/>
        </w:rPr>
        <w:t xml:space="preserve">période de </w:t>
      </w:r>
      <w:r w:rsidR="00561E92" w:rsidRPr="00AC5349">
        <w:rPr>
          <w:rFonts w:ascii="Arial" w:hAnsi="Arial" w:cs="Arial"/>
          <w:sz w:val="20"/>
        </w:rPr>
        <w:t>quatre</w:t>
      </w:r>
      <w:r w:rsidRPr="00AC5349">
        <w:rPr>
          <w:rFonts w:ascii="Arial" w:hAnsi="Arial" w:cs="Arial"/>
          <w:sz w:val="20"/>
        </w:rPr>
        <w:t xml:space="preserve"> ans</w:t>
      </w:r>
      <w:r w:rsidRPr="00AC5349">
        <w:rPr>
          <w:rStyle w:val="Appelnotedebasdep"/>
          <w:rFonts w:ascii="Arial" w:hAnsi="Arial" w:cs="Arial"/>
          <w:sz w:val="20"/>
        </w:rPr>
        <w:footnoteReference w:id="4"/>
      </w:r>
      <w:r w:rsidRPr="00AC5349">
        <w:rPr>
          <w:rFonts w:ascii="Arial" w:hAnsi="Arial" w:cs="Arial"/>
          <w:sz w:val="20"/>
        </w:rPr>
        <w:t>,</w:t>
      </w:r>
      <w:r w:rsidRPr="001F0C54">
        <w:rPr>
          <w:rFonts w:ascii="Arial" w:hAnsi="Arial" w:cs="Arial"/>
          <w:sz w:val="20"/>
        </w:rPr>
        <w:t xml:space="preserve"> </w:t>
      </w:r>
      <w:r>
        <w:rPr>
          <w:rFonts w:ascii="Arial" w:hAnsi="Arial" w:cs="Arial"/>
          <w:sz w:val="20"/>
        </w:rPr>
        <w:t xml:space="preserve">dits programmes pluriannuels, </w:t>
      </w:r>
      <w:r w:rsidRPr="001F0C54">
        <w:rPr>
          <w:rFonts w:ascii="Arial" w:hAnsi="Arial" w:cs="Arial"/>
          <w:sz w:val="20"/>
        </w:rPr>
        <w:t>jusqu’au</w:t>
      </w:r>
      <w:r>
        <w:rPr>
          <w:rFonts w:ascii="Arial" w:hAnsi="Arial" w:cs="Arial"/>
          <w:sz w:val="20"/>
        </w:rPr>
        <w:t xml:space="preserve"> terme normal de la concession et dans les conditions précisées en </w:t>
      </w:r>
      <w:r w:rsidRPr="00F948B6">
        <w:rPr>
          <w:rFonts w:ascii="Arial" w:hAnsi="Arial" w:cs="Arial"/>
          <w:sz w:val="20"/>
        </w:rPr>
        <w:t>annexe 2 au</w:t>
      </w:r>
      <w:r>
        <w:rPr>
          <w:rFonts w:ascii="Arial" w:hAnsi="Arial" w:cs="Arial"/>
          <w:sz w:val="20"/>
        </w:rPr>
        <w:t xml:space="preserve"> présent cahier des charges. </w:t>
      </w:r>
    </w:p>
    <w:p w14:paraId="587F4A45" w14:textId="77777777" w:rsidR="008978B9" w:rsidRPr="005A0C1F" w:rsidRDefault="008978B9" w:rsidP="008978B9">
      <w:pPr>
        <w:pStyle w:val="Commentaire"/>
        <w:spacing w:after="0"/>
        <w:ind w:left="1069" w:right="-28"/>
        <w:rPr>
          <w:rFonts w:cs="Arial"/>
          <w:sz w:val="18"/>
          <w:szCs w:val="16"/>
        </w:rPr>
      </w:pPr>
      <w:r w:rsidRPr="005A0C1F">
        <w:rPr>
          <w:rFonts w:cs="Arial"/>
          <w:sz w:val="18"/>
          <w:szCs w:val="16"/>
        </w:rPr>
        <w:sym w:font="Wingdings" w:char="F0C7"/>
      </w:r>
      <w:r w:rsidRPr="005A0C1F">
        <w:rPr>
          <w:rFonts w:cs="Arial"/>
          <w:sz w:val="18"/>
          <w:szCs w:val="16"/>
        </w:rPr>
        <w:t xml:space="preserve"> Les programmes d’investissements distingueront en particulier les finalités suivantes :</w:t>
      </w:r>
    </w:p>
    <w:p w14:paraId="587F4A46" w14:textId="77777777" w:rsidR="008978B9" w:rsidRDefault="008978B9" w:rsidP="008978B9">
      <w:pPr>
        <w:pStyle w:val="Commentaire"/>
        <w:numPr>
          <w:ilvl w:val="0"/>
          <w:numId w:val="12"/>
        </w:numPr>
        <w:spacing w:after="0"/>
        <w:ind w:left="1789" w:right="-28"/>
        <w:rPr>
          <w:rFonts w:cs="Arial"/>
          <w:sz w:val="18"/>
          <w:szCs w:val="16"/>
        </w:rPr>
      </w:pPr>
      <w:r w:rsidRPr="005A0C1F">
        <w:rPr>
          <w:rFonts w:cs="Arial"/>
          <w:sz w:val="18"/>
          <w:szCs w:val="16"/>
        </w:rPr>
        <w:t>les investissements pour l’amélioration du réseau et de sa gestion :</w:t>
      </w:r>
    </w:p>
    <w:p w14:paraId="587F4A47" w14:textId="77777777" w:rsidR="008978B9" w:rsidRDefault="008978B9" w:rsidP="008978B9">
      <w:pPr>
        <w:pStyle w:val="Commentaire"/>
        <w:numPr>
          <w:ilvl w:val="0"/>
          <w:numId w:val="11"/>
        </w:numPr>
        <w:spacing w:after="0"/>
        <w:ind w:left="1920" w:right="-28" w:hanging="284"/>
        <w:rPr>
          <w:rFonts w:cs="Arial"/>
          <w:sz w:val="18"/>
          <w:szCs w:val="16"/>
        </w:rPr>
      </w:pPr>
      <w:r w:rsidRPr="005A0C1F">
        <w:rPr>
          <w:rFonts w:cs="Arial"/>
          <w:sz w:val="18"/>
          <w:szCs w:val="16"/>
        </w:rPr>
        <w:t>la performance du réseau</w:t>
      </w:r>
      <w:r>
        <w:rPr>
          <w:rFonts w:cs="Arial"/>
          <w:sz w:val="18"/>
          <w:szCs w:val="16"/>
        </w:rPr>
        <w:t xml:space="preserve">, notamment en matière de qualité d’alimentation, </w:t>
      </w:r>
      <w:r w:rsidRPr="005A0C1F">
        <w:rPr>
          <w:rFonts w:cs="Arial"/>
          <w:sz w:val="18"/>
          <w:szCs w:val="16"/>
        </w:rPr>
        <w:t>dont : les besoins en renouvellement et renforcement au sens du présent cahier des charges, la modernisation des ouvrages, des moyens de comptage et</w:t>
      </w:r>
      <w:r>
        <w:rPr>
          <w:rFonts w:cs="Arial"/>
          <w:sz w:val="18"/>
          <w:szCs w:val="16"/>
        </w:rPr>
        <w:t xml:space="preserve"> de</w:t>
      </w:r>
      <w:r w:rsidRPr="005A0C1F">
        <w:rPr>
          <w:rFonts w:cs="Arial"/>
          <w:sz w:val="18"/>
          <w:szCs w:val="16"/>
        </w:rPr>
        <w:t xml:space="preserve"> relève, l’insensibilisation aux aléas climatiques, les actes de maintenance importants;</w:t>
      </w:r>
    </w:p>
    <w:p w14:paraId="587F4A48" w14:textId="77777777" w:rsidR="008978B9" w:rsidRDefault="008978B9" w:rsidP="008978B9">
      <w:pPr>
        <w:pStyle w:val="Commentaire"/>
        <w:numPr>
          <w:ilvl w:val="0"/>
          <w:numId w:val="11"/>
        </w:numPr>
        <w:spacing w:after="0"/>
        <w:ind w:left="1920" w:right="-28" w:hanging="284"/>
        <w:rPr>
          <w:rFonts w:cs="Arial"/>
          <w:sz w:val="18"/>
          <w:szCs w:val="16"/>
        </w:rPr>
      </w:pPr>
      <w:r w:rsidRPr="005A0C1F">
        <w:rPr>
          <w:rFonts w:cs="Arial"/>
          <w:sz w:val="18"/>
          <w:szCs w:val="16"/>
        </w:rPr>
        <w:t>les exigences environnementales ;</w:t>
      </w:r>
    </w:p>
    <w:p w14:paraId="587F4A49" w14:textId="77777777" w:rsidR="008978B9" w:rsidRDefault="008978B9" w:rsidP="008978B9">
      <w:pPr>
        <w:pStyle w:val="Commentaire"/>
        <w:numPr>
          <w:ilvl w:val="0"/>
          <w:numId w:val="11"/>
        </w:numPr>
        <w:spacing w:after="0"/>
        <w:ind w:left="1920" w:right="-28" w:hanging="284"/>
        <w:rPr>
          <w:rFonts w:cs="Arial"/>
          <w:sz w:val="18"/>
          <w:szCs w:val="16"/>
        </w:rPr>
      </w:pPr>
      <w:r w:rsidRPr="005A0C1F">
        <w:rPr>
          <w:rFonts w:cs="Arial"/>
          <w:sz w:val="18"/>
          <w:szCs w:val="16"/>
        </w:rPr>
        <w:t>les obligations réglementaires, en particulier celles liées à la sécurité des tiers, et les modifications d’ouvrages à la demande de tiers.</w:t>
      </w:r>
    </w:p>
    <w:p w14:paraId="587F4A4A" w14:textId="77777777" w:rsidR="008978B9" w:rsidRDefault="008978B9" w:rsidP="008978B9">
      <w:pPr>
        <w:pStyle w:val="Commentaire"/>
        <w:numPr>
          <w:ilvl w:val="0"/>
          <w:numId w:val="12"/>
        </w:numPr>
        <w:spacing w:after="0"/>
        <w:ind w:left="1789" w:right="-28"/>
        <w:rPr>
          <w:rFonts w:cs="Arial"/>
          <w:sz w:val="18"/>
          <w:szCs w:val="16"/>
        </w:rPr>
      </w:pPr>
      <w:r w:rsidRPr="005A0C1F">
        <w:rPr>
          <w:rFonts w:cs="Arial"/>
          <w:sz w:val="18"/>
          <w:szCs w:val="16"/>
        </w:rPr>
        <w:t>les opérations de raccordement des consommateurs et des producteurs ou encore d’aménagement du réseau en accompagnement de projets des collectivités</w:t>
      </w:r>
      <w:r>
        <w:rPr>
          <w:rFonts w:cs="Arial"/>
          <w:sz w:val="18"/>
          <w:szCs w:val="16"/>
        </w:rPr>
        <w:t>.</w:t>
      </w:r>
    </w:p>
    <w:p w14:paraId="587F4A4B" w14:textId="77777777" w:rsidR="008978B9" w:rsidRPr="005A0C1F" w:rsidRDefault="008978B9" w:rsidP="008978B9">
      <w:pPr>
        <w:pStyle w:val="Commentaire"/>
        <w:spacing w:after="0"/>
        <w:ind w:left="1353" w:right="-28"/>
        <w:rPr>
          <w:rFonts w:cs="Arial"/>
          <w:sz w:val="18"/>
          <w:szCs w:val="16"/>
        </w:rPr>
      </w:pPr>
    </w:p>
    <w:p w14:paraId="587F4A4C" w14:textId="77777777" w:rsidR="008978B9" w:rsidRPr="005A0C1F" w:rsidRDefault="008978B9" w:rsidP="008978B9">
      <w:pPr>
        <w:pStyle w:val="Commentaire"/>
        <w:spacing w:after="0"/>
        <w:ind w:left="1353" w:right="-28"/>
        <w:rPr>
          <w:rFonts w:cs="Arial"/>
          <w:sz w:val="18"/>
          <w:szCs w:val="16"/>
        </w:rPr>
      </w:pPr>
      <w:r w:rsidRPr="005A0C1F">
        <w:rPr>
          <w:rFonts w:cs="Arial"/>
          <w:sz w:val="18"/>
          <w:szCs w:val="16"/>
        </w:rPr>
        <w:t>Les opérations d’investissements dans les postes sources concourant à l’alimentation de la concession seront identifiées dans les programmes</w:t>
      </w:r>
      <w:r>
        <w:rPr>
          <w:rFonts w:cs="Arial"/>
          <w:sz w:val="18"/>
          <w:szCs w:val="16"/>
        </w:rPr>
        <w:t xml:space="preserve"> distinctement</w:t>
      </w:r>
      <w:r w:rsidRPr="005A0C1F">
        <w:rPr>
          <w:rFonts w:cs="Arial"/>
          <w:sz w:val="18"/>
          <w:szCs w:val="16"/>
        </w:rPr>
        <w:t>.</w:t>
      </w:r>
    </w:p>
    <w:p w14:paraId="587F4A4D" w14:textId="77777777" w:rsidR="008978B9" w:rsidRPr="005A0C1F" w:rsidRDefault="008978B9" w:rsidP="008978B9">
      <w:pPr>
        <w:pStyle w:val="Corpsdetexte21"/>
        <w:spacing w:after="120"/>
        <w:ind w:right="0"/>
        <w:rPr>
          <w:rFonts w:ascii="Arial" w:hAnsi="Arial" w:cs="Arial"/>
          <w:sz w:val="18"/>
          <w:szCs w:val="16"/>
        </w:rPr>
      </w:pPr>
    </w:p>
    <w:p w14:paraId="587F4A4E" w14:textId="77777777" w:rsidR="008978B9" w:rsidRDefault="008978B9" w:rsidP="008978B9">
      <w:pPr>
        <w:pStyle w:val="Corpsdetexte21"/>
        <w:spacing w:after="120"/>
        <w:ind w:right="0"/>
        <w:rPr>
          <w:rFonts w:ascii="Arial" w:hAnsi="Arial" w:cs="Arial"/>
          <w:sz w:val="20"/>
        </w:rPr>
      </w:pPr>
      <w:r>
        <w:rPr>
          <w:rFonts w:ascii="Arial" w:hAnsi="Arial" w:cs="Arial"/>
          <w:sz w:val="20"/>
        </w:rPr>
        <w:tab/>
        <w:t>Les programmes pluriannuels sont notamment établis</w:t>
      </w:r>
      <w:r w:rsidRPr="001F0C54">
        <w:rPr>
          <w:rFonts w:ascii="Arial" w:hAnsi="Arial" w:cs="Arial"/>
          <w:sz w:val="20"/>
        </w:rPr>
        <w:t xml:space="preserve"> à partir d’un diagnostic technique </w:t>
      </w:r>
      <w:r>
        <w:rPr>
          <w:rFonts w:ascii="Arial" w:hAnsi="Arial" w:cs="Arial"/>
          <w:sz w:val="20"/>
        </w:rPr>
        <w:t xml:space="preserve">du réseau, partagé entre </w:t>
      </w:r>
      <w:r w:rsidRPr="004927A6">
        <w:rPr>
          <w:rFonts w:ascii="Arial" w:hAnsi="Arial" w:cs="Arial"/>
          <w:sz w:val="20"/>
        </w:rPr>
        <w:t>le gestionnaire du réseau de distribution</w:t>
      </w:r>
      <w:r>
        <w:rPr>
          <w:rFonts w:ascii="Arial" w:hAnsi="Arial" w:cs="Arial"/>
          <w:sz w:val="20"/>
        </w:rPr>
        <w:t xml:space="preserve"> et l’autorité concédante et annexés au présent cahier des charges. Leur établissement tient compte en particulier des orientations et des valeurs repères en matière de niveaux de qualité définies dans le schéma directeur.</w:t>
      </w:r>
    </w:p>
    <w:p w14:paraId="587F4A4F" w14:textId="77777777" w:rsidR="008978B9" w:rsidRPr="00ED0B2E" w:rsidRDefault="008978B9" w:rsidP="008978B9">
      <w:pPr>
        <w:pStyle w:val="Corpsdetexte21"/>
        <w:spacing w:after="120"/>
        <w:ind w:right="0"/>
        <w:rPr>
          <w:rFonts w:ascii="Arial" w:hAnsi="Arial" w:cs="Arial"/>
          <w:sz w:val="20"/>
        </w:rPr>
      </w:pPr>
      <w:r w:rsidRPr="002A08F3">
        <w:rPr>
          <w:rFonts w:ascii="Arial" w:hAnsi="Arial" w:cs="Arial"/>
          <w:sz w:val="20"/>
        </w:rPr>
        <w:tab/>
        <w:t>Chaque</w:t>
      </w:r>
      <w:r>
        <w:rPr>
          <w:rFonts w:ascii="Arial" w:hAnsi="Arial" w:cs="Arial"/>
          <w:sz w:val="20"/>
        </w:rPr>
        <w:t xml:space="preserve"> programme</w:t>
      </w:r>
      <w:r w:rsidRPr="00BB626A">
        <w:rPr>
          <w:rFonts w:ascii="Arial" w:hAnsi="Arial" w:cs="Arial"/>
          <w:sz w:val="20"/>
        </w:rPr>
        <w:t xml:space="preserve"> </w:t>
      </w:r>
      <w:r>
        <w:rPr>
          <w:rFonts w:ascii="Arial" w:hAnsi="Arial" w:cs="Arial"/>
          <w:sz w:val="20"/>
        </w:rPr>
        <w:t xml:space="preserve">pluriannuel </w:t>
      </w:r>
      <w:r w:rsidRPr="00BB626A">
        <w:rPr>
          <w:rFonts w:ascii="Arial" w:hAnsi="Arial" w:cs="Arial"/>
          <w:sz w:val="20"/>
        </w:rPr>
        <w:t>comporte</w:t>
      </w:r>
      <w:r>
        <w:rPr>
          <w:rFonts w:ascii="Arial" w:hAnsi="Arial" w:cs="Arial"/>
          <w:sz w:val="20"/>
        </w:rPr>
        <w:t xml:space="preserve"> </w:t>
      </w:r>
      <w:r w:rsidRPr="00BB626A">
        <w:rPr>
          <w:rFonts w:ascii="Arial" w:hAnsi="Arial" w:cs="Arial"/>
          <w:sz w:val="20"/>
        </w:rPr>
        <w:t>des objectifs</w:t>
      </w:r>
      <w:r>
        <w:rPr>
          <w:rFonts w:ascii="Arial" w:hAnsi="Arial" w:cs="Arial"/>
          <w:sz w:val="20"/>
        </w:rPr>
        <w:t xml:space="preserve"> précis par finalités</w:t>
      </w:r>
      <w:r w:rsidRPr="00BB626A">
        <w:rPr>
          <w:rFonts w:ascii="Arial" w:hAnsi="Arial" w:cs="Arial"/>
          <w:sz w:val="20"/>
        </w:rPr>
        <w:t xml:space="preserve"> portant sur </w:t>
      </w:r>
      <w:r>
        <w:rPr>
          <w:rFonts w:ascii="Arial" w:hAnsi="Arial" w:cs="Arial"/>
          <w:sz w:val="20"/>
        </w:rPr>
        <w:t>une sélection d’investissements quantifiés et</w:t>
      </w:r>
      <w:r w:rsidRPr="00965507">
        <w:rPr>
          <w:rFonts w:ascii="Arial" w:hAnsi="Arial" w:cs="Arial"/>
          <w:sz w:val="20"/>
        </w:rPr>
        <w:t xml:space="preserve"> </w:t>
      </w:r>
      <w:r w:rsidRPr="004C3979">
        <w:rPr>
          <w:rFonts w:ascii="Arial" w:hAnsi="Arial" w:cs="Arial"/>
          <w:sz w:val="20"/>
        </w:rPr>
        <w:t>localisés</w:t>
      </w:r>
      <w:r>
        <w:rPr>
          <w:rFonts w:ascii="Arial" w:hAnsi="Arial" w:cs="Arial"/>
          <w:sz w:val="20"/>
        </w:rPr>
        <w:t>. C</w:t>
      </w:r>
      <w:r w:rsidRPr="002F4BA5">
        <w:rPr>
          <w:rFonts w:ascii="Arial" w:hAnsi="Arial" w:cs="Arial"/>
          <w:sz w:val="20"/>
        </w:rPr>
        <w:t>es investissements sont exprimés en quantités par catégorie d’ouvrages (linéaires HTA, BT, ...) ou</w:t>
      </w:r>
      <w:r>
        <w:rPr>
          <w:rFonts w:ascii="Arial" w:hAnsi="Arial" w:cs="Arial"/>
          <w:sz w:val="20"/>
        </w:rPr>
        <w:t xml:space="preserve"> pour des opérations </w:t>
      </w:r>
      <w:r w:rsidRPr="002F4BA5">
        <w:rPr>
          <w:rFonts w:ascii="Arial" w:hAnsi="Arial" w:cs="Arial"/>
          <w:sz w:val="20"/>
        </w:rPr>
        <w:t xml:space="preserve">de développement ou d’aménagement </w:t>
      </w:r>
      <w:r>
        <w:rPr>
          <w:rFonts w:ascii="Arial" w:hAnsi="Arial" w:cs="Arial"/>
          <w:sz w:val="20"/>
        </w:rPr>
        <w:t xml:space="preserve">décidées à la date d’établissement du programme, </w:t>
      </w:r>
      <w:r w:rsidRPr="002F4BA5">
        <w:rPr>
          <w:rFonts w:ascii="Arial" w:hAnsi="Arial" w:cs="Arial"/>
          <w:sz w:val="20"/>
        </w:rPr>
        <w:t>en ouvrages à mettre en service</w:t>
      </w:r>
      <w:r>
        <w:rPr>
          <w:rFonts w:ascii="Arial" w:hAnsi="Arial" w:cs="Arial"/>
          <w:sz w:val="20"/>
        </w:rPr>
        <w:t xml:space="preserve">. Dans les cas prévus aux alinéas </w:t>
      </w:r>
      <w:r w:rsidR="00233FE9">
        <w:rPr>
          <w:rFonts w:ascii="Arial" w:hAnsi="Arial" w:cs="Arial"/>
          <w:sz w:val="20"/>
        </w:rPr>
        <w:t xml:space="preserve">6 </w:t>
      </w:r>
      <w:r>
        <w:rPr>
          <w:rFonts w:ascii="Arial" w:hAnsi="Arial" w:cs="Arial"/>
          <w:sz w:val="20"/>
        </w:rPr>
        <w:t xml:space="preserve">et suivants de l’article </w:t>
      </w:r>
      <w:r w:rsidRPr="00DC6743">
        <w:rPr>
          <w:rFonts w:ascii="Arial" w:hAnsi="Arial" w:cs="Arial"/>
          <w:sz w:val="20"/>
        </w:rPr>
        <w:t>7</w:t>
      </w:r>
      <w:r w:rsidR="00313B86">
        <w:rPr>
          <w:rFonts w:ascii="Arial" w:hAnsi="Arial" w:cs="Arial"/>
          <w:sz w:val="20"/>
        </w:rPr>
        <w:t xml:space="preserve"> du présent cahier des charges</w:t>
      </w:r>
      <w:r w:rsidRPr="00DC6743">
        <w:rPr>
          <w:rFonts w:ascii="Arial" w:hAnsi="Arial" w:cs="Arial"/>
          <w:sz w:val="20"/>
        </w:rPr>
        <w:t>,</w:t>
      </w:r>
      <w:r>
        <w:rPr>
          <w:rFonts w:ascii="Arial" w:hAnsi="Arial" w:cs="Arial"/>
          <w:sz w:val="20"/>
        </w:rPr>
        <w:t xml:space="preserve"> </w:t>
      </w:r>
      <w:r w:rsidR="00AF074F">
        <w:rPr>
          <w:rFonts w:ascii="Arial" w:hAnsi="Arial" w:cs="Arial"/>
          <w:sz w:val="20"/>
        </w:rPr>
        <w:t xml:space="preserve">le programme pluriannuel </w:t>
      </w:r>
      <w:r>
        <w:rPr>
          <w:rFonts w:ascii="Arial" w:hAnsi="Arial" w:cs="Arial"/>
          <w:sz w:val="20"/>
        </w:rPr>
        <w:t>peut identifier des</w:t>
      </w:r>
      <w:r w:rsidRPr="00BB626A">
        <w:rPr>
          <w:rFonts w:ascii="Arial" w:hAnsi="Arial" w:cs="Arial"/>
          <w:sz w:val="20"/>
        </w:rPr>
        <w:t xml:space="preserve"> zones </w:t>
      </w:r>
      <w:r>
        <w:rPr>
          <w:rFonts w:ascii="Arial" w:hAnsi="Arial" w:cs="Arial"/>
          <w:sz w:val="20"/>
        </w:rPr>
        <w:t xml:space="preserve">géographiques du territoire de la concession </w:t>
      </w:r>
      <w:r w:rsidRPr="00BB626A">
        <w:rPr>
          <w:rFonts w:ascii="Arial" w:hAnsi="Arial" w:cs="Arial"/>
          <w:sz w:val="20"/>
        </w:rPr>
        <w:t>dont l’alimentation d</w:t>
      </w:r>
      <w:r>
        <w:rPr>
          <w:rFonts w:ascii="Arial" w:hAnsi="Arial" w:cs="Arial"/>
          <w:sz w:val="20"/>
        </w:rPr>
        <w:t>evra</w:t>
      </w:r>
      <w:r w:rsidRPr="00BB626A">
        <w:rPr>
          <w:rFonts w:ascii="Arial" w:hAnsi="Arial" w:cs="Arial"/>
          <w:sz w:val="20"/>
        </w:rPr>
        <w:t xml:space="preserve"> être fiabilisée, </w:t>
      </w:r>
      <w:r>
        <w:rPr>
          <w:rFonts w:ascii="Arial" w:hAnsi="Arial" w:cs="Arial"/>
          <w:sz w:val="20"/>
        </w:rPr>
        <w:t>sécurisée ou adaptée aux particularités de ces zones</w:t>
      </w:r>
      <w:r>
        <w:rPr>
          <w:rStyle w:val="Appelnotedebasdep"/>
          <w:rFonts w:ascii="Arial" w:hAnsi="Arial" w:cs="Arial"/>
          <w:sz w:val="20"/>
        </w:rPr>
        <w:footnoteReference w:id="5"/>
      </w:r>
      <w:r>
        <w:rPr>
          <w:rFonts w:ascii="Arial" w:hAnsi="Arial" w:cs="Arial"/>
          <w:sz w:val="20"/>
        </w:rPr>
        <w:t>.</w:t>
      </w:r>
    </w:p>
    <w:p w14:paraId="587F4A50" w14:textId="77777777" w:rsidR="008978B9" w:rsidRPr="00AF074F" w:rsidRDefault="008978B9" w:rsidP="008978B9">
      <w:pPr>
        <w:pStyle w:val="Corpsdetexte21"/>
        <w:spacing w:after="120"/>
        <w:ind w:right="0"/>
        <w:rPr>
          <w:rFonts w:ascii="Arial" w:hAnsi="Arial" w:cs="Arial"/>
          <w:sz w:val="20"/>
        </w:rPr>
      </w:pPr>
      <w:r>
        <w:rPr>
          <w:rFonts w:ascii="Arial" w:hAnsi="Arial" w:cs="Arial"/>
          <w:sz w:val="20"/>
        </w:rPr>
        <w:tab/>
        <w:t>Ces investissements</w:t>
      </w:r>
      <w:r w:rsidRPr="002F4BA5">
        <w:rPr>
          <w:rFonts w:ascii="Arial" w:hAnsi="Arial" w:cs="Arial"/>
          <w:sz w:val="20"/>
        </w:rPr>
        <w:t xml:space="preserve"> </w:t>
      </w:r>
      <w:r>
        <w:rPr>
          <w:rFonts w:ascii="Arial" w:hAnsi="Arial" w:cs="Arial"/>
          <w:sz w:val="20"/>
        </w:rPr>
        <w:t>feront l’objet d’une évaluation financière</w:t>
      </w:r>
      <w:r w:rsidRPr="008B47E5">
        <w:rPr>
          <w:rFonts w:ascii="Arial" w:hAnsi="Arial" w:cs="Arial"/>
          <w:color w:val="FF0000"/>
          <w:sz w:val="20"/>
        </w:rPr>
        <w:t xml:space="preserve"> </w:t>
      </w:r>
      <w:r w:rsidRPr="00A117B0">
        <w:rPr>
          <w:rFonts w:ascii="Arial" w:hAnsi="Arial" w:cs="Arial"/>
          <w:sz w:val="20"/>
        </w:rPr>
        <w:t xml:space="preserve">tenant compte du montant des éventuelles contributions </w:t>
      </w:r>
      <w:r>
        <w:rPr>
          <w:rFonts w:ascii="Arial" w:hAnsi="Arial" w:cs="Arial"/>
          <w:sz w:val="20"/>
        </w:rPr>
        <w:t>du</w:t>
      </w:r>
      <w:r w:rsidRPr="004927A6">
        <w:rPr>
          <w:rFonts w:ascii="Arial" w:hAnsi="Arial" w:cs="Arial"/>
          <w:sz w:val="20"/>
        </w:rPr>
        <w:t xml:space="preserve"> gestionnaire du réseau de distribution</w:t>
      </w:r>
      <w:r w:rsidRPr="00A117B0">
        <w:rPr>
          <w:rFonts w:ascii="Arial" w:hAnsi="Arial" w:cs="Arial"/>
          <w:sz w:val="20"/>
        </w:rPr>
        <w:t xml:space="preserve"> convenues dans ce programme en application de l’article </w:t>
      </w:r>
      <w:r w:rsidRPr="00DC6743">
        <w:rPr>
          <w:rFonts w:ascii="Arial" w:hAnsi="Arial" w:cs="Arial"/>
          <w:sz w:val="20"/>
        </w:rPr>
        <w:t>10</w:t>
      </w:r>
      <w:r w:rsidR="00313B86">
        <w:rPr>
          <w:rFonts w:ascii="Arial" w:hAnsi="Arial" w:cs="Arial"/>
          <w:sz w:val="20"/>
        </w:rPr>
        <w:t xml:space="preserve"> du présent cahier des charges</w:t>
      </w:r>
      <w:r w:rsidRPr="00DC6743">
        <w:rPr>
          <w:rFonts w:ascii="Arial" w:hAnsi="Arial" w:cs="Arial"/>
          <w:sz w:val="20"/>
        </w:rPr>
        <w:t>.</w:t>
      </w:r>
    </w:p>
    <w:p w14:paraId="587F4A51" w14:textId="77777777" w:rsidR="008978B9" w:rsidRDefault="008978B9" w:rsidP="008978B9">
      <w:pPr>
        <w:pStyle w:val="Corpsdetexte21"/>
        <w:spacing w:after="120"/>
        <w:ind w:right="0"/>
        <w:rPr>
          <w:rFonts w:ascii="Arial" w:hAnsi="Arial" w:cs="Arial"/>
          <w:sz w:val="20"/>
        </w:rPr>
      </w:pPr>
      <w:r w:rsidRPr="00DC6743">
        <w:rPr>
          <w:rFonts w:ascii="Arial" w:hAnsi="Arial" w:cs="Arial"/>
          <w:sz w:val="20"/>
        </w:rPr>
        <w:tab/>
        <w:t>Une part du montant des investissements de chaque maître d’ouvrage dans le cadre de chaque programme sera dédiée à la sécurisation du réseau et à l’amélioration de la qualité. Cette part sera définie dans l’annexe 2</w:t>
      </w:r>
      <w:r w:rsidR="00313B86">
        <w:rPr>
          <w:rFonts w:ascii="Arial" w:hAnsi="Arial" w:cs="Arial"/>
          <w:sz w:val="20"/>
        </w:rPr>
        <w:t xml:space="preserve"> au présent cahier des charges</w:t>
      </w:r>
      <w:r w:rsidRPr="00DC6743">
        <w:rPr>
          <w:rFonts w:ascii="Arial" w:hAnsi="Arial" w:cs="Arial"/>
          <w:sz w:val="20"/>
        </w:rPr>
        <w:t>.</w:t>
      </w:r>
      <w:r w:rsidRPr="00F971F6">
        <w:rPr>
          <w:rFonts w:ascii="Arial" w:hAnsi="Arial" w:cs="Arial"/>
          <w:sz w:val="20"/>
        </w:rPr>
        <w:t xml:space="preserve">  </w:t>
      </w:r>
    </w:p>
    <w:p w14:paraId="587F4A52" w14:textId="77777777" w:rsidR="008978B9" w:rsidRDefault="008978B9" w:rsidP="008978B9">
      <w:pPr>
        <w:pStyle w:val="Corpsdetexte21"/>
        <w:spacing w:after="120"/>
        <w:ind w:right="0"/>
        <w:rPr>
          <w:rFonts w:ascii="Arial" w:hAnsi="Arial" w:cs="Arial"/>
          <w:sz w:val="20"/>
        </w:rPr>
      </w:pPr>
      <w:r>
        <w:rPr>
          <w:rFonts w:ascii="Arial" w:hAnsi="Arial" w:cs="Arial"/>
          <w:sz w:val="20"/>
        </w:rPr>
        <w:tab/>
      </w:r>
      <w:r w:rsidRPr="004424E0">
        <w:rPr>
          <w:rFonts w:ascii="Arial" w:hAnsi="Arial" w:cs="Arial"/>
          <w:sz w:val="20"/>
        </w:rPr>
        <w:t xml:space="preserve">Le schéma directeur et les programmes pluriannuels d’investissement sont présentés conjointement par le Président de l’autorité concédante et par </w:t>
      </w:r>
      <w:r w:rsidRPr="004927A6">
        <w:rPr>
          <w:rFonts w:ascii="Arial" w:hAnsi="Arial" w:cs="Arial"/>
          <w:sz w:val="20"/>
        </w:rPr>
        <w:t>le gestionnaire du réseau de distribution</w:t>
      </w:r>
      <w:r w:rsidRPr="004424E0">
        <w:rPr>
          <w:rFonts w:ascii="Arial" w:hAnsi="Arial" w:cs="Arial"/>
          <w:sz w:val="20"/>
        </w:rPr>
        <w:t>, chacun pour ce qui le concerne, pour information à l’organe délibérant de l’autorité concédante.</w:t>
      </w:r>
    </w:p>
    <w:p w14:paraId="587F4A53" w14:textId="77777777" w:rsidR="008978B9" w:rsidRDefault="008978B9" w:rsidP="008978B9">
      <w:pPr>
        <w:pStyle w:val="Corpsdetexte21"/>
        <w:spacing w:after="120"/>
        <w:ind w:right="0"/>
        <w:rPr>
          <w:rFonts w:ascii="Arial" w:hAnsi="Arial" w:cs="Arial"/>
          <w:sz w:val="20"/>
        </w:rPr>
      </w:pPr>
    </w:p>
    <w:p w14:paraId="587F4A54" w14:textId="77777777" w:rsidR="008978B9" w:rsidRPr="00DB55D8" w:rsidRDefault="008978B9" w:rsidP="00AF074F">
      <w:pPr>
        <w:pStyle w:val="Corpsdetexte21"/>
        <w:spacing w:after="120"/>
        <w:ind w:left="284" w:right="0"/>
        <w:rPr>
          <w:rFonts w:ascii="Arial" w:hAnsi="Arial" w:cs="Arial"/>
          <w:sz w:val="20"/>
        </w:rPr>
      </w:pPr>
      <w:r w:rsidRPr="00DB55D8">
        <w:rPr>
          <w:rFonts w:ascii="Arial" w:hAnsi="Arial" w:cs="Arial"/>
          <w:sz w:val="20"/>
        </w:rPr>
        <w:t xml:space="preserve">3° Programmes </w:t>
      </w:r>
      <w:r>
        <w:rPr>
          <w:rFonts w:ascii="Arial" w:hAnsi="Arial" w:cs="Arial"/>
          <w:sz w:val="20"/>
        </w:rPr>
        <w:t>pluri</w:t>
      </w:r>
      <w:r w:rsidRPr="00DB55D8">
        <w:rPr>
          <w:rFonts w:ascii="Arial" w:hAnsi="Arial" w:cs="Arial"/>
          <w:sz w:val="20"/>
        </w:rPr>
        <w:t>annuels (mise en œuvre</w:t>
      </w:r>
      <w:r>
        <w:rPr>
          <w:rFonts w:ascii="Arial" w:hAnsi="Arial" w:cs="Arial"/>
          <w:sz w:val="20"/>
        </w:rPr>
        <w:t xml:space="preserve"> annuelle</w:t>
      </w:r>
      <w:r w:rsidRPr="00DB55D8">
        <w:rPr>
          <w:rFonts w:ascii="Arial" w:hAnsi="Arial" w:cs="Arial"/>
          <w:sz w:val="20"/>
        </w:rPr>
        <w:t>, bilan et évaluation)</w:t>
      </w:r>
    </w:p>
    <w:p w14:paraId="587F4A55" w14:textId="77777777" w:rsidR="008978B9" w:rsidRPr="00D53F3D" w:rsidRDefault="008978B9" w:rsidP="008978B9">
      <w:pPr>
        <w:pStyle w:val="Corpsdetexte21"/>
        <w:keepNext/>
        <w:keepLines/>
        <w:spacing w:after="120"/>
        <w:ind w:right="0"/>
        <w:rPr>
          <w:rFonts w:ascii="Arial" w:hAnsi="Arial" w:cs="Arial"/>
          <w:sz w:val="20"/>
        </w:rPr>
      </w:pPr>
      <w:r>
        <w:rPr>
          <w:rFonts w:ascii="Arial" w:hAnsi="Arial" w:cs="Arial"/>
          <w:sz w:val="20"/>
        </w:rPr>
        <w:tab/>
        <w:t>Chaque programme pluriannuel est décliné en programmes annuels</w:t>
      </w:r>
      <w:r w:rsidRPr="001F0C54">
        <w:rPr>
          <w:rFonts w:ascii="Arial" w:hAnsi="Arial" w:cs="Arial"/>
          <w:sz w:val="20"/>
        </w:rPr>
        <w:t>.</w:t>
      </w:r>
      <w:r>
        <w:rPr>
          <w:rFonts w:ascii="Arial" w:hAnsi="Arial" w:cs="Arial"/>
          <w:sz w:val="20"/>
        </w:rPr>
        <w:t xml:space="preserve"> Ces programmes annuels sont inclus dans les programmes prévisionnels présentés dans les conférences départementales prévues par l’article L. 2224-31 du code général des collectivités territoriales.</w:t>
      </w:r>
    </w:p>
    <w:p w14:paraId="587F4A56" w14:textId="77777777" w:rsidR="008978B9" w:rsidRPr="005A0C1F" w:rsidRDefault="008978B9" w:rsidP="008978B9">
      <w:pPr>
        <w:pStyle w:val="NormalWeb"/>
        <w:ind w:left="1418"/>
        <w:jc w:val="both"/>
        <w:rPr>
          <w:rFonts w:cs="Arial"/>
          <w:i/>
          <w:color w:val="auto"/>
          <w:sz w:val="18"/>
          <w:szCs w:val="16"/>
        </w:rPr>
      </w:pPr>
      <w:r w:rsidRPr="005A0C1F">
        <w:rPr>
          <w:rFonts w:cs="Arial"/>
          <w:i/>
          <w:color w:val="auto"/>
          <w:sz w:val="18"/>
          <w:szCs w:val="16"/>
        </w:rPr>
        <w:sym w:font="Wingdings" w:char="F0C7"/>
      </w:r>
      <w:r w:rsidRPr="005A0C1F">
        <w:rPr>
          <w:rFonts w:cs="Arial"/>
          <w:i/>
          <w:color w:val="auto"/>
          <w:sz w:val="18"/>
          <w:szCs w:val="16"/>
        </w:rPr>
        <w:t xml:space="preserve"> L’article L. 2224-31 du code général des collectivités territoriales dispose que « Chaque organisme de distribution d'électricité et de gaz transmet à chacune des autorités concédantes précitées un compte rendu de la politique d'investissement et de développement des réseaux prévue au 1° du II de l'article 13 de la loi n° 2004-803 du 9 août 2004 relative au service public de l'électricité et du gaz et aux entreprises électriques et gazières. Sur la base de ce compte rendu, les autorités organisatrices établissent un bilan détaillé de la mise en œuvre du programme prévisionnel de tous les investissements envisagés sur le réseau de distribution. Ce programme prévisionnel, qui précise notamment le montant et la localisation des travaux, est élaboré à l'occasion d'une conférence départementale réunie sous l'égide du préfet et transmis à chacune des autorités concédantes. »</w:t>
      </w:r>
    </w:p>
    <w:p w14:paraId="587F4A57" w14:textId="77777777" w:rsidR="008978B9" w:rsidRPr="00DD1E97" w:rsidRDefault="008978B9" w:rsidP="008978B9">
      <w:pPr>
        <w:pStyle w:val="Corpsdetexte21"/>
        <w:keepNext/>
        <w:keepLines/>
        <w:spacing w:after="120"/>
        <w:ind w:right="0"/>
        <w:rPr>
          <w:rFonts w:ascii="Arial" w:hAnsi="Arial" w:cs="Arial"/>
          <w:sz w:val="20"/>
        </w:rPr>
      </w:pPr>
      <w:r>
        <w:rPr>
          <w:rFonts w:ascii="Arial" w:hAnsi="Arial" w:cs="Arial"/>
          <w:sz w:val="20"/>
        </w:rPr>
        <w:tab/>
        <w:t>L</w:t>
      </w:r>
      <w:r w:rsidRPr="004927A6">
        <w:rPr>
          <w:rFonts w:ascii="Arial" w:hAnsi="Arial" w:cs="Arial"/>
          <w:sz w:val="20"/>
        </w:rPr>
        <w:t>e gestionnaire du réseau de distribution</w:t>
      </w:r>
      <w:r w:rsidRPr="002F0664" w:rsidDel="00BB5758">
        <w:rPr>
          <w:rFonts w:ascii="Arial" w:hAnsi="Arial" w:cs="Arial"/>
          <w:sz w:val="20"/>
        </w:rPr>
        <w:t xml:space="preserve"> </w:t>
      </w:r>
      <w:r>
        <w:rPr>
          <w:rFonts w:ascii="Arial" w:hAnsi="Arial" w:cs="Arial"/>
          <w:sz w:val="20"/>
        </w:rPr>
        <w:t>communique</w:t>
      </w:r>
      <w:r w:rsidRPr="00DD1E97">
        <w:rPr>
          <w:rFonts w:ascii="Arial" w:hAnsi="Arial" w:cs="Arial"/>
          <w:sz w:val="20"/>
        </w:rPr>
        <w:t xml:space="preserve"> à l’autorité concédante le </w:t>
      </w:r>
      <w:r>
        <w:rPr>
          <w:rFonts w:ascii="Arial" w:hAnsi="Arial" w:cs="Arial"/>
          <w:sz w:val="20"/>
        </w:rPr>
        <w:t>compte-rendu</w:t>
      </w:r>
      <w:r w:rsidRPr="00DD1E97">
        <w:rPr>
          <w:rFonts w:ascii="Arial" w:hAnsi="Arial" w:cs="Arial"/>
          <w:sz w:val="20"/>
        </w:rPr>
        <w:t xml:space="preserve"> du programme de travaux de l’année précédente sous sa maîtrise d’ouvrage</w:t>
      </w:r>
      <w:r>
        <w:rPr>
          <w:rFonts w:ascii="Arial" w:hAnsi="Arial" w:cs="Arial"/>
          <w:sz w:val="20"/>
        </w:rPr>
        <w:t xml:space="preserve"> et la liste</w:t>
      </w:r>
      <w:r w:rsidRPr="00DD1E97">
        <w:rPr>
          <w:rFonts w:ascii="Arial" w:hAnsi="Arial" w:cs="Arial"/>
          <w:sz w:val="20"/>
        </w:rPr>
        <w:t xml:space="preserve"> des opérations réalisées sur le territoire de la concession en précisant leur localisation, leur descriptif succinct, le montant des travaux</w:t>
      </w:r>
      <w:r>
        <w:rPr>
          <w:rFonts w:ascii="Arial" w:hAnsi="Arial" w:cs="Arial"/>
          <w:sz w:val="20"/>
        </w:rPr>
        <w:t xml:space="preserve"> selon les modalités convenues à l’annexe 2</w:t>
      </w:r>
      <w:r w:rsidRPr="00DD1E97">
        <w:rPr>
          <w:rFonts w:ascii="Arial" w:hAnsi="Arial" w:cs="Arial"/>
          <w:sz w:val="20"/>
        </w:rPr>
        <w:t>.</w:t>
      </w:r>
    </w:p>
    <w:p w14:paraId="587F4A58" w14:textId="77777777" w:rsidR="008978B9" w:rsidRPr="0007581C" w:rsidRDefault="008978B9" w:rsidP="008978B9">
      <w:pPr>
        <w:pStyle w:val="Corpsdetexte21"/>
        <w:spacing w:after="120"/>
        <w:ind w:right="0"/>
        <w:rPr>
          <w:rFonts w:ascii="Arial" w:hAnsi="Arial" w:cs="Arial"/>
          <w:sz w:val="20"/>
        </w:rPr>
      </w:pPr>
      <w:r>
        <w:rPr>
          <w:rFonts w:ascii="Arial" w:hAnsi="Arial" w:cs="Arial"/>
          <w:sz w:val="20"/>
        </w:rPr>
        <w:tab/>
      </w:r>
      <w:r w:rsidRPr="00140141">
        <w:rPr>
          <w:rFonts w:ascii="Arial" w:hAnsi="Arial" w:cs="Arial"/>
          <w:sz w:val="20"/>
        </w:rPr>
        <w:t xml:space="preserve">L’autorité concédante communique au </w:t>
      </w:r>
      <w:r>
        <w:rPr>
          <w:rFonts w:ascii="Arial" w:hAnsi="Arial" w:cs="Arial"/>
          <w:sz w:val="20"/>
        </w:rPr>
        <w:t>gestionnaire du réseau de distribution</w:t>
      </w:r>
      <w:r w:rsidRPr="00140141">
        <w:rPr>
          <w:rFonts w:ascii="Arial" w:hAnsi="Arial" w:cs="Arial"/>
          <w:sz w:val="20"/>
        </w:rPr>
        <w:t xml:space="preserve"> une copie de l’état prévisionnel de ses projets de travaux transmis au CAS FACE, conformément au décret du 14 janvier 2013 relatif aux aides pour l’électrification rurale</w:t>
      </w:r>
      <w:r>
        <w:rPr>
          <w:rFonts w:ascii="Arial" w:hAnsi="Arial" w:cs="Arial"/>
          <w:sz w:val="20"/>
        </w:rPr>
        <w:t>.</w:t>
      </w:r>
    </w:p>
    <w:p w14:paraId="587F4A59" w14:textId="77777777" w:rsidR="008978B9" w:rsidRDefault="008978B9" w:rsidP="008978B9">
      <w:pPr>
        <w:pStyle w:val="Corpsdetexte21"/>
        <w:spacing w:after="120"/>
        <w:ind w:right="0"/>
        <w:rPr>
          <w:rFonts w:ascii="Arial" w:hAnsi="Arial" w:cs="Arial"/>
          <w:sz w:val="20"/>
        </w:rPr>
      </w:pPr>
      <w:r>
        <w:rPr>
          <w:rFonts w:ascii="Arial" w:hAnsi="Arial" w:cs="Arial"/>
          <w:sz w:val="20"/>
        </w:rPr>
        <w:tab/>
      </w:r>
      <w:r w:rsidRPr="001F0C54">
        <w:rPr>
          <w:rFonts w:ascii="Arial" w:hAnsi="Arial" w:cs="Arial"/>
          <w:sz w:val="20"/>
        </w:rPr>
        <w:t>La réalisation de chaque programme</w:t>
      </w:r>
      <w:r>
        <w:rPr>
          <w:rFonts w:ascii="Arial" w:hAnsi="Arial" w:cs="Arial"/>
          <w:sz w:val="20"/>
        </w:rPr>
        <w:t xml:space="preserve"> pluriannuel et son </w:t>
      </w:r>
      <w:r w:rsidRPr="001F0C54">
        <w:rPr>
          <w:rFonts w:ascii="Arial" w:hAnsi="Arial" w:cs="Arial"/>
          <w:sz w:val="20"/>
        </w:rPr>
        <w:t xml:space="preserve">efficacité sont mesurées, respectivement, par des </w:t>
      </w:r>
      <w:r w:rsidRPr="00192376">
        <w:rPr>
          <w:rFonts w:ascii="Arial" w:hAnsi="Arial" w:cs="Arial"/>
          <w:sz w:val="20"/>
        </w:rPr>
        <w:t>indicateurs de suivi et par des indicateurs d’évaluation</w:t>
      </w:r>
      <w:r>
        <w:rPr>
          <w:rFonts w:ascii="Arial" w:hAnsi="Arial" w:cs="Arial"/>
          <w:sz w:val="20"/>
        </w:rPr>
        <w:t>, définis en concertation lors de l’établissement du programme</w:t>
      </w:r>
      <w:r w:rsidRPr="00192376">
        <w:rPr>
          <w:rFonts w:ascii="Arial" w:hAnsi="Arial" w:cs="Arial"/>
          <w:sz w:val="20"/>
        </w:rPr>
        <w:t>.</w:t>
      </w:r>
      <w:r>
        <w:rPr>
          <w:rFonts w:ascii="Arial" w:hAnsi="Arial" w:cs="Arial"/>
          <w:sz w:val="20"/>
        </w:rPr>
        <w:t xml:space="preserve"> Un point d’avancement du programme pluriannuel est réalisé entre l’autorité concédante et </w:t>
      </w:r>
      <w:r w:rsidRPr="004927A6">
        <w:rPr>
          <w:rFonts w:ascii="Arial" w:hAnsi="Arial" w:cs="Arial"/>
          <w:sz w:val="20"/>
        </w:rPr>
        <w:t>le gestionnaire du réseau de distribution</w:t>
      </w:r>
      <w:r>
        <w:rPr>
          <w:rFonts w:ascii="Arial" w:hAnsi="Arial" w:cs="Arial"/>
          <w:sz w:val="20"/>
        </w:rPr>
        <w:t xml:space="preserve">, </w:t>
      </w:r>
      <w:r w:rsidRPr="00B839EE">
        <w:rPr>
          <w:rFonts w:ascii="Arial" w:hAnsi="Arial" w:cs="Arial"/>
          <w:sz w:val="20"/>
        </w:rPr>
        <w:t>a</w:t>
      </w:r>
      <w:r w:rsidR="00AF074F" w:rsidRPr="00B839EE">
        <w:rPr>
          <w:rFonts w:ascii="Arial" w:hAnsi="Arial" w:cs="Arial"/>
          <w:sz w:val="20"/>
        </w:rPr>
        <w:t>u</w:t>
      </w:r>
      <w:r w:rsidRPr="00B839EE">
        <w:rPr>
          <w:rFonts w:ascii="Arial" w:hAnsi="Arial" w:cs="Arial"/>
          <w:sz w:val="20"/>
        </w:rPr>
        <w:t xml:space="preserve"> minim</w:t>
      </w:r>
      <w:r w:rsidR="00AF074F" w:rsidRPr="00B839EE">
        <w:rPr>
          <w:rFonts w:ascii="Arial" w:hAnsi="Arial" w:cs="Arial"/>
          <w:sz w:val="20"/>
        </w:rPr>
        <w:t>um</w:t>
      </w:r>
      <w:r>
        <w:rPr>
          <w:rFonts w:ascii="Arial" w:hAnsi="Arial" w:cs="Arial"/>
          <w:sz w:val="20"/>
        </w:rPr>
        <w:t xml:space="preserve"> à l’occasion de la préparation des conférences précitées. </w:t>
      </w:r>
    </w:p>
    <w:p w14:paraId="587F4A5A" w14:textId="77777777" w:rsidR="008978B9" w:rsidRDefault="008978B9" w:rsidP="008978B9">
      <w:pPr>
        <w:pStyle w:val="Corpsdetexte21"/>
        <w:spacing w:after="120"/>
        <w:ind w:right="0"/>
        <w:rPr>
          <w:rFonts w:ascii="Arial" w:hAnsi="Arial" w:cs="Arial"/>
          <w:sz w:val="20"/>
        </w:rPr>
      </w:pPr>
      <w:r w:rsidRPr="001F0C54">
        <w:rPr>
          <w:rFonts w:ascii="Arial" w:hAnsi="Arial" w:cs="Arial"/>
          <w:sz w:val="20"/>
        </w:rPr>
        <w:tab/>
        <w:t xml:space="preserve">Chacun de ces programmes </w:t>
      </w:r>
      <w:r>
        <w:rPr>
          <w:rFonts w:ascii="Arial" w:hAnsi="Arial" w:cs="Arial"/>
          <w:sz w:val="20"/>
        </w:rPr>
        <w:t>pluriannuels</w:t>
      </w:r>
      <w:r w:rsidRPr="001F0C54">
        <w:rPr>
          <w:rFonts w:ascii="Arial" w:hAnsi="Arial" w:cs="Arial"/>
          <w:sz w:val="20"/>
        </w:rPr>
        <w:t xml:space="preserve"> </w:t>
      </w:r>
      <w:r>
        <w:rPr>
          <w:rFonts w:ascii="Arial" w:hAnsi="Arial" w:cs="Arial"/>
          <w:sz w:val="20"/>
        </w:rPr>
        <w:t>figurant successivement en annexe au</w:t>
      </w:r>
      <w:r w:rsidR="001204C7">
        <w:rPr>
          <w:rFonts w:ascii="Arial" w:hAnsi="Arial" w:cs="Arial"/>
          <w:sz w:val="20"/>
        </w:rPr>
        <w:t xml:space="preserve"> présent</w:t>
      </w:r>
      <w:r>
        <w:rPr>
          <w:rFonts w:ascii="Arial" w:hAnsi="Arial" w:cs="Arial"/>
          <w:sz w:val="20"/>
        </w:rPr>
        <w:t xml:space="preserve"> cahier des charges est</w:t>
      </w:r>
      <w:r w:rsidRPr="001F0C54">
        <w:rPr>
          <w:rFonts w:ascii="Arial" w:hAnsi="Arial" w:cs="Arial"/>
          <w:sz w:val="20"/>
        </w:rPr>
        <w:t xml:space="preserve"> actualisé en tant que de besoin, </w:t>
      </w:r>
      <w:r w:rsidRPr="000D7F12">
        <w:rPr>
          <w:rFonts w:ascii="Arial" w:hAnsi="Arial" w:cs="Arial"/>
          <w:sz w:val="20"/>
        </w:rPr>
        <w:t>à l’initiative de l’autorité concédante</w:t>
      </w:r>
      <w:r>
        <w:rPr>
          <w:rFonts w:ascii="Arial" w:hAnsi="Arial" w:cs="Arial"/>
          <w:sz w:val="20"/>
        </w:rPr>
        <w:t xml:space="preserve"> ou du</w:t>
      </w:r>
      <w:r w:rsidRPr="004927A6">
        <w:rPr>
          <w:rFonts w:ascii="Arial" w:hAnsi="Arial" w:cs="Arial"/>
          <w:sz w:val="20"/>
        </w:rPr>
        <w:t xml:space="preserve"> gestionnaire du réseau de distribution</w:t>
      </w:r>
      <w:r w:rsidRPr="000D7F12">
        <w:rPr>
          <w:rFonts w:ascii="Arial" w:hAnsi="Arial" w:cs="Arial"/>
          <w:sz w:val="20"/>
        </w:rPr>
        <w:t>, après concertation entre les parties</w:t>
      </w:r>
      <w:r w:rsidRPr="001F0C54">
        <w:rPr>
          <w:rFonts w:ascii="Arial" w:hAnsi="Arial" w:cs="Arial"/>
          <w:sz w:val="20"/>
        </w:rPr>
        <w:t>,</w:t>
      </w:r>
      <w:r>
        <w:rPr>
          <w:rFonts w:ascii="Arial" w:hAnsi="Arial" w:cs="Arial"/>
          <w:sz w:val="20"/>
        </w:rPr>
        <w:t xml:space="preserve"> </w:t>
      </w:r>
      <w:r w:rsidRPr="001F0C54">
        <w:rPr>
          <w:rFonts w:ascii="Arial" w:hAnsi="Arial" w:cs="Arial"/>
          <w:sz w:val="20"/>
        </w:rPr>
        <w:t xml:space="preserve">afin de tenir compte de l’évolution des orientations </w:t>
      </w:r>
      <w:r>
        <w:rPr>
          <w:rFonts w:ascii="Arial" w:hAnsi="Arial" w:cs="Arial"/>
          <w:sz w:val="20"/>
        </w:rPr>
        <w:t xml:space="preserve">en matière d’investissements </w:t>
      </w:r>
      <w:r w:rsidRPr="001F0C54">
        <w:rPr>
          <w:rFonts w:ascii="Arial" w:hAnsi="Arial" w:cs="Arial"/>
          <w:sz w:val="20"/>
        </w:rPr>
        <w:t xml:space="preserve">et </w:t>
      </w:r>
      <w:r w:rsidR="00AF074F">
        <w:rPr>
          <w:rFonts w:ascii="Arial" w:hAnsi="Arial" w:cs="Arial"/>
          <w:sz w:val="20"/>
        </w:rPr>
        <w:t xml:space="preserve">de </w:t>
      </w:r>
      <w:r>
        <w:rPr>
          <w:rFonts w:ascii="Arial" w:hAnsi="Arial" w:cs="Arial"/>
          <w:sz w:val="20"/>
        </w:rPr>
        <w:t>ressources financières de chacun</w:t>
      </w:r>
      <w:r w:rsidRPr="001F0C54">
        <w:rPr>
          <w:rFonts w:ascii="Arial" w:hAnsi="Arial" w:cs="Arial"/>
          <w:sz w:val="20"/>
        </w:rPr>
        <w:t xml:space="preserve">, </w:t>
      </w:r>
      <w:r>
        <w:rPr>
          <w:rFonts w:ascii="Arial" w:hAnsi="Arial" w:cs="Arial"/>
          <w:sz w:val="20"/>
        </w:rPr>
        <w:t>telle que de nouvelles exigences réglementaires affectant les conditions de réalisation des ouvrages</w:t>
      </w:r>
      <w:r w:rsidR="00AF074F">
        <w:rPr>
          <w:rFonts w:ascii="Arial" w:hAnsi="Arial" w:cs="Arial"/>
          <w:sz w:val="20"/>
        </w:rPr>
        <w:t>,</w:t>
      </w:r>
      <w:r>
        <w:rPr>
          <w:rFonts w:ascii="Arial" w:hAnsi="Arial" w:cs="Arial"/>
          <w:sz w:val="20"/>
        </w:rPr>
        <w:t xml:space="preserve"> ou de variations significatives en matière de travaux de raccordement</w:t>
      </w:r>
      <w:r w:rsidR="00AF074F">
        <w:rPr>
          <w:rFonts w:ascii="Arial" w:hAnsi="Arial" w:cs="Arial"/>
          <w:sz w:val="20"/>
        </w:rPr>
        <w:t>,</w:t>
      </w:r>
      <w:r>
        <w:rPr>
          <w:rFonts w:ascii="Arial" w:hAnsi="Arial" w:cs="Arial"/>
          <w:sz w:val="20"/>
        </w:rPr>
        <w:t xml:space="preserve"> notamment liés à l’insertion des énergies renouvelables sur le réseau et des infrastructures de recharge pour véhicules électriques, et en particulier pour </w:t>
      </w:r>
      <w:r w:rsidRPr="004927A6">
        <w:rPr>
          <w:rFonts w:ascii="Arial" w:hAnsi="Arial" w:cs="Arial"/>
          <w:sz w:val="20"/>
        </w:rPr>
        <w:t>le gestionnaire du réseau de distribution</w:t>
      </w:r>
      <w:r>
        <w:rPr>
          <w:rFonts w:ascii="Arial" w:hAnsi="Arial" w:cs="Arial"/>
          <w:sz w:val="20"/>
        </w:rPr>
        <w:t xml:space="preserve"> </w:t>
      </w:r>
      <w:r w:rsidRPr="001F0C54">
        <w:rPr>
          <w:rFonts w:ascii="Arial" w:hAnsi="Arial" w:cs="Arial"/>
          <w:sz w:val="20"/>
        </w:rPr>
        <w:t xml:space="preserve">en cas </w:t>
      </w:r>
      <w:r>
        <w:rPr>
          <w:rFonts w:ascii="Arial" w:hAnsi="Arial" w:cs="Arial"/>
          <w:sz w:val="20"/>
        </w:rPr>
        <w:t xml:space="preserve">d’évolution </w:t>
      </w:r>
      <w:r w:rsidRPr="001F0C54">
        <w:rPr>
          <w:rFonts w:ascii="Arial" w:hAnsi="Arial" w:cs="Arial"/>
          <w:sz w:val="20"/>
        </w:rPr>
        <w:t xml:space="preserve">des tarifs d’utilisation des réseaux publics de </w:t>
      </w:r>
      <w:r w:rsidRPr="0007581C">
        <w:rPr>
          <w:rFonts w:ascii="Arial" w:hAnsi="Arial" w:cs="Arial"/>
          <w:sz w:val="20"/>
        </w:rPr>
        <w:t>distribution</w:t>
      </w:r>
      <w:r w:rsidRPr="00817764">
        <w:rPr>
          <w:rFonts w:ascii="Arial" w:hAnsi="Arial" w:cs="Arial"/>
          <w:sz w:val="20"/>
        </w:rPr>
        <w:t>.</w:t>
      </w:r>
    </w:p>
    <w:p w14:paraId="587F4A5B" w14:textId="77777777" w:rsidR="008978B9" w:rsidRDefault="008978B9" w:rsidP="008978B9">
      <w:pPr>
        <w:pStyle w:val="Corpsdetexte21"/>
        <w:spacing w:after="120"/>
        <w:ind w:right="0"/>
        <w:rPr>
          <w:rFonts w:ascii="Arial" w:hAnsi="Arial" w:cs="Arial"/>
          <w:sz w:val="20"/>
        </w:rPr>
      </w:pPr>
      <w:r>
        <w:rPr>
          <w:rFonts w:ascii="Arial" w:hAnsi="Arial" w:cs="Arial"/>
          <w:sz w:val="20"/>
        </w:rPr>
        <w:tab/>
      </w:r>
      <w:r w:rsidRPr="00806220">
        <w:rPr>
          <w:rFonts w:ascii="Arial" w:hAnsi="Arial" w:cs="Arial"/>
          <w:sz w:val="20"/>
        </w:rPr>
        <w:t xml:space="preserve">A l’issue de chaque programme pluriannuel, les parties se rapprochent pour établir le bilan des investissements effectivement réalisés, en particulier au regard des engagements visés aux </w:t>
      </w:r>
      <w:r w:rsidR="00FD6D2F">
        <w:rPr>
          <w:rFonts w:ascii="Arial" w:hAnsi="Arial" w:cs="Arial"/>
          <w:sz w:val="20"/>
        </w:rPr>
        <w:t xml:space="preserve">troisième et cinquième </w:t>
      </w:r>
      <w:r w:rsidRPr="00806220">
        <w:rPr>
          <w:rFonts w:ascii="Arial" w:hAnsi="Arial" w:cs="Arial"/>
          <w:sz w:val="20"/>
        </w:rPr>
        <w:t>alinéas du 2° du présent article. Sur la base de ce bilan notamment, les parties conviennent du programme pluriannuel d’investissement</w:t>
      </w:r>
      <w:r w:rsidR="00FD6D2F">
        <w:rPr>
          <w:rFonts w:ascii="Arial" w:hAnsi="Arial" w:cs="Arial"/>
          <w:sz w:val="20"/>
        </w:rPr>
        <w:t>s</w:t>
      </w:r>
      <w:r w:rsidRPr="00806220">
        <w:rPr>
          <w:rFonts w:ascii="Arial" w:hAnsi="Arial" w:cs="Arial"/>
          <w:sz w:val="20"/>
        </w:rPr>
        <w:t xml:space="preserve"> suivant.</w:t>
      </w:r>
    </w:p>
    <w:p w14:paraId="587F4A5C" w14:textId="77777777" w:rsidR="008978B9" w:rsidRPr="00806220" w:rsidRDefault="008978B9" w:rsidP="008978B9">
      <w:pPr>
        <w:pStyle w:val="Corpsdetexte21"/>
        <w:spacing w:after="120"/>
        <w:ind w:right="0"/>
        <w:rPr>
          <w:rFonts w:ascii="Arial" w:hAnsi="Arial" w:cs="Arial"/>
          <w:sz w:val="20"/>
        </w:rPr>
      </w:pPr>
      <w:r w:rsidRPr="00806220">
        <w:rPr>
          <w:rFonts w:ascii="Arial" w:hAnsi="Arial" w:cs="Arial"/>
          <w:sz w:val="20"/>
        </w:rPr>
        <w:tab/>
      </w:r>
      <w:r>
        <w:rPr>
          <w:rFonts w:ascii="Arial" w:hAnsi="Arial" w:cs="Arial"/>
          <w:sz w:val="20"/>
        </w:rPr>
        <w:t>Une coordination avec les</w:t>
      </w:r>
      <w:r w:rsidRPr="00AE47C1">
        <w:rPr>
          <w:rFonts w:ascii="Arial" w:hAnsi="Arial" w:cs="Arial"/>
          <w:sz w:val="20"/>
        </w:rPr>
        <w:t xml:space="preserve"> gestionnaires </w:t>
      </w:r>
      <w:r>
        <w:rPr>
          <w:rFonts w:ascii="Arial" w:hAnsi="Arial" w:cs="Arial"/>
          <w:sz w:val="20"/>
        </w:rPr>
        <w:t>des</w:t>
      </w:r>
      <w:r w:rsidRPr="00AE47C1">
        <w:rPr>
          <w:rFonts w:ascii="Arial" w:hAnsi="Arial" w:cs="Arial"/>
          <w:sz w:val="20"/>
        </w:rPr>
        <w:t xml:space="preserve"> domaines publics et privés </w:t>
      </w:r>
      <w:r>
        <w:rPr>
          <w:rFonts w:ascii="Arial" w:hAnsi="Arial" w:cs="Arial"/>
          <w:sz w:val="20"/>
        </w:rPr>
        <w:t>est recherchée par les parties</w:t>
      </w:r>
      <w:r w:rsidRPr="00AE47C1">
        <w:rPr>
          <w:rFonts w:ascii="Arial" w:hAnsi="Arial" w:cs="Arial"/>
          <w:sz w:val="20"/>
        </w:rPr>
        <w:t xml:space="preserve"> afin </w:t>
      </w:r>
      <w:r>
        <w:rPr>
          <w:rFonts w:ascii="Arial" w:hAnsi="Arial" w:cs="Arial"/>
          <w:sz w:val="20"/>
        </w:rPr>
        <w:t>de faciliter</w:t>
      </w:r>
      <w:r w:rsidRPr="004A6A4E">
        <w:rPr>
          <w:rFonts w:ascii="Arial" w:hAnsi="Arial" w:cs="Arial"/>
          <w:sz w:val="20"/>
        </w:rPr>
        <w:t xml:space="preserve"> la réalisation </w:t>
      </w:r>
      <w:r w:rsidRPr="00421D05">
        <w:rPr>
          <w:rFonts w:ascii="Arial" w:hAnsi="Arial" w:cs="Arial"/>
          <w:sz w:val="20"/>
        </w:rPr>
        <w:t>des travaux afférents à chaque programme pluriannuel</w:t>
      </w:r>
      <w:r w:rsidRPr="00AE47C1">
        <w:rPr>
          <w:rFonts w:ascii="Arial" w:hAnsi="Arial" w:cs="Arial"/>
          <w:sz w:val="20"/>
        </w:rPr>
        <w:t xml:space="preserve">. </w:t>
      </w:r>
    </w:p>
    <w:p w14:paraId="587F4A5D" w14:textId="77777777" w:rsidR="008978B9" w:rsidRDefault="008978B9" w:rsidP="008978B9">
      <w:pPr>
        <w:pStyle w:val="Corpsdetexte21"/>
        <w:spacing w:after="120"/>
        <w:ind w:right="0"/>
        <w:rPr>
          <w:rFonts w:ascii="Arial" w:hAnsi="Arial" w:cs="Arial"/>
          <w:sz w:val="20"/>
        </w:rPr>
      </w:pPr>
      <w:r w:rsidRPr="00806220">
        <w:rPr>
          <w:rFonts w:ascii="Arial" w:hAnsi="Arial" w:cs="Arial"/>
          <w:sz w:val="20"/>
        </w:rPr>
        <w:tab/>
      </w:r>
      <w:r>
        <w:rPr>
          <w:rFonts w:ascii="Arial" w:hAnsi="Arial" w:cs="Arial"/>
          <w:sz w:val="20"/>
        </w:rPr>
        <w:t xml:space="preserve">Les programmes pluriannuels ne définissent pas les modalités de financement des opérations qui y sont inscrites. </w:t>
      </w:r>
    </w:p>
    <w:p w14:paraId="587F4A5E" w14:textId="77777777" w:rsidR="008978B9" w:rsidRPr="00F42B26" w:rsidRDefault="008978B9" w:rsidP="008978B9">
      <w:pPr>
        <w:pStyle w:val="Corpsdetexte21"/>
        <w:spacing w:after="120"/>
        <w:ind w:right="0"/>
        <w:rPr>
          <w:rFonts w:ascii="Arial" w:hAnsi="Arial" w:cs="Arial"/>
          <w:sz w:val="20"/>
        </w:rPr>
      </w:pPr>
    </w:p>
    <w:p w14:paraId="587F4A5F" w14:textId="77777777" w:rsidR="008978B9" w:rsidRPr="00DB55D8" w:rsidRDefault="008978B9" w:rsidP="008978B9">
      <w:pPr>
        <w:pStyle w:val="Corpsdetexte21"/>
        <w:spacing w:after="120"/>
        <w:ind w:left="284" w:right="0"/>
        <w:rPr>
          <w:rFonts w:ascii="Arial" w:hAnsi="Arial" w:cs="Arial"/>
          <w:sz w:val="20"/>
        </w:rPr>
      </w:pPr>
      <w:r w:rsidRPr="00DB55D8">
        <w:rPr>
          <w:rFonts w:ascii="Arial" w:hAnsi="Arial" w:cs="Arial"/>
          <w:sz w:val="20"/>
        </w:rPr>
        <w:t xml:space="preserve">4° Dépôt relatif aux engagements du </w:t>
      </w:r>
      <w:r w:rsidR="006D229F">
        <w:rPr>
          <w:rFonts w:ascii="Arial" w:hAnsi="Arial" w:cs="Arial"/>
          <w:sz w:val="20"/>
        </w:rPr>
        <w:t>gestionnaire du réseau de distribution</w:t>
      </w:r>
      <w:r w:rsidR="006D229F" w:rsidRPr="00DB55D8">
        <w:rPr>
          <w:rFonts w:ascii="Arial" w:hAnsi="Arial" w:cs="Arial"/>
          <w:sz w:val="20"/>
        </w:rPr>
        <w:t xml:space="preserve"> </w:t>
      </w:r>
      <w:r w:rsidRPr="00DB55D8">
        <w:rPr>
          <w:rFonts w:ascii="Arial" w:hAnsi="Arial" w:cs="Arial"/>
          <w:sz w:val="20"/>
        </w:rPr>
        <w:t xml:space="preserve">au titre du programme pluriannuel </w:t>
      </w:r>
    </w:p>
    <w:p w14:paraId="587F4A60" w14:textId="77777777" w:rsidR="008978B9" w:rsidRPr="004577AC" w:rsidRDefault="008978B9" w:rsidP="008978B9">
      <w:pPr>
        <w:pStyle w:val="Corpsdetexte21"/>
        <w:spacing w:after="120"/>
        <w:ind w:right="0"/>
        <w:rPr>
          <w:rFonts w:ascii="Arial" w:hAnsi="Arial" w:cs="Arial"/>
          <w:sz w:val="20"/>
        </w:rPr>
      </w:pPr>
      <w:r w:rsidRPr="004577AC">
        <w:rPr>
          <w:rFonts w:ascii="Arial" w:hAnsi="Arial" w:cs="Arial"/>
          <w:sz w:val="20"/>
        </w:rPr>
        <w:tab/>
        <w:t xml:space="preserve">A </w:t>
      </w:r>
      <w:r>
        <w:rPr>
          <w:rFonts w:ascii="Arial" w:hAnsi="Arial" w:cs="Arial"/>
          <w:sz w:val="20"/>
        </w:rPr>
        <w:t xml:space="preserve">l’exclusion des travaux inclus dans les programmes d’amélioration de la continuité globale d’alimentation électrique proposés par </w:t>
      </w:r>
      <w:r w:rsidRPr="00A3023C">
        <w:rPr>
          <w:rFonts w:ascii="Arial" w:hAnsi="Arial" w:cs="Arial"/>
          <w:sz w:val="20"/>
        </w:rPr>
        <w:t xml:space="preserve"> </w:t>
      </w:r>
      <w:r w:rsidRPr="004927A6">
        <w:rPr>
          <w:rFonts w:ascii="Arial" w:hAnsi="Arial" w:cs="Arial"/>
          <w:sz w:val="20"/>
        </w:rPr>
        <w:t>le gestionnaire du réseau de distribution</w:t>
      </w:r>
      <w:r>
        <w:rPr>
          <w:rFonts w:ascii="Arial" w:hAnsi="Arial" w:cs="Arial"/>
          <w:sz w:val="20"/>
        </w:rPr>
        <w:t xml:space="preserve"> en application de l’article D. 322-5 du code de l’énergie, qui relèvent des dispositions des articles R. 322-11 à R. 322-15 du code de l’énergie, </w:t>
      </w:r>
      <w:r w:rsidRPr="004577AC">
        <w:rPr>
          <w:rFonts w:ascii="Arial" w:hAnsi="Arial" w:cs="Arial"/>
          <w:sz w:val="20"/>
        </w:rPr>
        <w:t>s’il est constaté contradictoirement</w:t>
      </w:r>
      <w:r>
        <w:rPr>
          <w:rFonts w:ascii="Arial" w:hAnsi="Arial" w:cs="Arial"/>
          <w:sz w:val="20"/>
        </w:rPr>
        <w:t xml:space="preserve"> à</w:t>
      </w:r>
      <w:r w:rsidRPr="004577AC">
        <w:rPr>
          <w:rFonts w:ascii="Arial" w:hAnsi="Arial" w:cs="Arial"/>
          <w:sz w:val="20"/>
        </w:rPr>
        <w:t xml:space="preserve"> l’issue de chaque programme</w:t>
      </w:r>
      <w:r w:rsidRPr="000E6BA0">
        <w:rPr>
          <w:rFonts w:ascii="Arial" w:hAnsi="Arial" w:cs="Arial"/>
          <w:sz w:val="20"/>
        </w:rPr>
        <w:t xml:space="preserve"> </w:t>
      </w:r>
      <w:r w:rsidRPr="00DB55D8">
        <w:rPr>
          <w:rFonts w:ascii="Arial" w:hAnsi="Arial" w:cs="Arial"/>
          <w:sz w:val="20"/>
        </w:rPr>
        <w:t>pluriannuel</w:t>
      </w:r>
      <w:r w:rsidRPr="004577AC">
        <w:rPr>
          <w:rFonts w:ascii="Arial" w:hAnsi="Arial" w:cs="Arial"/>
          <w:sz w:val="20"/>
        </w:rPr>
        <w:t xml:space="preserve"> que </w:t>
      </w:r>
      <w:r>
        <w:rPr>
          <w:rFonts w:ascii="Arial" w:hAnsi="Arial" w:cs="Arial"/>
          <w:sz w:val="20"/>
        </w:rPr>
        <w:t xml:space="preserve">certains investissements relevant de </w:t>
      </w:r>
      <w:r w:rsidRPr="004577AC">
        <w:rPr>
          <w:rFonts w:ascii="Arial" w:hAnsi="Arial" w:cs="Arial"/>
          <w:sz w:val="20"/>
        </w:rPr>
        <w:t xml:space="preserve">la maîtrise d’ouvrage </w:t>
      </w:r>
      <w:r>
        <w:rPr>
          <w:rFonts w:ascii="Arial" w:hAnsi="Arial" w:cs="Arial"/>
          <w:sz w:val="20"/>
        </w:rPr>
        <w:t>du</w:t>
      </w:r>
      <w:r w:rsidRPr="004927A6">
        <w:rPr>
          <w:rFonts w:ascii="Arial" w:hAnsi="Arial" w:cs="Arial"/>
          <w:sz w:val="20"/>
        </w:rPr>
        <w:t xml:space="preserve"> gestionnaire du réseau de distribution</w:t>
      </w:r>
      <w:r>
        <w:rPr>
          <w:rFonts w:ascii="Arial" w:hAnsi="Arial" w:cs="Arial"/>
          <w:sz w:val="20"/>
        </w:rPr>
        <w:t xml:space="preserve"> figurant au dit</w:t>
      </w:r>
      <w:r w:rsidRPr="004577AC">
        <w:rPr>
          <w:rFonts w:ascii="Arial" w:hAnsi="Arial" w:cs="Arial"/>
          <w:sz w:val="20"/>
        </w:rPr>
        <w:t xml:space="preserve"> programme, n’ont pas été </w:t>
      </w:r>
      <w:r>
        <w:rPr>
          <w:rFonts w:ascii="Arial" w:hAnsi="Arial" w:cs="Arial"/>
          <w:sz w:val="20"/>
        </w:rPr>
        <w:t>réalisés,</w:t>
      </w:r>
      <w:r w:rsidRPr="004577AC">
        <w:rPr>
          <w:rFonts w:ascii="Arial" w:hAnsi="Arial" w:cs="Arial"/>
          <w:sz w:val="20"/>
        </w:rPr>
        <w:t xml:space="preserve"> sans que cela ne puisse être imputé, ni à la force majeure, ni au fait d’un tiers ou de l’autorité concédante, celle-ci, après avoir entendu les observations </w:t>
      </w:r>
      <w:r>
        <w:rPr>
          <w:rFonts w:ascii="Arial" w:hAnsi="Arial" w:cs="Arial"/>
          <w:sz w:val="20"/>
        </w:rPr>
        <w:t xml:space="preserve">du </w:t>
      </w:r>
      <w:r w:rsidRPr="004927A6">
        <w:rPr>
          <w:rFonts w:ascii="Arial" w:hAnsi="Arial" w:cs="Arial"/>
          <w:sz w:val="20"/>
        </w:rPr>
        <w:t>gestionnaire du réseau de distribution</w:t>
      </w:r>
      <w:r w:rsidRPr="004577AC">
        <w:rPr>
          <w:rFonts w:ascii="Arial" w:hAnsi="Arial" w:cs="Arial"/>
          <w:sz w:val="20"/>
        </w:rPr>
        <w:t xml:space="preserve">, </w:t>
      </w:r>
      <w:r>
        <w:rPr>
          <w:rFonts w:ascii="Arial" w:hAnsi="Arial" w:cs="Arial"/>
          <w:sz w:val="20"/>
        </w:rPr>
        <w:t>peut enjoindre à ce dernier de</w:t>
      </w:r>
      <w:r w:rsidRPr="004577AC">
        <w:rPr>
          <w:rFonts w:ascii="Arial" w:hAnsi="Arial" w:cs="Arial"/>
          <w:sz w:val="20"/>
        </w:rPr>
        <w:t xml:space="preserve"> déposer auprès du comptable public de l’autorité concédante une somme </w:t>
      </w:r>
      <w:r w:rsidRPr="008D4944">
        <w:rPr>
          <w:rFonts w:ascii="Arial" w:hAnsi="Arial" w:cs="Arial"/>
          <w:sz w:val="20"/>
        </w:rPr>
        <w:t xml:space="preserve">équivalente </w:t>
      </w:r>
      <w:r w:rsidRPr="00470D15">
        <w:rPr>
          <w:rFonts w:ascii="Arial" w:hAnsi="Arial" w:cs="Arial"/>
          <w:sz w:val="20"/>
        </w:rPr>
        <w:t>à 7 %</w:t>
      </w:r>
      <w:r w:rsidRPr="008D4944">
        <w:rPr>
          <w:rFonts w:ascii="Arial" w:hAnsi="Arial" w:cs="Arial"/>
          <w:sz w:val="20"/>
        </w:rPr>
        <w:t xml:space="preserve"> de</w:t>
      </w:r>
      <w:r w:rsidRPr="004577AC">
        <w:rPr>
          <w:rFonts w:ascii="Arial" w:hAnsi="Arial" w:cs="Arial"/>
          <w:sz w:val="20"/>
        </w:rPr>
        <w:t xml:space="preserve"> l</w:t>
      </w:r>
      <w:r>
        <w:rPr>
          <w:rFonts w:ascii="Arial" w:hAnsi="Arial" w:cs="Arial"/>
          <w:sz w:val="20"/>
        </w:rPr>
        <w:t xml:space="preserve">’évaluation financière des investissements </w:t>
      </w:r>
      <w:r w:rsidRPr="004577AC">
        <w:rPr>
          <w:rFonts w:ascii="Arial" w:hAnsi="Arial" w:cs="Arial"/>
          <w:sz w:val="20"/>
        </w:rPr>
        <w:t xml:space="preserve">restant à réaliser sous la maîtrise d’ouvrage </w:t>
      </w:r>
      <w:r>
        <w:rPr>
          <w:rFonts w:ascii="Arial" w:hAnsi="Arial" w:cs="Arial"/>
          <w:sz w:val="20"/>
        </w:rPr>
        <w:t xml:space="preserve">du </w:t>
      </w:r>
      <w:r w:rsidRPr="004927A6">
        <w:rPr>
          <w:rFonts w:ascii="Arial" w:hAnsi="Arial" w:cs="Arial"/>
          <w:sz w:val="20"/>
        </w:rPr>
        <w:t>gestionnaire du réseau de distribution</w:t>
      </w:r>
      <w:r w:rsidRPr="004577AC">
        <w:rPr>
          <w:rFonts w:ascii="Arial" w:hAnsi="Arial" w:cs="Arial"/>
          <w:sz w:val="20"/>
        </w:rPr>
        <w:t>.</w:t>
      </w:r>
    </w:p>
    <w:p w14:paraId="587F4A61" w14:textId="77777777" w:rsidR="008978B9" w:rsidRDefault="008978B9" w:rsidP="008978B9">
      <w:pPr>
        <w:pStyle w:val="Corpsdetexte21"/>
        <w:spacing w:after="120"/>
        <w:ind w:right="0"/>
        <w:rPr>
          <w:rFonts w:ascii="Arial" w:hAnsi="Arial" w:cs="Arial"/>
          <w:sz w:val="20"/>
        </w:rPr>
      </w:pPr>
      <w:r w:rsidRPr="004577AC">
        <w:rPr>
          <w:rFonts w:ascii="Arial" w:hAnsi="Arial" w:cs="Arial"/>
          <w:sz w:val="20"/>
        </w:rPr>
        <w:tab/>
      </w:r>
      <w:r>
        <w:rPr>
          <w:rFonts w:ascii="Arial" w:hAnsi="Arial" w:cs="Arial"/>
          <w:sz w:val="20"/>
        </w:rPr>
        <w:t xml:space="preserve">Si à l’issue d’un délai de deux ans, </w:t>
      </w:r>
      <w:r w:rsidRPr="004927A6">
        <w:rPr>
          <w:rFonts w:ascii="Arial" w:hAnsi="Arial" w:cs="Arial"/>
          <w:sz w:val="20"/>
        </w:rPr>
        <w:t>le gestionnaire du réseau de distribution</w:t>
      </w:r>
      <w:r>
        <w:rPr>
          <w:rFonts w:ascii="Arial" w:hAnsi="Arial" w:cs="Arial"/>
          <w:sz w:val="20"/>
        </w:rPr>
        <w:t xml:space="preserve"> a réalisé ces derniers, c</w:t>
      </w:r>
      <w:r w:rsidRPr="004577AC">
        <w:rPr>
          <w:rFonts w:ascii="Arial" w:hAnsi="Arial" w:cs="Arial"/>
          <w:sz w:val="20"/>
        </w:rPr>
        <w:t>ette somme</w:t>
      </w:r>
      <w:r>
        <w:rPr>
          <w:rFonts w:ascii="Arial" w:hAnsi="Arial" w:cs="Arial"/>
          <w:sz w:val="20"/>
        </w:rPr>
        <w:t xml:space="preserve"> lui </w:t>
      </w:r>
      <w:r w:rsidRPr="004577AC">
        <w:rPr>
          <w:rFonts w:ascii="Arial" w:hAnsi="Arial" w:cs="Arial"/>
          <w:sz w:val="20"/>
        </w:rPr>
        <w:t xml:space="preserve">est restituée </w:t>
      </w:r>
      <w:r w:rsidR="008E2CB3">
        <w:rPr>
          <w:rFonts w:ascii="Arial" w:hAnsi="Arial" w:cs="Arial"/>
          <w:sz w:val="20"/>
        </w:rPr>
        <w:t xml:space="preserve">par mandat de paiement </w:t>
      </w:r>
      <w:r w:rsidR="00B839EE">
        <w:rPr>
          <w:rFonts w:ascii="Arial" w:hAnsi="Arial" w:cs="Arial"/>
          <w:sz w:val="20"/>
        </w:rPr>
        <w:t>ém</w:t>
      </w:r>
      <w:r w:rsidR="008E2CB3">
        <w:rPr>
          <w:rFonts w:ascii="Arial" w:hAnsi="Arial" w:cs="Arial"/>
          <w:sz w:val="20"/>
        </w:rPr>
        <w:t xml:space="preserve">is </w:t>
      </w:r>
      <w:r w:rsidRPr="004577AC">
        <w:rPr>
          <w:rFonts w:ascii="Arial" w:hAnsi="Arial" w:cs="Arial"/>
          <w:sz w:val="20"/>
        </w:rPr>
        <w:t xml:space="preserve">dans un délai </w:t>
      </w:r>
      <w:r>
        <w:rPr>
          <w:rFonts w:ascii="Arial" w:hAnsi="Arial" w:cs="Arial"/>
          <w:sz w:val="20"/>
        </w:rPr>
        <w:t xml:space="preserve">maximum </w:t>
      </w:r>
      <w:r w:rsidRPr="004577AC">
        <w:rPr>
          <w:rFonts w:ascii="Arial" w:hAnsi="Arial" w:cs="Arial"/>
          <w:sz w:val="20"/>
        </w:rPr>
        <w:t xml:space="preserve">de trente jours après constat contradictoire de </w:t>
      </w:r>
      <w:r>
        <w:rPr>
          <w:rFonts w:ascii="Arial" w:hAnsi="Arial" w:cs="Arial"/>
          <w:sz w:val="20"/>
        </w:rPr>
        <w:t>l’atteinte des objectifs</w:t>
      </w:r>
      <w:r w:rsidRPr="004577AC">
        <w:rPr>
          <w:rFonts w:ascii="Arial" w:hAnsi="Arial" w:cs="Arial"/>
          <w:sz w:val="20"/>
        </w:rPr>
        <w:t xml:space="preserve"> du programme concerné </w:t>
      </w:r>
      <w:r>
        <w:rPr>
          <w:rFonts w:ascii="Arial" w:hAnsi="Arial" w:cs="Arial"/>
          <w:sz w:val="20"/>
        </w:rPr>
        <w:t>relevant de</w:t>
      </w:r>
      <w:r w:rsidRPr="004577AC">
        <w:rPr>
          <w:rFonts w:ascii="Arial" w:hAnsi="Arial" w:cs="Arial"/>
          <w:sz w:val="20"/>
        </w:rPr>
        <w:t xml:space="preserve"> la maîtrise d’ouvrage du </w:t>
      </w:r>
      <w:r w:rsidR="00622EEB">
        <w:rPr>
          <w:rFonts w:ascii="Arial" w:hAnsi="Arial" w:cs="Arial"/>
          <w:sz w:val="20"/>
        </w:rPr>
        <w:t>gestionnaire du réseau de distribution</w:t>
      </w:r>
      <w:r w:rsidRPr="004577AC">
        <w:rPr>
          <w:rFonts w:ascii="Arial" w:hAnsi="Arial" w:cs="Arial"/>
          <w:sz w:val="20"/>
        </w:rPr>
        <w:t xml:space="preserve">. </w:t>
      </w:r>
    </w:p>
    <w:p w14:paraId="587F4A62" w14:textId="77777777" w:rsidR="008978B9" w:rsidRPr="00A729C1" w:rsidRDefault="008978B9" w:rsidP="008978B9">
      <w:pPr>
        <w:pStyle w:val="Corpsdetexte21"/>
        <w:spacing w:after="120"/>
        <w:ind w:right="0"/>
        <w:rPr>
          <w:rFonts w:ascii="Arial" w:hAnsi="Arial" w:cs="Arial"/>
          <w:strike/>
          <w:sz w:val="20"/>
        </w:rPr>
      </w:pPr>
      <w:r>
        <w:rPr>
          <w:rFonts w:ascii="Arial" w:hAnsi="Arial" w:cs="Arial"/>
          <w:sz w:val="20"/>
        </w:rPr>
        <w:tab/>
        <w:t xml:space="preserve">A défaut, après mise en demeure par l’autorité concédante, cette dernière conserve tout ou partie – en fonction des travaux qui auront été réalisés – des sommes déposées par le </w:t>
      </w:r>
      <w:r w:rsidR="00622EEB">
        <w:rPr>
          <w:rFonts w:ascii="Arial" w:hAnsi="Arial" w:cs="Arial"/>
          <w:sz w:val="20"/>
        </w:rPr>
        <w:t>gestionnaire du réseau de distribution</w:t>
      </w:r>
      <w:r>
        <w:rPr>
          <w:rFonts w:ascii="Arial" w:hAnsi="Arial" w:cs="Arial"/>
          <w:sz w:val="20"/>
        </w:rPr>
        <w:t xml:space="preserve">. </w:t>
      </w:r>
      <w:r w:rsidRPr="008D4944">
        <w:rPr>
          <w:rFonts w:ascii="Arial" w:hAnsi="Arial" w:cs="Arial"/>
          <w:sz w:val="20"/>
        </w:rPr>
        <w:t xml:space="preserve">Les montants ainsi </w:t>
      </w:r>
      <w:r>
        <w:rPr>
          <w:rFonts w:ascii="Arial" w:hAnsi="Arial" w:cs="Arial"/>
          <w:sz w:val="20"/>
        </w:rPr>
        <w:t>perçus pourront être affectés par l’autorité concédante, lorsqu’elle est maître d’ouvrage, à</w:t>
      </w:r>
      <w:r w:rsidRPr="008D4944">
        <w:rPr>
          <w:rFonts w:ascii="Arial" w:hAnsi="Arial" w:cs="Arial"/>
          <w:sz w:val="20"/>
        </w:rPr>
        <w:t xml:space="preserve"> des investissements sur le réseau public de distribution d’électricité.</w:t>
      </w:r>
      <w:r>
        <w:rPr>
          <w:rFonts w:ascii="Arial" w:hAnsi="Arial" w:cs="Arial"/>
          <w:sz w:val="20"/>
        </w:rPr>
        <w:t xml:space="preserve"> Le programme pluriannuel suivant</w:t>
      </w:r>
      <w:r w:rsidRPr="007B118C">
        <w:rPr>
          <w:rFonts w:ascii="Arial" w:hAnsi="Arial" w:cs="Arial"/>
          <w:sz w:val="20"/>
        </w:rPr>
        <w:t xml:space="preserve"> </w:t>
      </w:r>
      <w:r>
        <w:rPr>
          <w:rFonts w:ascii="Arial" w:hAnsi="Arial" w:cs="Arial"/>
          <w:sz w:val="20"/>
        </w:rPr>
        <w:t>comprend alors ces investissements non réalisés, dès lors que leur pertinence demeure établie.</w:t>
      </w:r>
    </w:p>
    <w:p w14:paraId="587F4A63" w14:textId="77777777" w:rsidR="008978B9" w:rsidRDefault="008978B9" w:rsidP="008978B9">
      <w:pPr>
        <w:pStyle w:val="Corpsdetexte21"/>
        <w:spacing w:after="120"/>
        <w:ind w:right="0"/>
        <w:rPr>
          <w:rFonts w:ascii="Arial" w:hAnsi="Arial" w:cs="Arial"/>
          <w:sz w:val="20"/>
        </w:rPr>
      </w:pPr>
      <w:r>
        <w:rPr>
          <w:rFonts w:ascii="Arial" w:hAnsi="Arial" w:cs="Arial"/>
          <w:sz w:val="20"/>
        </w:rPr>
        <w:tab/>
        <w:t>Si les parties ne parviennent pas à se mettre d’accord lors des constats contradictoires prévus ci</w:t>
      </w:r>
      <w:r w:rsidR="00FD6D2F">
        <w:rPr>
          <w:rFonts w:ascii="Arial" w:hAnsi="Arial" w:cs="Arial"/>
          <w:sz w:val="20"/>
        </w:rPr>
        <w:noBreakHyphen/>
      </w:r>
      <w:r>
        <w:rPr>
          <w:rFonts w:ascii="Arial" w:hAnsi="Arial" w:cs="Arial"/>
          <w:sz w:val="20"/>
        </w:rPr>
        <w:t xml:space="preserve">dessus, elles conviennent d’avoir recours sous dix jours à un expert désigné par elles d’un commun accord. Si un consensus est impossible, un expert est alors désigné </w:t>
      </w:r>
      <w:r w:rsidRPr="00DA32BC">
        <w:rPr>
          <w:rFonts w:ascii="Arial" w:hAnsi="Arial" w:cs="Arial"/>
          <w:sz w:val="20"/>
        </w:rPr>
        <w:t>par ordonnance du Président du Tribunal administratif compétent</w:t>
      </w:r>
      <w:r>
        <w:rPr>
          <w:rFonts w:ascii="Arial" w:hAnsi="Arial" w:cs="Arial"/>
          <w:sz w:val="20"/>
        </w:rPr>
        <w:t xml:space="preserve"> à la demande de la partie la plus diligente.</w:t>
      </w:r>
    </w:p>
    <w:p w14:paraId="587F4A64" w14:textId="77777777" w:rsidR="008978B9" w:rsidRPr="008E4602" w:rsidRDefault="008978B9" w:rsidP="008978B9">
      <w:pPr>
        <w:pStyle w:val="Corpsdetexte21"/>
        <w:spacing w:after="120"/>
        <w:ind w:right="0"/>
        <w:rPr>
          <w:rFonts w:ascii="Arial" w:hAnsi="Arial" w:cs="Arial"/>
          <w:sz w:val="20"/>
        </w:rPr>
      </w:pPr>
      <w:r>
        <w:rPr>
          <w:rFonts w:ascii="Arial" w:hAnsi="Arial" w:cs="Arial"/>
          <w:sz w:val="20"/>
        </w:rPr>
        <w:tab/>
        <w:t>D</w:t>
      </w:r>
      <w:r w:rsidRPr="008E4602">
        <w:rPr>
          <w:rFonts w:ascii="Arial" w:hAnsi="Arial" w:cs="Arial"/>
          <w:sz w:val="20"/>
        </w:rPr>
        <w:t xml:space="preserve">ès lors que </w:t>
      </w:r>
      <w:r>
        <w:rPr>
          <w:rFonts w:ascii="Arial" w:hAnsi="Arial" w:cs="Arial"/>
          <w:sz w:val="20"/>
        </w:rPr>
        <w:t>l’autorité concédante conserve à titre définitif tout ou partie des sommes déposées par le concessionnaire en application du 3</w:t>
      </w:r>
      <w:r w:rsidRPr="008E4602">
        <w:rPr>
          <w:rFonts w:ascii="Arial" w:hAnsi="Arial" w:cs="Arial"/>
          <w:sz w:val="20"/>
          <w:vertAlign w:val="superscript"/>
        </w:rPr>
        <w:t>ème</w:t>
      </w:r>
      <w:r>
        <w:rPr>
          <w:rFonts w:ascii="Arial" w:hAnsi="Arial" w:cs="Arial"/>
          <w:sz w:val="20"/>
        </w:rPr>
        <w:t xml:space="preserve"> alinéa du présent paragraphe, au titre de</w:t>
      </w:r>
      <w:r w:rsidRPr="008E4602">
        <w:rPr>
          <w:rFonts w:ascii="Arial" w:hAnsi="Arial" w:cs="Arial"/>
          <w:sz w:val="20"/>
        </w:rPr>
        <w:t xml:space="preserve"> deux programmes pluriannuels consécutifs</w:t>
      </w:r>
      <w:r>
        <w:rPr>
          <w:rFonts w:ascii="Arial" w:hAnsi="Arial" w:cs="Arial"/>
          <w:sz w:val="20"/>
        </w:rPr>
        <w:t>, les parties conviennent de réexaminer le pourcentage indiqué au 1</w:t>
      </w:r>
      <w:r w:rsidRPr="008E4602">
        <w:rPr>
          <w:rFonts w:ascii="Arial" w:hAnsi="Arial" w:cs="Arial"/>
          <w:sz w:val="20"/>
          <w:vertAlign w:val="superscript"/>
        </w:rPr>
        <w:t>er</w:t>
      </w:r>
      <w:r>
        <w:rPr>
          <w:rFonts w:ascii="Arial" w:hAnsi="Arial" w:cs="Arial"/>
          <w:sz w:val="20"/>
        </w:rPr>
        <w:t xml:space="preserve"> alinéa du présent paragraphe</w:t>
      </w:r>
      <w:r w:rsidRPr="008E4602">
        <w:rPr>
          <w:rFonts w:ascii="Arial" w:hAnsi="Arial" w:cs="Arial"/>
          <w:sz w:val="20"/>
        </w:rPr>
        <w:t>.</w:t>
      </w:r>
    </w:p>
    <w:p w14:paraId="587F4A65" w14:textId="77777777" w:rsidR="008978B9" w:rsidRDefault="008978B9" w:rsidP="00FD6D2F">
      <w:pPr>
        <w:pStyle w:val="Titre3"/>
        <w:numPr>
          <w:ilvl w:val="0"/>
          <w:numId w:val="29"/>
        </w:numPr>
        <w:spacing w:after="240"/>
        <w:ind w:left="1349" w:hanging="357"/>
        <w:rPr>
          <w:rFonts w:cs="Arial"/>
          <w:sz w:val="22"/>
          <w:szCs w:val="22"/>
        </w:rPr>
      </w:pPr>
      <w:r w:rsidRPr="001F0C54">
        <w:rPr>
          <w:rFonts w:cs="Arial"/>
          <w:sz w:val="22"/>
          <w:szCs w:val="22"/>
        </w:rPr>
        <w:t>Obligations financières du concessionnaire</w:t>
      </w:r>
      <w:r>
        <w:rPr>
          <w:rFonts w:cs="Arial"/>
          <w:sz w:val="22"/>
          <w:szCs w:val="22"/>
        </w:rPr>
        <w:t>,</w:t>
      </w:r>
      <w:r w:rsidRPr="001F0C54">
        <w:rPr>
          <w:rFonts w:cs="Arial"/>
          <w:sz w:val="22"/>
          <w:szCs w:val="22"/>
        </w:rPr>
        <w:t xml:space="preserve"> et passifs relatifs aux ouvrages concédés</w:t>
      </w:r>
    </w:p>
    <w:p w14:paraId="587F4A66" w14:textId="77777777" w:rsidR="008978B9" w:rsidRPr="00DB55D8" w:rsidRDefault="008978B9" w:rsidP="008978B9">
      <w:pPr>
        <w:pStyle w:val="Corpsdetexte21"/>
        <w:keepNext/>
        <w:keepLines/>
        <w:spacing w:after="120"/>
        <w:ind w:left="284" w:right="0"/>
        <w:rPr>
          <w:rFonts w:ascii="Arial" w:hAnsi="Arial" w:cs="Arial"/>
          <w:sz w:val="20"/>
        </w:rPr>
      </w:pPr>
      <w:r w:rsidRPr="00DB55D8">
        <w:rPr>
          <w:rFonts w:ascii="Arial" w:hAnsi="Arial" w:cs="Arial"/>
          <w:sz w:val="20"/>
        </w:rPr>
        <w:t xml:space="preserve">1° Obligations </w:t>
      </w:r>
      <w:r>
        <w:rPr>
          <w:rFonts w:ascii="Arial" w:hAnsi="Arial" w:cs="Arial"/>
          <w:sz w:val="20"/>
        </w:rPr>
        <w:t xml:space="preserve">comptables et </w:t>
      </w:r>
      <w:r w:rsidRPr="00DB55D8">
        <w:rPr>
          <w:rFonts w:ascii="Arial" w:hAnsi="Arial" w:cs="Arial"/>
          <w:sz w:val="20"/>
        </w:rPr>
        <w:t>financières du concessionnaire</w:t>
      </w:r>
    </w:p>
    <w:p w14:paraId="587F4A67" w14:textId="77777777" w:rsidR="008978B9" w:rsidRDefault="008978B9" w:rsidP="008978B9">
      <w:pPr>
        <w:pStyle w:val="Corpsdetexte21"/>
        <w:spacing w:after="120"/>
        <w:ind w:right="0"/>
        <w:rPr>
          <w:rFonts w:ascii="Arial" w:hAnsi="Arial" w:cs="Arial"/>
          <w:sz w:val="20"/>
        </w:rPr>
      </w:pPr>
      <w:r>
        <w:rPr>
          <w:rFonts w:ascii="Arial" w:hAnsi="Arial" w:cs="Arial"/>
          <w:sz w:val="20"/>
        </w:rPr>
        <w:tab/>
      </w:r>
      <w:r w:rsidRPr="00E04210">
        <w:rPr>
          <w:rFonts w:ascii="Arial" w:hAnsi="Arial" w:cs="Arial"/>
          <w:sz w:val="20"/>
        </w:rPr>
        <w:t xml:space="preserve">A partir de l’entrée en vigueur du présent contrat, le concessionnaire </w:t>
      </w:r>
      <w:r>
        <w:rPr>
          <w:rFonts w:ascii="Arial" w:hAnsi="Arial" w:cs="Arial"/>
          <w:sz w:val="20"/>
        </w:rPr>
        <w:t>n’est</w:t>
      </w:r>
      <w:r w:rsidRPr="00E04210">
        <w:rPr>
          <w:rFonts w:ascii="Arial" w:hAnsi="Arial" w:cs="Arial"/>
          <w:sz w:val="20"/>
        </w:rPr>
        <w:t xml:space="preserve"> tenu au cours de celui-ci, vis-à-vis de l’autorité concédante, à aucune obligation financière en lien avec le renouvellement des ouvrages </w:t>
      </w:r>
      <w:r w:rsidR="003464F8">
        <w:rPr>
          <w:rFonts w:ascii="Arial" w:hAnsi="Arial" w:cs="Arial"/>
          <w:sz w:val="20"/>
        </w:rPr>
        <w:t xml:space="preserve">concédés </w:t>
      </w:r>
      <w:r>
        <w:rPr>
          <w:rFonts w:ascii="Arial" w:hAnsi="Arial" w:cs="Arial"/>
          <w:sz w:val="20"/>
        </w:rPr>
        <w:t>mis à part :</w:t>
      </w:r>
      <w:r w:rsidRPr="00E04210">
        <w:rPr>
          <w:rFonts w:ascii="Arial" w:hAnsi="Arial" w:cs="Arial"/>
          <w:sz w:val="20"/>
        </w:rPr>
        <w:t xml:space="preserve"> </w:t>
      </w:r>
    </w:p>
    <w:p w14:paraId="587F4A68" w14:textId="77777777" w:rsidR="008978B9" w:rsidRPr="00322FAB" w:rsidRDefault="008978B9" w:rsidP="008978B9">
      <w:pPr>
        <w:pStyle w:val="Corpsdetexte21"/>
        <w:numPr>
          <w:ilvl w:val="0"/>
          <w:numId w:val="13"/>
        </w:numPr>
        <w:tabs>
          <w:tab w:val="clear" w:pos="1440"/>
          <w:tab w:val="clear" w:pos="2060"/>
          <w:tab w:val="clear" w:pos="2400"/>
          <w:tab w:val="clear" w:pos="8760"/>
          <w:tab w:val="clear" w:pos="9120"/>
        </w:tabs>
        <w:spacing w:after="120"/>
        <w:ind w:right="0"/>
        <w:rPr>
          <w:rFonts w:ascii="Arial" w:hAnsi="Arial" w:cs="Arial"/>
          <w:sz w:val="20"/>
        </w:rPr>
      </w:pPr>
      <w:r w:rsidRPr="000F70E1">
        <w:rPr>
          <w:rFonts w:ascii="Arial" w:hAnsi="Arial" w:cs="Arial"/>
          <w:sz w:val="20"/>
        </w:rPr>
        <w:t xml:space="preserve">l’obligation d’amortir </w:t>
      </w:r>
      <w:r w:rsidR="003464F8" w:rsidRPr="000F70E1">
        <w:rPr>
          <w:rFonts w:ascii="Arial" w:hAnsi="Arial" w:cs="Arial"/>
          <w:sz w:val="20"/>
        </w:rPr>
        <w:t>la valeur des</w:t>
      </w:r>
      <w:r w:rsidRPr="000F70E1">
        <w:rPr>
          <w:rFonts w:ascii="Arial" w:hAnsi="Arial" w:cs="Arial"/>
          <w:sz w:val="20"/>
        </w:rPr>
        <w:t xml:space="preserve"> ouvrages </w:t>
      </w:r>
      <w:r w:rsidR="003464F8">
        <w:rPr>
          <w:rFonts w:ascii="Arial" w:hAnsi="Arial" w:cs="Arial"/>
          <w:sz w:val="20"/>
        </w:rPr>
        <w:t>dont le renouvellement lui incombe conformément à l’article 10 du présent cahier des charges</w:t>
      </w:r>
      <w:r w:rsidRPr="00322FAB">
        <w:rPr>
          <w:rFonts w:ascii="Arial" w:hAnsi="Arial" w:cs="Arial"/>
          <w:sz w:val="20"/>
        </w:rPr>
        <w:t xml:space="preserve"> ;</w:t>
      </w:r>
    </w:p>
    <w:p w14:paraId="587F4A69" w14:textId="77777777" w:rsidR="008978B9" w:rsidRDefault="008978B9" w:rsidP="008978B9">
      <w:pPr>
        <w:pStyle w:val="Corpsdetexte21"/>
        <w:numPr>
          <w:ilvl w:val="0"/>
          <w:numId w:val="13"/>
        </w:numPr>
        <w:tabs>
          <w:tab w:val="clear" w:pos="1440"/>
          <w:tab w:val="clear" w:pos="2060"/>
          <w:tab w:val="clear" w:pos="2400"/>
          <w:tab w:val="clear" w:pos="8760"/>
          <w:tab w:val="clear" w:pos="9120"/>
        </w:tabs>
        <w:spacing w:after="120"/>
        <w:ind w:right="0"/>
        <w:rPr>
          <w:rFonts w:ascii="Arial" w:hAnsi="Arial" w:cs="Arial"/>
          <w:sz w:val="20"/>
        </w:rPr>
      </w:pPr>
      <w:r>
        <w:rPr>
          <w:rFonts w:ascii="Arial" w:hAnsi="Arial" w:cs="Arial"/>
          <w:sz w:val="20"/>
        </w:rPr>
        <w:t>l’obligation</w:t>
      </w:r>
      <w:r w:rsidRPr="00E04210">
        <w:rPr>
          <w:rFonts w:ascii="Arial" w:hAnsi="Arial" w:cs="Arial"/>
          <w:sz w:val="20"/>
        </w:rPr>
        <w:t xml:space="preserve"> explicitée </w:t>
      </w:r>
      <w:r>
        <w:rPr>
          <w:rFonts w:ascii="Arial" w:hAnsi="Arial" w:cs="Arial"/>
          <w:sz w:val="20"/>
        </w:rPr>
        <w:t xml:space="preserve">au point 2° </w:t>
      </w:r>
      <w:r w:rsidRPr="00E04210">
        <w:rPr>
          <w:rFonts w:ascii="Arial" w:hAnsi="Arial" w:cs="Arial"/>
          <w:sz w:val="20"/>
        </w:rPr>
        <w:t>ci-après, relative à la gestion des droits du concédant sur les biens à renouveler existant à la date d’effet du contrat de concession.</w:t>
      </w:r>
    </w:p>
    <w:p w14:paraId="587F4A6A" w14:textId="77777777" w:rsidR="008978B9" w:rsidRDefault="008978B9" w:rsidP="008978B9">
      <w:pPr>
        <w:pStyle w:val="Corpsdetexte21"/>
        <w:spacing w:after="120"/>
        <w:ind w:left="284" w:right="0"/>
        <w:rPr>
          <w:rFonts w:ascii="Arial" w:hAnsi="Arial" w:cs="Arial"/>
          <w:sz w:val="20"/>
        </w:rPr>
      </w:pPr>
    </w:p>
    <w:p w14:paraId="587F4A6B" w14:textId="77777777" w:rsidR="008978B9" w:rsidRDefault="008978B9" w:rsidP="008978B9">
      <w:pPr>
        <w:pStyle w:val="Corpsdetexte21"/>
        <w:spacing w:after="120"/>
        <w:ind w:left="284" w:right="0"/>
        <w:rPr>
          <w:rFonts w:ascii="Arial" w:hAnsi="Arial" w:cs="Arial"/>
          <w:sz w:val="20"/>
        </w:rPr>
      </w:pPr>
      <w:r>
        <w:rPr>
          <w:rFonts w:ascii="Arial" w:hAnsi="Arial" w:cs="Arial"/>
          <w:sz w:val="20"/>
        </w:rPr>
        <w:t>2° Passifs relatifs aux ouvrages concédés</w:t>
      </w:r>
      <w:r w:rsidRPr="001F0C54">
        <w:rPr>
          <w:rFonts w:ascii="Arial" w:hAnsi="Arial" w:cs="Arial"/>
          <w:sz w:val="20"/>
        </w:rPr>
        <w:tab/>
      </w:r>
    </w:p>
    <w:p w14:paraId="587F4A6C" w14:textId="77777777" w:rsidR="008978B9" w:rsidRPr="00F42B26" w:rsidRDefault="008978B9" w:rsidP="008978B9">
      <w:pPr>
        <w:pStyle w:val="Corpsdetexte21"/>
        <w:spacing w:after="120"/>
        <w:ind w:right="0"/>
        <w:rPr>
          <w:rFonts w:ascii="Arial" w:hAnsi="Arial" w:cs="Arial"/>
          <w:sz w:val="20"/>
        </w:rPr>
      </w:pPr>
      <w:r>
        <w:rPr>
          <w:rFonts w:ascii="Arial" w:hAnsi="Arial" w:cs="Arial"/>
          <w:sz w:val="20"/>
        </w:rPr>
        <w:tab/>
      </w:r>
      <w:r w:rsidRPr="001F0C54">
        <w:rPr>
          <w:rFonts w:ascii="Arial" w:hAnsi="Arial" w:cs="Arial"/>
          <w:sz w:val="20"/>
        </w:rPr>
        <w:t xml:space="preserve">Les passifs relatifs aux ouvrages concédés existant dans la comptabilité du concessionnaire à la date d’effet du présent </w:t>
      </w:r>
      <w:r w:rsidRPr="007A57E2">
        <w:rPr>
          <w:rFonts w:ascii="Arial" w:hAnsi="Arial" w:cs="Arial"/>
          <w:sz w:val="20"/>
        </w:rPr>
        <w:t>contrat, constitués au titre du contrat précédent, qui représentent</w:t>
      </w:r>
      <w:r w:rsidRPr="001F0C54">
        <w:rPr>
          <w:rFonts w:ascii="Arial" w:hAnsi="Arial" w:cs="Arial"/>
          <w:sz w:val="20"/>
        </w:rPr>
        <w:t xml:space="preserve"> les droits de l’autorité concédante sur ces ouvrages, sont maintenus à cette date. Ceux-ci consistent en :</w:t>
      </w:r>
    </w:p>
    <w:p w14:paraId="587F4A6D" w14:textId="77777777" w:rsidR="008978B9" w:rsidRPr="00F42B26" w:rsidRDefault="008978B9" w:rsidP="008978B9">
      <w:pPr>
        <w:pStyle w:val="Corpsdetexte21"/>
        <w:numPr>
          <w:ilvl w:val="0"/>
          <w:numId w:val="1"/>
        </w:numPr>
        <w:spacing w:after="120"/>
        <w:ind w:right="0"/>
        <w:rPr>
          <w:rFonts w:ascii="Arial" w:hAnsi="Arial" w:cs="Arial"/>
          <w:sz w:val="20"/>
        </w:rPr>
      </w:pPr>
      <w:r w:rsidRPr="001F0C54">
        <w:rPr>
          <w:rFonts w:ascii="Arial" w:hAnsi="Arial" w:cs="Arial"/>
          <w:sz w:val="20"/>
        </w:rPr>
        <w:t>des droits de l’autorité concédante sur les biens existants, qui correspondent au droit de celle-ci de se voir remettre l’ensemble des ouvrages concédés. Ces droits sont constitués de la contre-valeur en nature des ouvrages</w:t>
      </w:r>
      <w:r>
        <w:rPr>
          <w:rFonts w:ascii="Arial" w:hAnsi="Arial" w:cs="Arial"/>
          <w:sz w:val="20"/>
        </w:rPr>
        <w:t>, laquelle est</w:t>
      </w:r>
      <w:r w:rsidRPr="001F0C54">
        <w:rPr>
          <w:rFonts w:ascii="Arial" w:hAnsi="Arial" w:cs="Arial"/>
          <w:sz w:val="20"/>
        </w:rPr>
        <w:t xml:space="preserve"> égale à la valeur nette comptable des biens mis en concession, déduction faite des financements non encore amortis du concessionnaire</w:t>
      </w:r>
      <w:r>
        <w:rPr>
          <w:rFonts w:ascii="Arial" w:hAnsi="Arial" w:cs="Arial"/>
          <w:sz w:val="20"/>
        </w:rPr>
        <w:t> ; et</w:t>
      </w:r>
    </w:p>
    <w:p w14:paraId="587F4A6E" w14:textId="77777777" w:rsidR="008978B9" w:rsidRPr="00F42B26" w:rsidRDefault="008978B9" w:rsidP="008978B9">
      <w:pPr>
        <w:pStyle w:val="Corpsdetexte21"/>
        <w:numPr>
          <w:ilvl w:val="0"/>
          <w:numId w:val="1"/>
        </w:numPr>
        <w:spacing w:after="120"/>
        <w:ind w:right="0"/>
        <w:rPr>
          <w:rFonts w:ascii="Arial" w:hAnsi="Arial" w:cs="Arial"/>
          <w:sz w:val="20"/>
        </w:rPr>
      </w:pPr>
      <w:r w:rsidRPr="001F0C54">
        <w:rPr>
          <w:rFonts w:ascii="Arial" w:hAnsi="Arial" w:cs="Arial"/>
          <w:sz w:val="20"/>
        </w:rPr>
        <w:t>des droits de l’autorité concédante sur les biens à renouveler, qui correspondent aux obligations du concessionnaire au titre des biens à renouveler et recouvrent :</w:t>
      </w:r>
    </w:p>
    <w:p w14:paraId="587F4A6F" w14:textId="77777777" w:rsidR="008978B9" w:rsidRPr="00F42B26" w:rsidRDefault="008978B9" w:rsidP="008978B9">
      <w:pPr>
        <w:pStyle w:val="Corpsdetexte21"/>
        <w:numPr>
          <w:ilvl w:val="0"/>
          <w:numId w:val="1"/>
        </w:numPr>
        <w:spacing w:after="120"/>
        <w:ind w:left="1429" w:right="0"/>
        <w:rPr>
          <w:rFonts w:ascii="Arial" w:hAnsi="Arial" w:cs="Arial"/>
          <w:sz w:val="20"/>
        </w:rPr>
      </w:pPr>
      <w:r w:rsidRPr="001F0C54">
        <w:rPr>
          <w:rFonts w:ascii="Arial" w:hAnsi="Arial" w:cs="Arial"/>
          <w:sz w:val="20"/>
        </w:rPr>
        <w:t>l’amortissement constitué sur la partie des biens financée par l’autorité concédante,</w:t>
      </w:r>
    </w:p>
    <w:p w14:paraId="587F4A70" w14:textId="77777777" w:rsidR="008978B9" w:rsidRPr="00F42B26" w:rsidRDefault="008978B9" w:rsidP="008978B9">
      <w:pPr>
        <w:pStyle w:val="Corpsdetexte21"/>
        <w:numPr>
          <w:ilvl w:val="0"/>
          <w:numId w:val="1"/>
        </w:numPr>
        <w:spacing w:after="120"/>
        <w:ind w:left="1429" w:right="0"/>
        <w:rPr>
          <w:rFonts w:ascii="Arial" w:hAnsi="Arial" w:cs="Arial"/>
          <w:sz w:val="20"/>
        </w:rPr>
      </w:pPr>
      <w:r w:rsidRPr="001F0C54">
        <w:rPr>
          <w:rFonts w:ascii="Arial" w:hAnsi="Arial" w:cs="Arial"/>
          <w:sz w:val="20"/>
        </w:rPr>
        <w:t xml:space="preserve">la provision pour renouvellement </w:t>
      </w:r>
      <w:r>
        <w:rPr>
          <w:rFonts w:ascii="Arial" w:hAnsi="Arial" w:cs="Arial"/>
          <w:sz w:val="20"/>
        </w:rPr>
        <w:t>antérieurement constituée et non utilisée à la date d’effet du présent contrat.</w:t>
      </w:r>
    </w:p>
    <w:p w14:paraId="587F4A71" w14:textId="77777777" w:rsidR="008978B9" w:rsidRPr="006A16B5" w:rsidRDefault="008978B9" w:rsidP="008978B9">
      <w:pPr>
        <w:pStyle w:val="Commentaire"/>
        <w:spacing w:after="120"/>
        <w:ind w:left="1418" w:right="-28"/>
        <w:rPr>
          <w:rFonts w:cs="Arial"/>
          <w:sz w:val="18"/>
          <w:szCs w:val="16"/>
        </w:rPr>
      </w:pPr>
      <w:r w:rsidRPr="006A16B5">
        <w:rPr>
          <w:rFonts w:cs="Arial"/>
          <w:sz w:val="18"/>
          <w:szCs w:val="16"/>
        </w:rPr>
        <w:sym w:font="Wingdings" w:char="F0C7"/>
      </w:r>
      <w:r w:rsidRPr="006A16B5">
        <w:rPr>
          <w:rFonts w:cs="Arial"/>
          <w:sz w:val="18"/>
          <w:szCs w:val="16"/>
        </w:rPr>
        <w:t xml:space="preserve"> Les droits précités incluent ceux résultant des contrats de concession conclus par les communes et établissements publics de coopération intercommunale auxquels l’autorité concédante se trouve substituée en application du code général des collectivités territoriales.</w:t>
      </w:r>
    </w:p>
    <w:p w14:paraId="587F4A72" w14:textId="77777777" w:rsidR="008978B9" w:rsidRPr="00F42B26" w:rsidRDefault="008978B9" w:rsidP="008978B9">
      <w:pPr>
        <w:pStyle w:val="Corpsdetexte21"/>
        <w:spacing w:after="120"/>
        <w:ind w:right="0"/>
        <w:rPr>
          <w:rFonts w:ascii="Arial" w:hAnsi="Arial" w:cs="Arial"/>
          <w:sz w:val="20"/>
        </w:rPr>
      </w:pPr>
      <w:r w:rsidRPr="001F0C54">
        <w:rPr>
          <w:rFonts w:ascii="Arial" w:hAnsi="Arial" w:cs="Arial"/>
          <w:sz w:val="20"/>
        </w:rPr>
        <w:tab/>
        <w:t xml:space="preserve">Lors des opérations de renouvellement des </w:t>
      </w:r>
      <w:r w:rsidRPr="00D65CC2">
        <w:rPr>
          <w:rFonts w:ascii="Arial" w:hAnsi="Arial" w:cs="Arial"/>
          <w:sz w:val="20"/>
        </w:rPr>
        <w:t>ouvrages</w:t>
      </w:r>
      <w:r w:rsidRPr="001F0C54">
        <w:rPr>
          <w:rFonts w:ascii="Arial" w:hAnsi="Arial" w:cs="Arial"/>
          <w:sz w:val="20"/>
        </w:rPr>
        <w:t xml:space="preserve"> concédés, les droits de l’autorité concédante </w:t>
      </w:r>
      <w:r>
        <w:rPr>
          <w:rFonts w:ascii="Arial" w:hAnsi="Arial" w:cs="Arial"/>
          <w:sz w:val="20"/>
        </w:rPr>
        <w:t xml:space="preserve">sur les biens à renouveler </w:t>
      </w:r>
      <w:r w:rsidRPr="001F0C54">
        <w:rPr>
          <w:rFonts w:ascii="Arial" w:hAnsi="Arial" w:cs="Arial"/>
          <w:sz w:val="20"/>
        </w:rPr>
        <w:t>sont affectés en droits sur le</w:t>
      </w:r>
      <w:r>
        <w:rPr>
          <w:rFonts w:ascii="Arial" w:hAnsi="Arial" w:cs="Arial"/>
          <w:sz w:val="20"/>
        </w:rPr>
        <w:t>s</w:t>
      </w:r>
      <w:r w:rsidRPr="001F0C54">
        <w:rPr>
          <w:rFonts w:ascii="Arial" w:hAnsi="Arial" w:cs="Arial"/>
          <w:sz w:val="20"/>
        </w:rPr>
        <w:t xml:space="preserve"> </w:t>
      </w:r>
      <w:r>
        <w:rPr>
          <w:rFonts w:ascii="Arial" w:hAnsi="Arial" w:cs="Arial"/>
          <w:sz w:val="20"/>
        </w:rPr>
        <w:t>ouvrages remplaçants</w:t>
      </w:r>
      <w:r w:rsidRPr="001F0C54">
        <w:rPr>
          <w:rFonts w:ascii="Arial" w:hAnsi="Arial" w:cs="Arial"/>
          <w:sz w:val="20"/>
        </w:rPr>
        <w:t>, à due concurrence des montants nécessaires.</w:t>
      </w:r>
    </w:p>
    <w:p w14:paraId="587F4A73" w14:textId="77777777" w:rsidR="008978B9" w:rsidRPr="006A16B5" w:rsidRDefault="008978B9" w:rsidP="008978B9">
      <w:pPr>
        <w:pStyle w:val="Commentaire"/>
        <w:spacing w:after="120"/>
        <w:ind w:left="1418" w:right="-28"/>
        <w:rPr>
          <w:rFonts w:cs="Arial"/>
          <w:sz w:val="18"/>
          <w:szCs w:val="16"/>
        </w:rPr>
      </w:pPr>
      <w:r w:rsidRPr="006A16B5">
        <w:rPr>
          <w:rFonts w:cs="Arial"/>
          <w:sz w:val="18"/>
          <w:szCs w:val="16"/>
        </w:rPr>
        <w:sym w:font="Wingdings" w:char="F0C7"/>
      </w:r>
      <w:r w:rsidRPr="006A16B5">
        <w:rPr>
          <w:rFonts w:cs="Arial"/>
          <w:sz w:val="18"/>
          <w:szCs w:val="16"/>
        </w:rPr>
        <w:t xml:space="preserve"> Ce traitement est retenu en considération des règles comptables et fiscales et de leurs interprétations par les autorités ou organismes compétents, en vigueur à la date de signature du présent contrat, telles qu’elles sont mises en œuvre dans la comptabilité du concessionnaire</w:t>
      </w:r>
      <w:r>
        <w:rPr>
          <w:rFonts w:cs="Arial"/>
          <w:sz w:val="18"/>
          <w:szCs w:val="16"/>
        </w:rPr>
        <w:t>.</w:t>
      </w:r>
    </w:p>
    <w:p w14:paraId="587F4A74" w14:textId="77777777" w:rsidR="008978B9" w:rsidRDefault="008978B9" w:rsidP="008978B9">
      <w:pPr>
        <w:rPr>
          <w:rFonts w:cs="Arial"/>
        </w:rPr>
      </w:pPr>
    </w:p>
    <w:p w14:paraId="587F4A75" w14:textId="77777777" w:rsidR="008978B9" w:rsidRPr="00C87575" w:rsidRDefault="008978B9" w:rsidP="00FD6D2F">
      <w:pPr>
        <w:pStyle w:val="Titre2"/>
        <w:spacing w:before="240" w:line="240" w:lineRule="auto"/>
        <w:ind w:right="0"/>
        <w:jc w:val="both"/>
        <w:rPr>
          <w:rFonts w:cs="Arial"/>
          <w:sz w:val="24"/>
          <w:szCs w:val="24"/>
        </w:rPr>
      </w:pPr>
      <w:bookmarkStart w:id="29" w:name="_Toc127345847"/>
      <w:r w:rsidRPr="0096554C">
        <w:rPr>
          <w:rFonts w:cs="Arial"/>
          <w:sz w:val="24"/>
          <w:szCs w:val="24"/>
        </w:rPr>
        <w:t xml:space="preserve">Article </w:t>
      </w:r>
      <w:r>
        <w:rPr>
          <w:rFonts w:cs="Arial"/>
          <w:sz w:val="24"/>
          <w:szCs w:val="24"/>
        </w:rPr>
        <w:t xml:space="preserve">12 </w:t>
      </w:r>
      <w:r w:rsidRPr="0096554C">
        <w:rPr>
          <w:rFonts w:cs="Arial"/>
          <w:sz w:val="24"/>
          <w:szCs w:val="24"/>
        </w:rPr>
        <w:t xml:space="preserve">— Utilisation des </w:t>
      </w:r>
      <w:r w:rsidRPr="00506A9E">
        <w:rPr>
          <w:rFonts w:cs="Arial"/>
          <w:sz w:val="24"/>
          <w:szCs w:val="24"/>
        </w:rPr>
        <w:t>voies publiques</w:t>
      </w:r>
      <w:bookmarkEnd w:id="29"/>
    </w:p>
    <w:p w14:paraId="587F4A76" w14:textId="77777777" w:rsidR="008978B9" w:rsidRDefault="008978B9" w:rsidP="008978B9">
      <w:pPr>
        <w:tabs>
          <w:tab w:val="left" w:pos="300"/>
          <w:tab w:val="left" w:pos="1440"/>
          <w:tab w:val="left" w:pos="2060"/>
          <w:tab w:val="left" w:pos="2400"/>
          <w:tab w:val="left" w:pos="8760"/>
          <w:tab w:val="decimal" w:pos="9120"/>
        </w:tabs>
        <w:spacing w:after="120"/>
        <w:rPr>
          <w:rFonts w:cs="Arial"/>
        </w:rPr>
      </w:pPr>
      <w:r w:rsidRPr="00506A9E">
        <w:rPr>
          <w:rFonts w:cs="Arial"/>
        </w:rPr>
        <w:tab/>
        <w:t xml:space="preserve">Sous réserve du paiement des redevances prévues pour l’occupation du domaine public, </w:t>
      </w:r>
      <w:r>
        <w:rPr>
          <w:rFonts w:cs="Arial"/>
        </w:rPr>
        <w:t>le gestionnaire du réseau de distribution, en dehors de l’autorité concédante,</w:t>
      </w:r>
      <w:r w:rsidRPr="00506A9E">
        <w:rPr>
          <w:rFonts w:cs="Arial"/>
        </w:rPr>
        <w:t xml:space="preserve"> a seul le droit d’étendre, de renforcer, de renouveler, d’entretenir ou de réparer, dans les limites territoriales de la concession, soit au-dessus, soit au-dessous des voies publiques et de leurs dépendances, tous ouvrages nécessaires à la distribution publique de l’énergie électrique.</w:t>
      </w:r>
    </w:p>
    <w:p w14:paraId="587F4A77"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r>
        <w:rPr>
          <w:rFonts w:cs="Arial"/>
        </w:rPr>
        <w:tab/>
        <w:t>Le gestionnaire du réseau de distribution</w:t>
      </w:r>
      <w:r w:rsidRPr="00506A9E">
        <w:rPr>
          <w:rFonts w:cs="Arial"/>
        </w:rPr>
        <w:t xml:space="preserve"> ne </w:t>
      </w:r>
      <w:r>
        <w:rPr>
          <w:rFonts w:cs="Arial"/>
        </w:rPr>
        <w:t xml:space="preserve">peut </w:t>
      </w:r>
      <w:r w:rsidRPr="00506A9E">
        <w:rPr>
          <w:rFonts w:cs="Arial"/>
        </w:rPr>
        <w:t xml:space="preserve">cependant pas s’opposer à l’établissement d’ouvrages pour le réseau public de transport, pour les distributions voisines, </w:t>
      </w:r>
      <w:r w:rsidRPr="007645BE">
        <w:rPr>
          <w:rFonts w:cs="Arial"/>
        </w:rPr>
        <w:t xml:space="preserve">pour les </w:t>
      </w:r>
      <w:r>
        <w:rPr>
          <w:rFonts w:cs="Arial"/>
        </w:rPr>
        <w:t xml:space="preserve">lignes directes pour les usages et dans les conditions définies à l’article L. 343-1 du code de </w:t>
      </w:r>
      <w:r w:rsidRPr="00D04CA1">
        <w:rPr>
          <w:rFonts w:cs="Arial"/>
        </w:rPr>
        <w:t xml:space="preserve">l’énergie, </w:t>
      </w:r>
      <w:r w:rsidRPr="00855040">
        <w:rPr>
          <w:rFonts w:cs="Arial"/>
        </w:rPr>
        <w:t>ni pour les o</w:t>
      </w:r>
      <w:r w:rsidRPr="00855040">
        <w:t xml:space="preserve">uvrages assimilables aux réseaux publics d'électricité tels que définis </w:t>
      </w:r>
      <w:r>
        <w:t xml:space="preserve">aux </w:t>
      </w:r>
      <w:r w:rsidRPr="00855040">
        <w:t>article</w:t>
      </w:r>
      <w:r>
        <w:t>s R. 323-40 et R. 323-41 du code de l’énergie</w:t>
      </w:r>
      <w:r w:rsidRPr="00855040">
        <w:rPr>
          <w:rFonts w:cs="Arial"/>
        </w:rPr>
        <w:t>.</w:t>
      </w:r>
    </w:p>
    <w:p w14:paraId="587F4A78" w14:textId="77777777" w:rsidR="008978B9" w:rsidRPr="00085294" w:rsidRDefault="008978B9" w:rsidP="008978B9">
      <w:pPr>
        <w:pStyle w:val="Commentaire"/>
        <w:spacing w:after="120"/>
        <w:ind w:left="1418" w:right="-28"/>
        <w:rPr>
          <w:rFonts w:cs="Arial"/>
          <w:sz w:val="18"/>
          <w:szCs w:val="16"/>
        </w:rPr>
      </w:pPr>
      <w:r w:rsidRPr="00085294">
        <w:rPr>
          <w:rFonts w:cs="Arial"/>
          <w:sz w:val="18"/>
          <w:szCs w:val="16"/>
        </w:rPr>
        <w:sym w:font="Wingdings" w:char="F0C7"/>
      </w:r>
      <w:r w:rsidRPr="00085294">
        <w:rPr>
          <w:rFonts w:cs="Arial"/>
          <w:sz w:val="18"/>
          <w:szCs w:val="16"/>
        </w:rPr>
        <w:t xml:space="preserve"> Aux termes de l'article L. 113-3 du </w:t>
      </w:r>
      <w:r w:rsidR="00EC5914">
        <w:rPr>
          <w:rFonts w:cs="Arial"/>
          <w:sz w:val="18"/>
          <w:szCs w:val="16"/>
        </w:rPr>
        <w:t>c</w:t>
      </w:r>
      <w:r w:rsidRPr="00085294">
        <w:rPr>
          <w:rFonts w:cs="Arial"/>
          <w:sz w:val="18"/>
          <w:szCs w:val="16"/>
        </w:rPr>
        <w:t>ode de la voirie routière, sous réserve des prescriptions à observer dans les emprises des autoroutes « les services publics de transport ou de distribution d'électricité peuvent occuper le domaine public routier en y installant des ouvrages dans la mesure où cette occupation n'est pas incompatible avec son affectation à la circulation terrestre ».</w:t>
      </w:r>
    </w:p>
    <w:p w14:paraId="587F4A79" w14:textId="77777777" w:rsidR="008978B9" w:rsidRPr="00085294" w:rsidRDefault="008978B9" w:rsidP="008978B9">
      <w:pPr>
        <w:pStyle w:val="Commentaire"/>
        <w:spacing w:after="120"/>
        <w:ind w:left="1418" w:right="-28"/>
        <w:rPr>
          <w:rFonts w:cs="Arial"/>
          <w:sz w:val="18"/>
          <w:szCs w:val="16"/>
        </w:rPr>
      </w:pPr>
      <w:r w:rsidRPr="00085294">
        <w:rPr>
          <w:rFonts w:cs="Arial"/>
          <w:sz w:val="18"/>
          <w:szCs w:val="16"/>
        </w:rPr>
        <w:sym w:font="Wingdings" w:char="F0C7"/>
      </w:r>
      <w:r w:rsidRPr="00085294">
        <w:rPr>
          <w:rFonts w:cs="Arial"/>
          <w:sz w:val="18"/>
          <w:szCs w:val="16"/>
        </w:rPr>
        <w:t xml:space="preserve"> Dans le cas de l’utilisation de voies privées, il y a lieu de se référer aux dispositions de l’article 44 du décret-loi du 30 octobre 1935 selon lesquelles : « le propriétaire d’une rue privée ne peut s’opposer à l’installation de l’énergie électrique aux frais et pour l’usage du riverain ».</w:t>
      </w:r>
    </w:p>
    <w:p w14:paraId="587F4A7A" w14:textId="77777777" w:rsidR="008978B9" w:rsidRPr="007645BE" w:rsidRDefault="008978B9" w:rsidP="008978B9">
      <w:pPr>
        <w:pStyle w:val="Corpsdetexte28"/>
        <w:spacing w:after="120"/>
        <w:ind w:right="0"/>
        <w:rPr>
          <w:rFonts w:cs="Arial"/>
        </w:rPr>
      </w:pPr>
      <w:r w:rsidRPr="00506A9E">
        <w:rPr>
          <w:rFonts w:cs="Arial"/>
          <w:color w:val="FF0000"/>
        </w:rPr>
        <w:tab/>
      </w:r>
      <w:r w:rsidRPr="007645BE">
        <w:rPr>
          <w:rFonts w:cs="Arial"/>
        </w:rPr>
        <w:t xml:space="preserve">Lorsque </w:t>
      </w:r>
      <w:r>
        <w:rPr>
          <w:rFonts w:cs="Arial"/>
        </w:rPr>
        <w:t>le gestionnaire du réseau de distribution</w:t>
      </w:r>
      <w:r w:rsidRPr="007645BE">
        <w:rPr>
          <w:rFonts w:cs="Arial"/>
        </w:rPr>
        <w:t xml:space="preserve"> exécute à son initiative des travaux sur le réseau concédé, entraînant des déplacements ou des modifications d’ouvrages (y compris ceux d’éclairage public) n’appartenant pas à la concession, il prend en charge toutes les dépenses afférentes aux déplacements et aux modifications de ces ouvrages. </w:t>
      </w:r>
      <w:r>
        <w:rPr>
          <w:rFonts w:cs="Arial"/>
        </w:rPr>
        <w:t>Le gestionnaire du réseau de distribution</w:t>
      </w:r>
      <w:r w:rsidRPr="007645BE">
        <w:rPr>
          <w:rFonts w:cs="Arial"/>
        </w:rPr>
        <w:t xml:space="preserve"> </w:t>
      </w:r>
      <w:r>
        <w:rPr>
          <w:rFonts w:cs="Arial"/>
        </w:rPr>
        <w:t>peut</w:t>
      </w:r>
      <w:r w:rsidRPr="007645BE">
        <w:rPr>
          <w:rFonts w:cs="Arial"/>
        </w:rPr>
        <w:t xml:space="preserve"> toutefois demander à leur propriétaire le financement de la partie de ces dépenses qui correspondrait à une amélioration des ouvrages déplacés ou modifiés, sous réserve qu’il y ait eu accord préalable avec lui.</w:t>
      </w:r>
    </w:p>
    <w:p w14:paraId="587F4A7B" w14:textId="77777777" w:rsidR="008978B9" w:rsidRPr="003A2B8F" w:rsidRDefault="008978B9" w:rsidP="008978B9">
      <w:pPr>
        <w:tabs>
          <w:tab w:val="left" w:pos="300"/>
          <w:tab w:val="left" w:pos="1440"/>
          <w:tab w:val="left" w:pos="2060"/>
          <w:tab w:val="left" w:pos="2400"/>
          <w:tab w:val="left" w:pos="8760"/>
          <w:tab w:val="decimal" w:pos="9120"/>
        </w:tabs>
        <w:spacing w:after="120"/>
        <w:rPr>
          <w:rFonts w:cs="Arial"/>
        </w:rPr>
      </w:pPr>
      <w:r w:rsidRPr="007645BE">
        <w:rPr>
          <w:rFonts w:cs="Arial"/>
        </w:rPr>
        <w:tab/>
      </w:r>
      <w:r w:rsidRPr="003A2B8F">
        <w:rPr>
          <w:rFonts w:cs="Arial"/>
        </w:rPr>
        <w:t xml:space="preserve">Lorsqu’à l’initiative de la collectivité intéressée, le </w:t>
      </w:r>
      <w:r w:rsidR="000541EA">
        <w:rPr>
          <w:rFonts w:cs="Arial"/>
        </w:rPr>
        <w:t>gestionnaire du réseau de distribution</w:t>
      </w:r>
      <w:r w:rsidR="000541EA" w:rsidRPr="003A2B8F">
        <w:rPr>
          <w:rFonts w:cs="Arial"/>
        </w:rPr>
        <w:t xml:space="preserve"> </w:t>
      </w:r>
      <w:r w:rsidRPr="003A2B8F">
        <w:rPr>
          <w:rFonts w:cs="Arial"/>
        </w:rPr>
        <w:t xml:space="preserve">exécute des travaux sur les ouvrages concédés visés au </w:t>
      </w:r>
      <w:r w:rsidR="00E32F1D">
        <w:rPr>
          <w:rFonts w:cs="Arial"/>
        </w:rPr>
        <w:t>8</w:t>
      </w:r>
      <w:r w:rsidR="00FD6D2F">
        <w:rPr>
          <w:rFonts w:cs="Arial"/>
          <w:vertAlign w:val="superscript"/>
        </w:rPr>
        <w:t>ème</w:t>
      </w:r>
      <w:r w:rsidRPr="00F948B6">
        <w:rPr>
          <w:rFonts w:cs="Arial"/>
        </w:rPr>
        <w:t xml:space="preserve"> alinéa de l’article 2</w:t>
      </w:r>
      <w:r w:rsidR="00FC0CAF">
        <w:rPr>
          <w:rFonts w:cs="Arial"/>
        </w:rPr>
        <w:t xml:space="preserve"> du présent cahier des charges</w:t>
      </w:r>
      <w:r w:rsidRPr="00F948B6">
        <w:rPr>
          <w:rFonts w:cs="Arial"/>
        </w:rPr>
        <w:t>, cette</w:t>
      </w:r>
      <w:r w:rsidRPr="003A2B8F">
        <w:rPr>
          <w:rFonts w:cs="Arial"/>
        </w:rPr>
        <w:t xml:space="preserve"> collectivité en supporte la charge financière.</w:t>
      </w:r>
    </w:p>
    <w:p w14:paraId="587F4A7C"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p>
    <w:p w14:paraId="587F4A7D" w14:textId="77777777" w:rsidR="008978B9" w:rsidRPr="00C87575" w:rsidRDefault="008978B9" w:rsidP="00FD6D2F">
      <w:pPr>
        <w:pStyle w:val="Titre2"/>
        <w:spacing w:before="240" w:line="240" w:lineRule="auto"/>
        <w:ind w:right="0"/>
        <w:jc w:val="both"/>
        <w:rPr>
          <w:rFonts w:cs="Arial"/>
          <w:sz w:val="24"/>
          <w:szCs w:val="24"/>
        </w:rPr>
      </w:pPr>
      <w:bookmarkStart w:id="30" w:name="_Toc127345848"/>
      <w:r w:rsidRPr="0096554C">
        <w:rPr>
          <w:rFonts w:cs="Arial"/>
          <w:sz w:val="24"/>
          <w:szCs w:val="24"/>
        </w:rPr>
        <w:t xml:space="preserve">Article </w:t>
      </w:r>
      <w:r>
        <w:rPr>
          <w:rFonts w:cs="Arial"/>
          <w:sz w:val="24"/>
          <w:szCs w:val="24"/>
        </w:rPr>
        <w:t>13</w:t>
      </w:r>
      <w:r w:rsidRPr="0096554C">
        <w:rPr>
          <w:rFonts w:cs="Arial"/>
          <w:sz w:val="24"/>
          <w:szCs w:val="24"/>
        </w:rPr>
        <w:t xml:space="preserve"> — Assiette </w:t>
      </w:r>
      <w:r w:rsidRPr="00506A9E">
        <w:rPr>
          <w:rFonts w:cs="Arial"/>
          <w:sz w:val="24"/>
          <w:szCs w:val="24"/>
        </w:rPr>
        <w:t>des ouvrages de la concession</w:t>
      </w:r>
      <w:bookmarkEnd w:id="30"/>
    </w:p>
    <w:p w14:paraId="587F4A7E" w14:textId="77777777" w:rsidR="008978B9" w:rsidRPr="002E6A24" w:rsidRDefault="008978B9" w:rsidP="008978B9">
      <w:pPr>
        <w:tabs>
          <w:tab w:val="left" w:pos="300"/>
          <w:tab w:val="left" w:pos="1440"/>
          <w:tab w:val="left" w:pos="2060"/>
          <w:tab w:val="left" w:pos="2400"/>
          <w:tab w:val="left" w:pos="8760"/>
          <w:tab w:val="decimal" w:pos="9120"/>
        </w:tabs>
        <w:spacing w:after="120"/>
        <w:rPr>
          <w:rFonts w:cs="Arial"/>
          <w:b/>
          <w:bCs/>
          <w:color w:val="000000"/>
        </w:rPr>
      </w:pPr>
      <w:r w:rsidRPr="00506A9E">
        <w:rPr>
          <w:rFonts w:cs="Arial"/>
        </w:rPr>
        <w:tab/>
      </w:r>
      <w:r>
        <w:rPr>
          <w:rFonts w:cs="Arial"/>
        </w:rPr>
        <w:t>Pour les ouvrages dont il est maître d’ouvrage sur le réseau concédé, le gestionnaire du réseau de distribution</w:t>
      </w:r>
      <w:r w:rsidRPr="00506A9E">
        <w:rPr>
          <w:rFonts w:cs="Arial"/>
        </w:rPr>
        <w:t xml:space="preserve"> p</w:t>
      </w:r>
      <w:r>
        <w:rPr>
          <w:rFonts w:cs="Arial"/>
        </w:rPr>
        <w:t>eut</w:t>
      </w:r>
      <w:r w:rsidRPr="00506A9E">
        <w:rPr>
          <w:rFonts w:cs="Arial"/>
        </w:rPr>
        <w:t>, à son choix</w:t>
      </w:r>
      <w:r>
        <w:rPr>
          <w:rFonts w:cs="Arial"/>
        </w:rPr>
        <w:t>,</w:t>
      </w:r>
      <w:r w:rsidRPr="00506A9E">
        <w:rPr>
          <w:rFonts w:cs="Arial"/>
        </w:rPr>
        <w:t xml:space="preserve"> soit acquérir les terrains et locaux nécessaires, soit les prendre en location, soit en obtenir la mise à disposition par la voie de conventions </w:t>
      </w:r>
      <w:r>
        <w:rPr>
          <w:rFonts w:cs="Arial"/>
        </w:rPr>
        <w:t xml:space="preserve">constitutives </w:t>
      </w:r>
      <w:r w:rsidRPr="00506A9E">
        <w:rPr>
          <w:rFonts w:cs="Arial"/>
        </w:rPr>
        <w:t>de droit</w:t>
      </w:r>
      <w:r>
        <w:rPr>
          <w:rFonts w:cs="Arial"/>
        </w:rPr>
        <w:t>s</w:t>
      </w:r>
      <w:r w:rsidRPr="00506A9E">
        <w:rPr>
          <w:rFonts w:cs="Arial"/>
        </w:rPr>
        <w:t xml:space="preserve"> </w:t>
      </w:r>
      <w:r>
        <w:rPr>
          <w:rFonts w:cs="Arial"/>
        </w:rPr>
        <w:t>réels</w:t>
      </w:r>
      <w:r w:rsidRPr="00506A9E">
        <w:rPr>
          <w:rFonts w:cs="Arial"/>
        </w:rPr>
        <w:t xml:space="preserve"> notamment comme il est </w:t>
      </w:r>
      <w:r w:rsidRPr="006D3D54">
        <w:rPr>
          <w:rFonts w:cs="Arial"/>
        </w:rPr>
        <w:t xml:space="preserve">prévu à </w:t>
      </w:r>
      <w:r w:rsidRPr="0096554C">
        <w:rPr>
          <w:rFonts w:cs="Arial"/>
        </w:rPr>
        <w:t>l’article </w:t>
      </w:r>
      <w:r w:rsidRPr="00CC6CDB">
        <w:rPr>
          <w:rFonts w:cs="Arial"/>
        </w:rPr>
        <w:t>30</w:t>
      </w:r>
      <w:r w:rsidRPr="00BD55CC">
        <w:rPr>
          <w:rFonts w:cs="Arial"/>
        </w:rPr>
        <w:t xml:space="preserve"> </w:t>
      </w:r>
      <w:r w:rsidR="00FC0CAF">
        <w:rPr>
          <w:rFonts w:cs="Arial"/>
        </w:rPr>
        <w:t>du présent cahier des charges</w:t>
      </w:r>
      <w:r w:rsidRPr="002D3F19">
        <w:rPr>
          <w:rFonts w:cs="Arial"/>
        </w:rPr>
        <w:t xml:space="preserve">. </w:t>
      </w:r>
    </w:p>
    <w:p w14:paraId="587F4A7F" w14:textId="77777777" w:rsidR="008978B9" w:rsidRPr="002E6A24" w:rsidRDefault="008978B9" w:rsidP="008978B9">
      <w:pPr>
        <w:shd w:val="clear" w:color="auto" w:fill="FFFFFF"/>
        <w:overflowPunct/>
        <w:autoSpaceDE/>
        <w:autoSpaceDN/>
        <w:adjustRightInd/>
        <w:spacing w:after="0"/>
        <w:ind w:left="1418"/>
        <w:textAlignment w:val="auto"/>
        <w:rPr>
          <w:rFonts w:cs="Arial"/>
          <w:b/>
          <w:bCs/>
          <w:color w:val="000000"/>
          <w:sz w:val="18"/>
          <w:szCs w:val="18"/>
        </w:rPr>
      </w:pPr>
      <w:r w:rsidRPr="00E15BE2">
        <w:rPr>
          <w:rFonts w:cs="Arial"/>
          <w:sz w:val="18"/>
          <w:szCs w:val="18"/>
        </w:rPr>
        <w:sym w:font="Wingdings" w:char="F0C7"/>
      </w:r>
      <w:r w:rsidRPr="00E15BE2">
        <w:rPr>
          <w:rFonts w:cs="Arial"/>
          <w:sz w:val="18"/>
          <w:szCs w:val="18"/>
        </w:rPr>
        <w:t xml:space="preserve"> </w:t>
      </w:r>
      <w:r>
        <w:rPr>
          <w:rFonts w:cs="Arial"/>
          <w:sz w:val="18"/>
          <w:szCs w:val="18"/>
        </w:rPr>
        <w:t>C</w:t>
      </w:r>
      <w:r w:rsidRPr="002E6A24">
        <w:rPr>
          <w:rFonts w:cs="Arial"/>
          <w:bCs/>
          <w:i/>
          <w:color w:val="000000"/>
          <w:sz w:val="18"/>
          <w:szCs w:val="18"/>
        </w:rPr>
        <w:t>onformément à l’article R. 332-16 du code de l’urbanisme, « l</w:t>
      </w:r>
      <w:r w:rsidRPr="002E6A24">
        <w:rPr>
          <w:rFonts w:cs="Arial"/>
          <w:i/>
          <w:color w:val="000000"/>
          <w:sz w:val="18"/>
          <w:szCs w:val="18"/>
        </w:rPr>
        <w:t>es constructeurs et lotisseurs sont tenus de supporter sans indemnité l'installation, sur le terrain de l'opération projetée, des postes de transformation de courant électrique (…) nécessaires pour l'opération. S'ils le préfèrent, les constructeurs et lotisseurs peuvent offrir pour les besoins de ladite installation un local adéquat leur appartenant, moyennant paiement d'une indemnité globale et une fois versée par l'organisme tenu d'assurer la distribution publique d'électricité (…). Le montant forfaitaire au mètre carré de cette indemnité est fixé par arrêté du ministre chargé de l'urbanisme et du ministre du développement industriel et scientifique</w:t>
      </w:r>
      <w:r w:rsidRPr="002E6A24">
        <w:rPr>
          <w:rFonts w:cs="Arial"/>
          <w:color w:val="000000"/>
          <w:sz w:val="18"/>
          <w:szCs w:val="18"/>
        </w:rPr>
        <w:t> ».</w:t>
      </w:r>
    </w:p>
    <w:p w14:paraId="587F4A80" w14:textId="77777777" w:rsidR="008978B9" w:rsidRDefault="008978B9" w:rsidP="008978B9">
      <w:pPr>
        <w:tabs>
          <w:tab w:val="left" w:pos="300"/>
          <w:tab w:val="left" w:pos="1440"/>
          <w:tab w:val="left" w:pos="2060"/>
          <w:tab w:val="left" w:pos="2400"/>
          <w:tab w:val="left" w:pos="8760"/>
          <w:tab w:val="decimal" w:pos="9120"/>
        </w:tabs>
        <w:spacing w:after="120"/>
        <w:ind w:firstLine="300"/>
        <w:rPr>
          <w:rFonts w:cs="Arial"/>
        </w:rPr>
      </w:pPr>
    </w:p>
    <w:p w14:paraId="587F4A81" w14:textId="77777777" w:rsidR="008978B9" w:rsidRPr="00C87575" w:rsidRDefault="008978B9" w:rsidP="008978B9">
      <w:pPr>
        <w:tabs>
          <w:tab w:val="left" w:pos="300"/>
          <w:tab w:val="left" w:pos="1440"/>
          <w:tab w:val="left" w:pos="2060"/>
          <w:tab w:val="left" w:pos="2400"/>
          <w:tab w:val="left" w:pos="8760"/>
          <w:tab w:val="decimal" w:pos="9120"/>
        </w:tabs>
        <w:spacing w:after="120"/>
        <w:ind w:firstLine="300"/>
        <w:rPr>
          <w:rFonts w:cs="Arial"/>
        </w:rPr>
      </w:pPr>
      <w:r>
        <w:rPr>
          <w:rFonts w:cs="Arial"/>
        </w:rPr>
        <w:t>Dès lors qu’ils servent d’assiette à un ouvrage du réseau public de distribution d’électricité, l</w:t>
      </w:r>
      <w:r w:rsidRPr="0096554C">
        <w:rPr>
          <w:rFonts w:cs="Arial"/>
        </w:rPr>
        <w:t xml:space="preserve">es terrains et locaux ainsi </w:t>
      </w:r>
      <w:r>
        <w:rPr>
          <w:rFonts w:cs="Arial"/>
        </w:rPr>
        <w:t xml:space="preserve">acquis </w:t>
      </w:r>
      <w:r w:rsidRPr="0096554C">
        <w:rPr>
          <w:rFonts w:cs="Arial"/>
        </w:rPr>
        <w:t xml:space="preserve">par le </w:t>
      </w:r>
      <w:r>
        <w:rPr>
          <w:rFonts w:cs="Arial"/>
        </w:rPr>
        <w:t>gestionnaire du réseau de distribution</w:t>
      </w:r>
      <w:r w:rsidRPr="0096554C">
        <w:rPr>
          <w:rFonts w:cs="Arial"/>
        </w:rPr>
        <w:t xml:space="preserve"> constituent des biens de retour, </w:t>
      </w:r>
      <w:r w:rsidR="00F519F9">
        <w:rPr>
          <w:rFonts w:cs="Arial"/>
        </w:rPr>
        <w:t>sans préjudice des dispositions l</w:t>
      </w:r>
      <w:r w:rsidR="006F5F37">
        <w:rPr>
          <w:rFonts w:cs="Arial"/>
        </w:rPr>
        <w:t>égislative</w:t>
      </w:r>
      <w:r w:rsidR="00F519F9">
        <w:rPr>
          <w:rFonts w:cs="Arial"/>
        </w:rPr>
        <w:t>s et réglementaires applicables aux</w:t>
      </w:r>
      <w:r w:rsidRPr="00506A9E">
        <w:rPr>
          <w:rFonts w:cs="Arial"/>
        </w:rPr>
        <w:t xml:space="preserve"> postes sources</w:t>
      </w:r>
      <w:r w:rsidR="00936449">
        <w:rPr>
          <w:rFonts w:cs="Arial"/>
        </w:rPr>
        <w:t>.</w:t>
      </w:r>
    </w:p>
    <w:p w14:paraId="587F4A82" w14:textId="77777777" w:rsidR="008978B9" w:rsidRDefault="008978B9" w:rsidP="008978B9">
      <w:pPr>
        <w:pStyle w:val="Commentaire"/>
        <w:spacing w:after="120"/>
        <w:ind w:left="1418" w:right="-28"/>
        <w:rPr>
          <w:rFonts w:cs="Arial"/>
          <w:sz w:val="18"/>
          <w:szCs w:val="16"/>
        </w:rPr>
      </w:pPr>
      <w:r w:rsidRPr="00085294">
        <w:rPr>
          <w:rFonts w:cs="Arial"/>
          <w:sz w:val="18"/>
          <w:szCs w:val="16"/>
        </w:rPr>
        <w:sym w:font="Wingdings" w:char="F0C7"/>
      </w:r>
      <w:r w:rsidRPr="00085294">
        <w:rPr>
          <w:rFonts w:cs="Arial"/>
          <w:sz w:val="18"/>
          <w:szCs w:val="16"/>
        </w:rPr>
        <w:t xml:space="preserve"> Article L. 322-4 du code de l’énergie : « La société gestionnaire du réseau public de distribution issue de la séparation juridique imposée à Électricité de France par l’article L. 111-57 est propriétaire de la partie des postes de transformation du courant en haute ou très haute tension en moyenne tension qu’elle exploite. »</w:t>
      </w:r>
      <w:r>
        <w:rPr>
          <w:rFonts w:cs="Arial"/>
          <w:sz w:val="18"/>
          <w:szCs w:val="16"/>
        </w:rPr>
        <w:t>.</w:t>
      </w:r>
    </w:p>
    <w:p w14:paraId="587F4A83" w14:textId="77777777" w:rsidR="008978B9" w:rsidRDefault="008978B9" w:rsidP="008978B9">
      <w:pPr>
        <w:pStyle w:val="Corpsdetexte35"/>
        <w:spacing w:after="120"/>
        <w:ind w:right="0"/>
        <w:rPr>
          <w:rFonts w:cs="Arial"/>
        </w:rPr>
      </w:pPr>
      <w:r w:rsidRPr="00506A9E">
        <w:rPr>
          <w:rFonts w:cs="Arial"/>
        </w:rPr>
        <w:tab/>
        <w:t xml:space="preserve">Les baux et contrats correspondants </w:t>
      </w:r>
      <w:r>
        <w:rPr>
          <w:rFonts w:cs="Arial"/>
        </w:rPr>
        <w:t>contiennent</w:t>
      </w:r>
      <w:r w:rsidRPr="00506A9E">
        <w:rPr>
          <w:rFonts w:cs="Arial"/>
        </w:rPr>
        <w:t xml:space="preserve"> une clause réservant les droits de l’autorité concédante à l’expiration normale ou anticipée de la concession et lui seront communiqués par </w:t>
      </w:r>
      <w:r>
        <w:rPr>
          <w:rFonts w:cs="Arial"/>
        </w:rPr>
        <w:t>le gestionnaire du réseau de distribution</w:t>
      </w:r>
      <w:r w:rsidRPr="00506A9E">
        <w:rPr>
          <w:rFonts w:cs="Arial"/>
        </w:rPr>
        <w:t xml:space="preserve"> sur sa demande.</w:t>
      </w:r>
    </w:p>
    <w:p w14:paraId="587F4A84" w14:textId="77777777" w:rsidR="008978B9" w:rsidRDefault="008978B9" w:rsidP="008978B9">
      <w:pPr>
        <w:pStyle w:val="Corpsdetexte35"/>
        <w:spacing w:after="120"/>
        <w:ind w:right="0"/>
        <w:rPr>
          <w:rFonts w:cs="Arial"/>
          <w:szCs w:val="16"/>
        </w:rPr>
      </w:pPr>
      <w:r>
        <w:rPr>
          <w:rFonts w:cs="Arial"/>
        </w:rPr>
        <w:tab/>
      </w:r>
      <w:r w:rsidRPr="004A2D0E">
        <w:rPr>
          <w:rFonts w:cs="Arial"/>
        </w:rPr>
        <w:t xml:space="preserve">Lorsqu’un terrain ainsi acquis supporte un ouvrage </w:t>
      </w:r>
      <w:r w:rsidRPr="004A2D0E">
        <w:rPr>
          <w:rFonts w:cs="Arial"/>
          <w:szCs w:val="16"/>
        </w:rPr>
        <w:t xml:space="preserve">qui ne présente définitivement plus d’utilité pour l’exploitation du réseau concédé, </w:t>
      </w:r>
      <w:r>
        <w:rPr>
          <w:rFonts w:cs="Arial"/>
        </w:rPr>
        <w:t>le gestionnaire du réseau de distribution</w:t>
      </w:r>
      <w:r w:rsidRPr="004A2D0E">
        <w:rPr>
          <w:rFonts w:cs="Arial"/>
          <w:szCs w:val="16"/>
        </w:rPr>
        <w:t xml:space="preserve"> informe </w:t>
      </w:r>
      <w:r>
        <w:rPr>
          <w:rFonts w:cs="Arial"/>
          <w:szCs w:val="16"/>
        </w:rPr>
        <w:t xml:space="preserve">sans délai </w:t>
      </w:r>
      <w:r w:rsidRPr="004A2D0E">
        <w:rPr>
          <w:rFonts w:cs="Arial"/>
          <w:szCs w:val="16"/>
        </w:rPr>
        <w:t xml:space="preserve">l’autorité concédante de la faculté de se voir remettre ledit terrain en contrepartie </w:t>
      </w:r>
      <w:r>
        <w:rPr>
          <w:rFonts w:cs="Arial"/>
          <w:szCs w:val="16"/>
        </w:rPr>
        <w:t>du</w:t>
      </w:r>
      <w:r w:rsidRPr="004A2D0E">
        <w:rPr>
          <w:rFonts w:cs="Arial"/>
          <w:szCs w:val="16"/>
        </w:rPr>
        <w:t xml:space="preserve"> versement</w:t>
      </w:r>
      <w:r>
        <w:rPr>
          <w:rFonts w:cs="Arial"/>
          <w:szCs w:val="16"/>
        </w:rPr>
        <w:t xml:space="preserve"> </w:t>
      </w:r>
      <w:r w:rsidRPr="004A2D0E">
        <w:rPr>
          <w:rFonts w:cs="Arial"/>
          <w:szCs w:val="16"/>
        </w:rPr>
        <w:t xml:space="preserve">d’une indemnité </w:t>
      </w:r>
      <w:r>
        <w:rPr>
          <w:rFonts w:cs="Arial"/>
          <w:szCs w:val="16"/>
        </w:rPr>
        <w:t>égale à s</w:t>
      </w:r>
      <w:r w:rsidRPr="004A2D0E">
        <w:rPr>
          <w:rFonts w:cs="Arial"/>
          <w:szCs w:val="16"/>
        </w:rPr>
        <w:t>a valeur comptable</w:t>
      </w:r>
      <w:r>
        <w:rPr>
          <w:rStyle w:val="Appelnotedebasdep"/>
          <w:rFonts w:cs="Arial"/>
          <w:szCs w:val="16"/>
        </w:rPr>
        <w:footnoteReference w:id="6"/>
      </w:r>
      <w:r w:rsidRPr="004A2D0E">
        <w:rPr>
          <w:rFonts w:cs="Arial"/>
          <w:szCs w:val="16"/>
        </w:rPr>
        <w:t xml:space="preserve">. Si l’autorité concédante n’entend pas exercer cette faculté, elle procède </w:t>
      </w:r>
      <w:r>
        <w:rPr>
          <w:rFonts w:cs="Arial"/>
          <w:szCs w:val="16"/>
        </w:rPr>
        <w:t xml:space="preserve">sans délai </w:t>
      </w:r>
      <w:r w:rsidRPr="004A2D0E">
        <w:rPr>
          <w:rFonts w:cs="Arial"/>
          <w:szCs w:val="16"/>
        </w:rPr>
        <w:t xml:space="preserve">au déclassement du terrain et en informe </w:t>
      </w:r>
      <w:r>
        <w:rPr>
          <w:rFonts w:cs="Arial"/>
        </w:rPr>
        <w:t xml:space="preserve">le gestionnaire du réseau de distribution </w:t>
      </w:r>
      <w:r w:rsidRPr="004A2D0E">
        <w:rPr>
          <w:rFonts w:cs="Arial"/>
          <w:szCs w:val="16"/>
        </w:rPr>
        <w:t xml:space="preserve">qui est alors autorisé à </w:t>
      </w:r>
      <w:r>
        <w:rPr>
          <w:rFonts w:cs="Arial"/>
          <w:szCs w:val="16"/>
        </w:rPr>
        <w:t>procéder</w:t>
      </w:r>
      <w:r w:rsidRPr="004A2D0E">
        <w:rPr>
          <w:rFonts w:cs="Arial"/>
          <w:szCs w:val="16"/>
        </w:rPr>
        <w:t xml:space="preserve"> à sa cession à des tiers après accomplissement des formalités nécessaires.</w:t>
      </w:r>
    </w:p>
    <w:p w14:paraId="587F4A85" w14:textId="77777777" w:rsidR="008978B9" w:rsidRPr="002D7B10" w:rsidRDefault="008978B9" w:rsidP="008978B9">
      <w:pPr>
        <w:pStyle w:val="Commentaire"/>
        <w:spacing w:after="120"/>
        <w:ind w:left="1418" w:right="-28"/>
        <w:rPr>
          <w:rFonts w:cs="Arial"/>
          <w:sz w:val="18"/>
          <w:szCs w:val="16"/>
        </w:rPr>
      </w:pPr>
      <w:r w:rsidRPr="00085294">
        <w:rPr>
          <w:rFonts w:cs="Arial"/>
          <w:sz w:val="18"/>
          <w:szCs w:val="16"/>
        </w:rPr>
        <w:sym w:font="Wingdings" w:char="F0C7"/>
      </w:r>
      <w:r w:rsidRPr="00085294">
        <w:rPr>
          <w:rFonts w:cs="Arial"/>
          <w:sz w:val="18"/>
          <w:szCs w:val="16"/>
        </w:rPr>
        <w:t xml:space="preserve"> </w:t>
      </w:r>
      <w:r>
        <w:rPr>
          <w:rFonts w:cs="Arial"/>
          <w:sz w:val="18"/>
          <w:szCs w:val="16"/>
        </w:rPr>
        <w:t>Les articles L. 541-1-1 et L. 541-2 du code de l’environnement s’appliquent le cas échéant.</w:t>
      </w:r>
    </w:p>
    <w:p w14:paraId="587F4A86" w14:textId="77777777" w:rsidR="008978B9" w:rsidRPr="00C87575" w:rsidRDefault="008978B9" w:rsidP="008978B9">
      <w:pPr>
        <w:pStyle w:val="Corpsdetexte35"/>
        <w:spacing w:after="120"/>
        <w:ind w:right="0"/>
        <w:rPr>
          <w:rFonts w:cs="Arial"/>
        </w:rPr>
      </w:pPr>
      <w:r>
        <w:rPr>
          <w:rFonts w:cs="Arial"/>
        </w:rPr>
        <w:tab/>
        <w:t>L’autorité concédante facilite, dans la mesure du possible, l’acquisition, la prise en location ou la mise à disposition de ces terrains auprès des collectivités concernées sans que le gestionnaire du réseau de distribution</w:t>
      </w:r>
      <w:r w:rsidRPr="004A2D0E">
        <w:rPr>
          <w:rFonts w:cs="Arial"/>
          <w:szCs w:val="16"/>
        </w:rPr>
        <w:t xml:space="preserve"> </w:t>
      </w:r>
      <w:r>
        <w:rPr>
          <w:rFonts w:cs="Arial"/>
        </w:rPr>
        <w:t>ne puisse mettre en cause la responsabilité de celle-ci.</w:t>
      </w:r>
    </w:p>
    <w:p w14:paraId="587F4A87" w14:textId="77777777" w:rsidR="008978B9" w:rsidRPr="00C87575" w:rsidRDefault="008978B9" w:rsidP="008978B9">
      <w:pPr>
        <w:tabs>
          <w:tab w:val="left" w:pos="300"/>
          <w:tab w:val="left" w:pos="1440"/>
          <w:tab w:val="left" w:pos="2060"/>
          <w:tab w:val="left" w:pos="2400"/>
          <w:tab w:val="left" w:pos="8760"/>
          <w:tab w:val="decimal" w:pos="9120"/>
        </w:tabs>
        <w:spacing w:after="120"/>
        <w:rPr>
          <w:rFonts w:cs="Arial"/>
        </w:rPr>
      </w:pPr>
    </w:p>
    <w:p w14:paraId="587F4A88" w14:textId="77777777" w:rsidR="008978B9" w:rsidRPr="00003809" w:rsidRDefault="008978B9" w:rsidP="00FD6D2F">
      <w:pPr>
        <w:pStyle w:val="Titre2"/>
        <w:spacing w:before="240" w:line="240" w:lineRule="auto"/>
        <w:ind w:right="0"/>
        <w:jc w:val="both"/>
        <w:rPr>
          <w:rFonts w:cs="Arial"/>
          <w:sz w:val="24"/>
          <w:szCs w:val="24"/>
        </w:rPr>
      </w:pPr>
      <w:bookmarkStart w:id="31" w:name="_Toc127345849"/>
      <w:r w:rsidRPr="00003809">
        <w:rPr>
          <w:rFonts w:cs="Arial"/>
          <w:sz w:val="24"/>
          <w:szCs w:val="24"/>
        </w:rPr>
        <w:t xml:space="preserve">Article </w:t>
      </w:r>
      <w:r>
        <w:rPr>
          <w:rFonts w:cs="Arial"/>
          <w:sz w:val="24"/>
          <w:szCs w:val="24"/>
        </w:rPr>
        <w:t>14</w:t>
      </w:r>
      <w:r w:rsidRPr="00003809">
        <w:rPr>
          <w:rFonts w:cs="Arial"/>
          <w:sz w:val="24"/>
          <w:szCs w:val="24"/>
        </w:rPr>
        <w:t xml:space="preserve"> — Conditions d’exécution des travaux</w:t>
      </w:r>
      <w:bookmarkEnd w:id="31"/>
    </w:p>
    <w:p w14:paraId="587F4A89" w14:textId="77777777" w:rsidR="008978B9" w:rsidRPr="00C87575" w:rsidRDefault="008978B9" w:rsidP="008978B9">
      <w:pPr>
        <w:keepNext/>
        <w:tabs>
          <w:tab w:val="left" w:pos="300"/>
          <w:tab w:val="left" w:pos="1440"/>
          <w:tab w:val="left" w:pos="2060"/>
          <w:tab w:val="left" w:pos="2400"/>
          <w:tab w:val="left" w:pos="8760"/>
          <w:tab w:val="decimal" w:pos="9120"/>
        </w:tabs>
        <w:spacing w:after="120"/>
        <w:ind w:right="-28"/>
        <w:rPr>
          <w:rFonts w:cs="Arial"/>
        </w:rPr>
      </w:pPr>
      <w:r w:rsidRPr="00506A9E">
        <w:rPr>
          <w:rFonts w:cs="Arial"/>
        </w:rPr>
        <w:tab/>
      </w:r>
      <w:r w:rsidRPr="0096554C">
        <w:rPr>
          <w:rFonts w:cs="Arial"/>
        </w:rPr>
        <w:t xml:space="preserve">Les </w:t>
      </w:r>
      <w:r w:rsidRPr="00506A9E">
        <w:rPr>
          <w:rFonts w:cs="Arial"/>
        </w:rPr>
        <w:t xml:space="preserve">ouvrages du réseau public de distribution d’électricité </w:t>
      </w:r>
      <w:r>
        <w:rPr>
          <w:rFonts w:cs="Arial"/>
        </w:rPr>
        <w:t xml:space="preserve">sont </w:t>
      </w:r>
      <w:r w:rsidRPr="00506A9E">
        <w:rPr>
          <w:rFonts w:cs="Arial"/>
        </w:rPr>
        <w:t xml:space="preserve">construits conformément aux dispositions de l'arrêté relatif aux conditions techniques auxquelles doivent satisfaire les distributions d'énergie électrique et aux </w:t>
      </w:r>
      <w:r>
        <w:rPr>
          <w:rFonts w:cs="Arial"/>
        </w:rPr>
        <w:t>indica</w:t>
      </w:r>
      <w:r w:rsidRPr="00506A9E">
        <w:rPr>
          <w:rFonts w:cs="Arial"/>
        </w:rPr>
        <w:t xml:space="preserve">tions de la documentation technique de référence </w:t>
      </w:r>
      <w:r>
        <w:rPr>
          <w:rFonts w:cs="Arial"/>
        </w:rPr>
        <w:t>publiée par le</w:t>
      </w:r>
      <w:r w:rsidRPr="00506A9E">
        <w:rPr>
          <w:rFonts w:cs="Arial"/>
        </w:rPr>
        <w:t xml:space="preserve"> </w:t>
      </w:r>
      <w:r>
        <w:rPr>
          <w:rFonts w:cs="Arial"/>
        </w:rPr>
        <w:t>gestionnaire du réseau de distribution</w:t>
      </w:r>
      <w:r w:rsidRPr="00506A9E">
        <w:rPr>
          <w:rFonts w:cs="Arial"/>
        </w:rPr>
        <w:t>, en vigueur au moment de leur construction.</w:t>
      </w:r>
    </w:p>
    <w:p w14:paraId="587F4A8A" w14:textId="77777777" w:rsidR="008978B9" w:rsidRDefault="008978B9" w:rsidP="008978B9">
      <w:pPr>
        <w:pStyle w:val="Commentaire"/>
        <w:spacing w:after="120"/>
        <w:ind w:left="1418" w:right="-28"/>
        <w:rPr>
          <w:rFonts w:cs="Arial"/>
          <w:sz w:val="18"/>
          <w:szCs w:val="16"/>
        </w:rPr>
      </w:pPr>
      <w:r w:rsidRPr="00085294">
        <w:rPr>
          <w:rFonts w:cs="Arial"/>
          <w:sz w:val="18"/>
          <w:szCs w:val="16"/>
        </w:rPr>
        <w:sym w:font="Wingdings" w:char="F0C7"/>
      </w:r>
      <w:r w:rsidRPr="00085294">
        <w:rPr>
          <w:rFonts w:cs="Arial"/>
          <w:sz w:val="18"/>
          <w:szCs w:val="16"/>
        </w:rPr>
        <w:t xml:space="preserve"> Il s'agit actuellement de l'arrêté technique du 17 mai 2001 modifié par les arrêtés des 26 avril 2002, 10 mai 2006 et 26 janvier 2007</w:t>
      </w:r>
      <w:r>
        <w:rPr>
          <w:rFonts w:cs="Arial"/>
          <w:sz w:val="18"/>
          <w:szCs w:val="16"/>
        </w:rPr>
        <w:t>.</w:t>
      </w:r>
    </w:p>
    <w:p w14:paraId="587F4A8B" w14:textId="77777777" w:rsidR="008978B9" w:rsidRPr="00085294" w:rsidRDefault="008978B9" w:rsidP="008978B9">
      <w:pPr>
        <w:pStyle w:val="Commentaire"/>
        <w:spacing w:after="120"/>
        <w:ind w:left="1418" w:right="-28"/>
        <w:rPr>
          <w:rFonts w:cs="Arial"/>
          <w:sz w:val="18"/>
          <w:szCs w:val="16"/>
        </w:rPr>
      </w:pPr>
      <w:r w:rsidRPr="00085294">
        <w:rPr>
          <w:rFonts w:cs="Arial"/>
          <w:sz w:val="18"/>
          <w:szCs w:val="16"/>
        </w:rPr>
        <w:t>A moins de nécessité de caractère urgent, les ouvrages existants ne sont à rendre conformes aux dispositions du dernier arrêté technique en date qu'au fur et à mesure des travaux de renouvellement ou des modifications importantes, ainsi que cela est précisé dans chaque arrêté technique.</w:t>
      </w:r>
    </w:p>
    <w:p w14:paraId="587F4A8C" w14:textId="77777777" w:rsidR="008978B9" w:rsidRPr="00085294" w:rsidRDefault="008978B9" w:rsidP="008978B9">
      <w:pPr>
        <w:pStyle w:val="Commentaire"/>
        <w:spacing w:after="120"/>
        <w:ind w:left="1418" w:right="-28"/>
        <w:rPr>
          <w:rFonts w:cs="Arial"/>
          <w:sz w:val="18"/>
          <w:szCs w:val="16"/>
        </w:rPr>
      </w:pPr>
      <w:r w:rsidRPr="00085294">
        <w:rPr>
          <w:rFonts w:cs="Arial"/>
          <w:sz w:val="18"/>
          <w:szCs w:val="16"/>
        </w:rPr>
        <w:t>Établie conformément à la délibération de la Commission de régulation de l’énergie du 7 avril 2004 sur la mise en place des référentiels techniques des gestionnaires de réseaux publics d’électricité, la documentation technique de référence du gestionnaire de réseau présente les dispositions réglementaires et les règles techniques sur lesquelles sont établies les relations avec les utilisateurs du réseau public de distribution d’électricité. Elle répertorie</w:t>
      </w:r>
      <w:r>
        <w:rPr>
          <w:rFonts w:cs="Arial"/>
          <w:sz w:val="18"/>
          <w:szCs w:val="16"/>
        </w:rPr>
        <w:t>, entre autres,</w:t>
      </w:r>
      <w:r w:rsidRPr="00085294">
        <w:rPr>
          <w:rFonts w:cs="Arial"/>
          <w:sz w:val="18"/>
          <w:szCs w:val="16"/>
        </w:rPr>
        <w:t xml:space="preserve"> les méthodes de calcul, décrit les schémas électriques types en usage, précise les choix industriels du gestionnaire de réseau, présente les modèles de documents contractuels et décrit les informations à échanger entre le gestionnaire de réseau et les utilisateurs du réseau.</w:t>
      </w:r>
      <w:r w:rsidRPr="00BD099D">
        <w:rPr>
          <w:rFonts w:cs="Arial"/>
          <w:sz w:val="18"/>
          <w:szCs w:val="16"/>
        </w:rPr>
        <w:t xml:space="preserve"> </w:t>
      </w:r>
      <w:r>
        <w:rPr>
          <w:rFonts w:cs="Arial"/>
          <w:sz w:val="18"/>
          <w:szCs w:val="16"/>
        </w:rPr>
        <w:t>Elle est disponible à l’adresse suivante : http://www.enedis.fr.</w:t>
      </w:r>
    </w:p>
    <w:p w14:paraId="587F4A8D" w14:textId="77777777" w:rsidR="008978B9" w:rsidRDefault="008978B9" w:rsidP="008978B9">
      <w:pPr>
        <w:keepNext/>
        <w:tabs>
          <w:tab w:val="left" w:pos="300"/>
          <w:tab w:val="left" w:pos="1440"/>
          <w:tab w:val="left" w:pos="2060"/>
          <w:tab w:val="left" w:pos="2400"/>
          <w:tab w:val="left" w:pos="8760"/>
          <w:tab w:val="decimal" w:pos="9120"/>
        </w:tabs>
        <w:spacing w:after="120"/>
        <w:ind w:right="-28"/>
        <w:rPr>
          <w:rFonts w:cs="Arial"/>
        </w:rPr>
      </w:pPr>
      <w:r>
        <w:rPr>
          <w:rFonts w:cs="Arial"/>
        </w:rPr>
        <w:tab/>
        <w:t>Les travaux sous maîtrise d’ouvrage de l’autorité concédante sont réalisés conformément aux guides en vigueur de conception du réseau de distribution élaborés en concertation entre le gestionnaire du réseau de distribution et les associations nationales représentatives des autorités concédantes. Ces guides sont mis à jour de manière régulière.</w:t>
      </w:r>
    </w:p>
    <w:p w14:paraId="587F4A8E" w14:textId="77777777" w:rsidR="008978B9" w:rsidRDefault="008978B9" w:rsidP="008978B9">
      <w:pPr>
        <w:keepNext/>
        <w:tabs>
          <w:tab w:val="left" w:pos="300"/>
          <w:tab w:val="left" w:pos="1440"/>
          <w:tab w:val="left" w:pos="2060"/>
          <w:tab w:val="left" w:pos="2400"/>
          <w:tab w:val="left" w:pos="8760"/>
          <w:tab w:val="decimal" w:pos="9120"/>
        </w:tabs>
        <w:spacing w:after="120"/>
        <w:ind w:right="-28"/>
        <w:rPr>
          <w:rFonts w:cs="Arial"/>
        </w:rPr>
      </w:pPr>
      <w:r>
        <w:rPr>
          <w:rFonts w:cs="Arial"/>
        </w:rPr>
        <w:t>Les matériels utilisés doivent avoir été reconnus aptes à l’exploitation par le gestionnaire du réseau de distribution.</w:t>
      </w:r>
    </w:p>
    <w:p w14:paraId="587F4A8F" w14:textId="77777777" w:rsidR="008978B9" w:rsidRPr="00085294" w:rsidRDefault="008978B9" w:rsidP="008978B9">
      <w:pPr>
        <w:pStyle w:val="Commentaire"/>
        <w:spacing w:after="120"/>
        <w:ind w:left="1418" w:right="-28"/>
        <w:rPr>
          <w:rFonts w:cs="Arial"/>
          <w:sz w:val="18"/>
          <w:szCs w:val="16"/>
        </w:rPr>
      </w:pPr>
      <w:r w:rsidRPr="00085294">
        <w:rPr>
          <w:rFonts w:cs="Arial"/>
          <w:sz w:val="18"/>
          <w:szCs w:val="16"/>
        </w:rPr>
        <w:sym w:font="Wingdings" w:char="F0C7"/>
      </w:r>
      <w:r w:rsidRPr="00085294">
        <w:rPr>
          <w:rFonts w:cs="Arial"/>
          <w:sz w:val="18"/>
          <w:szCs w:val="16"/>
        </w:rPr>
        <w:t xml:space="preserve"> </w:t>
      </w:r>
      <w:r>
        <w:rPr>
          <w:rFonts w:cs="Arial"/>
          <w:sz w:val="18"/>
          <w:szCs w:val="16"/>
        </w:rPr>
        <w:t>Conformément à la norme NF C 11-201 applicable aux r</w:t>
      </w:r>
      <w:r w:rsidRPr="006407F8">
        <w:rPr>
          <w:rFonts w:cs="Arial"/>
          <w:sz w:val="18"/>
          <w:szCs w:val="16"/>
        </w:rPr>
        <w:t>éseaux de distribution</w:t>
      </w:r>
      <w:r>
        <w:rPr>
          <w:rFonts w:cs="Arial"/>
          <w:sz w:val="18"/>
          <w:szCs w:val="16"/>
        </w:rPr>
        <w:t xml:space="preserve"> publique d'énergie électrique (</w:t>
      </w:r>
      <w:r w:rsidRPr="006407F8">
        <w:rPr>
          <w:rFonts w:cs="Arial"/>
          <w:sz w:val="18"/>
          <w:szCs w:val="16"/>
        </w:rPr>
        <w:t>§1.3 Choix des matériels</w:t>
      </w:r>
      <w:r>
        <w:rPr>
          <w:rFonts w:cs="Arial"/>
          <w:sz w:val="18"/>
          <w:szCs w:val="16"/>
        </w:rPr>
        <w:t>), « l</w:t>
      </w:r>
      <w:r w:rsidRPr="006407F8">
        <w:rPr>
          <w:rFonts w:cs="Arial"/>
          <w:sz w:val="18"/>
          <w:szCs w:val="16"/>
        </w:rPr>
        <w:t>e distributeur peut établir des listes de matériels qu'il reconnaît aptes à l'exploitation</w:t>
      </w:r>
      <w:r>
        <w:rPr>
          <w:rFonts w:cs="Arial"/>
          <w:sz w:val="18"/>
          <w:szCs w:val="16"/>
        </w:rPr>
        <w:t> ». Le Catalogue des Matériels Aptes à l’Exploitation établi par le concessionnaire est disponible à l’adresse suivante : camae.enedis.fr.</w:t>
      </w:r>
    </w:p>
    <w:p w14:paraId="587F4A90" w14:textId="77777777" w:rsidR="008978B9" w:rsidRPr="00085294" w:rsidRDefault="008978B9" w:rsidP="008978B9">
      <w:pPr>
        <w:pStyle w:val="Commentaire"/>
        <w:spacing w:after="120"/>
        <w:ind w:left="1418" w:right="-28"/>
        <w:rPr>
          <w:rFonts w:cs="Arial"/>
          <w:sz w:val="18"/>
          <w:szCs w:val="16"/>
        </w:rPr>
      </w:pPr>
      <w:r>
        <w:rPr>
          <w:rFonts w:cs="Arial"/>
          <w:sz w:val="18"/>
          <w:szCs w:val="16"/>
        </w:rPr>
        <w:t>En outre, les matériels mis en œuvre ne doivent comporter aucune mention ou logotype se rapportant à des activités de fourniture d’électricité.</w:t>
      </w:r>
    </w:p>
    <w:p w14:paraId="587F4A91" w14:textId="77777777" w:rsidR="008978B9" w:rsidRPr="00C87575" w:rsidRDefault="008978B9" w:rsidP="008978B9">
      <w:pPr>
        <w:keepNext/>
        <w:tabs>
          <w:tab w:val="left" w:pos="300"/>
          <w:tab w:val="left" w:pos="1440"/>
          <w:tab w:val="left" w:pos="2060"/>
          <w:tab w:val="left" w:pos="2400"/>
          <w:tab w:val="left" w:pos="8760"/>
          <w:tab w:val="decimal" w:pos="9120"/>
        </w:tabs>
        <w:spacing w:after="120"/>
        <w:ind w:right="-28"/>
        <w:rPr>
          <w:rFonts w:cs="Arial"/>
        </w:rPr>
      </w:pPr>
      <w:r>
        <w:rPr>
          <w:rFonts w:cs="Arial"/>
        </w:rPr>
        <w:tab/>
        <w:t>Pour l’exécution des travaux relevant de sa maîtrise d’ouvrage, le gestionnaire du réseau de distribution</w:t>
      </w:r>
      <w:r w:rsidRPr="0096554C">
        <w:rPr>
          <w:rFonts w:cs="Arial"/>
        </w:rPr>
        <w:t xml:space="preserve"> est tenu de se conformer aux dispositions du code de la voirie routière et des règlements de voirie locaux.</w:t>
      </w:r>
    </w:p>
    <w:p w14:paraId="587F4A92" w14:textId="77777777" w:rsidR="008978B9" w:rsidRPr="00085294" w:rsidRDefault="008978B9" w:rsidP="008978B9">
      <w:pPr>
        <w:pStyle w:val="Commentaire"/>
        <w:spacing w:after="120"/>
        <w:ind w:left="1418" w:right="-28"/>
        <w:rPr>
          <w:rFonts w:cs="Arial"/>
          <w:sz w:val="18"/>
          <w:szCs w:val="16"/>
        </w:rPr>
      </w:pPr>
      <w:r w:rsidRPr="00085294">
        <w:rPr>
          <w:rFonts w:cs="Arial"/>
          <w:sz w:val="18"/>
          <w:szCs w:val="16"/>
        </w:rPr>
        <w:sym w:font="Wingdings" w:char="F0C7"/>
      </w:r>
      <w:r w:rsidRPr="00085294">
        <w:rPr>
          <w:rFonts w:cs="Arial"/>
          <w:sz w:val="18"/>
          <w:szCs w:val="16"/>
        </w:rPr>
        <w:t xml:space="preserve"> </w:t>
      </w:r>
      <w:r>
        <w:rPr>
          <w:rFonts w:cs="Arial"/>
          <w:sz w:val="18"/>
          <w:szCs w:val="16"/>
        </w:rPr>
        <w:t>Notamment</w:t>
      </w:r>
      <w:r w:rsidRPr="00085294">
        <w:rPr>
          <w:rFonts w:cs="Arial"/>
          <w:sz w:val="18"/>
          <w:szCs w:val="16"/>
        </w:rPr>
        <w:t xml:space="preserve"> </w:t>
      </w:r>
      <w:r>
        <w:rPr>
          <w:rFonts w:cs="Arial"/>
          <w:sz w:val="18"/>
          <w:szCs w:val="16"/>
        </w:rPr>
        <w:t>aux articles</w:t>
      </w:r>
      <w:r w:rsidRPr="00085294">
        <w:rPr>
          <w:rFonts w:cs="Arial"/>
          <w:sz w:val="18"/>
          <w:szCs w:val="16"/>
        </w:rPr>
        <w:t xml:space="preserve"> </w:t>
      </w:r>
      <w:r>
        <w:rPr>
          <w:rFonts w:cs="Arial"/>
          <w:sz w:val="18"/>
          <w:szCs w:val="16"/>
        </w:rPr>
        <w:t xml:space="preserve">L. 113-5, L. 115-1, L. 141-12, R. 131-11 et </w:t>
      </w:r>
      <w:r w:rsidRPr="00085294">
        <w:rPr>
          <w:rFonts w:cs="Arial"/>
          <w:sz w:val="18"/>
          <w:szCs w:val="16"/>
        </w:rPr>
        <w:t>R. 141-13 à R. 141-21</w:t>
      </w:r>
      <w:r>
        <w:rPr>
          <w:rFonts w:cs="Arial"/>
          <w:sz w:val="18"/>
          <w:szCs w:val="16"/>
        </w:rPr>
        <w:t xml:space="preserve"> </w:t>
      </w:r>
      <w:r w:rsidRPr="00085294">
        <w:rPr>
          <w:rFonts w:cs="Arial"/>
          <w:sz w:val="18"/>
          <w:szCs w:val="16"/>
        </w:rPr>
        <w:t xml:space="preserve">du </w:t>
      </w:r>
      <w:r>
        <w:rPr>
          <w:rFonts w:cs="Arial"/>
          <w:sz w:val="18"/>
          <w:szCs w:val="16"/>
        </w:rPr>
        <w:t>c</w:t>
      </w:r>
      <w:r w:rsidRPr="00085294">
        <w:rPr>
          <w:rFonts w:cs="Arial"/>
          <w:sz w:val="18"/>
          <w:szCs w:val="16"/>
        </w:rPr>
        <w:t>ode de la voirie routière.</w:t>
      </w:r>
    </w:p>
    <w:p w14:paraId="587F4A93" w14:textId="77777777" w:rsidR="008978B9" w:rsidRPr="00085294" w:rsidRDefault="008978B9" w:rsidP="008978B9">
      <w:pPr>
        <w:pStyle w:val="Commentaire"/>
        <w:spacing w:after="120"/>
        <w:ind w:left="1418" w:right="-28"/>
        <w:rPr>
          <w:rFonts w:cs="Arial"/>
          <w:sz w:val="18"/>
          <w:szCs w:val="16"/>
        </w:rPr>
      </w:pPr>
      <w:r w:rsidRPr="00085294">
        <w:rPr>
          <w:rFonts w:cs="Arial"/>
          <w:sz w:val="18"/>
          <w:szCs w:val="16"/>
        </w:rPr>
        <w:sym w:font="Wingdings" w:char="F0C7"/>
      </w:r>
      <w:r w:rsidRPr="00085294">
        <w:rPr>
          <w:rFonts w:cs="Arial"/>
          <w:sz w:val="18"/>
          <w:szCs w:val="16"/>
        </w:rPr>
        <w:t xml:space="preserve"> Voir également le commentaire de l'article </w:t>
      </w:r>
      <w:r w:rsidRPr="00CC6CDB">
        <w:rPr>
          <w:rFonts w:cs="Arial"/>
          <w:sz w:val="18"/>
          <w:szCs w:val="16"/>
        </w:rPr>
        <w:t>52</w:t>
      </w:r>
      <w:r>
        <w:rPr>
          <w:rFonts w:cs="Arial"/>
          <w:sz w:val="18"/>
          <w:szCs w:val="16"/>
        </w:rPr>
        <w:t xml:space="preserve"> </w:t>
      </w:r>
      <w:r w:rsidRPr="00085294">
        <w:rPr>
          <w:rFonts w:cs="Arial"/>
          <w:sz w:val="18"/>
          <w:szCs w:val="16"/>
        </w:rPr>
        <w:t xml:space="preserve">« </w:t>
      </w:r>
      <w:r>
        <w:rPr>
          <w:rFonts w:cs="Arial"/>
          <w:sz w:val="18"/>
          <w:szCs w:val="16"/>
        </w:rPr>
        <w:t>Modalités d’application</w:t>
      </w:r>
      <w:r w:rsidRPr="00085294">
        <w:rPr>
          <w:rFonts w:cs="Arial"/>
          <w:sz w:val="18"/>
          <w:szCs w:val="16"/>
        </w:rPr>
        <w:t xml:space="preserve"> de la TVA »</w:t>
      </w:r>
      <w:r w:rsidR="00FC0CAF">
        <w:rPr>
          <w:rFonts w:cs="Arial"/>
          <w:sz w:val="18"/>
          <w:szCs w:val="16"/>
        </w:rPr>
        <w:t xml:space="preserve"> du présent cahier des charges</w:t>
      </w:r>
      <w:r w:rsidRPr="00085294">
        <w:rPr>
          <w:rFonts w:cs="Arial"/>
          <w:sz w:val="18"/>
          <w:szCs w:val="16"/>
        </w:rPr>
        <w:t>.</w:t>
      </w:r>
    </w:p>
    <w:p w14:paraId="587F4A94" w14:textId="77777777" w:rsidR="008978B9" w:rsidRPr="00C87575" w:rsidRDefault="008978B9" w:rsidP="008978B9">
      <w:pPr>
        <w:keepNext/>
        <w:tabs>
          <w:tab w:val="left" w:pos="300"/>
          <w:tab w:val="left" w:pos="1440"/>
          <w:tab w:val="left" w:pos="2060"/>
          <w:tab w:val="left" w:pos="2400"/>
          <w:tab w:val="left" w:pos="8760"/>
          <w:tab w:val="decimal" w:pos="9120"/>
        </w:tabs>
        <w:spacing w:after="120"/>
        <w:ind w:right="-28"/>
        <w:rPr>
          <w:rFonts w:cs="Arial"/>
        </w:rPr>
      </w:pPr>
      <w:r w:rsidRPr="0096554C">
        <w:rPr>
          <w:rFonts w:cs="Arial"/>
        </w:rPr>
        <w:tab/>
        <w:t xml:space="preserve">Les travaux </w:t>
      </w:r>
      <w:r>
        <w:rPr>
          <w:rFonts w:cs="Arial"/>
        </w:rPr>
        <w:t>du gestionnaire du réseau de distribution</w:t>
      </w:r>
      <w:r w:rsidRPr="0096554C">
        <w:rPr>
          <w:rFonts w:cs="Arial"/>
        </w:rPr>
        <w:t xml:space="preserve"> peuvent être suspendus momentanément sur </w:t>
      </w:r>
      <w:r>
        <w:rPr>
          <w:rFonts w:cs="Arial"/>
        </w:rPr>
        <w:t xml:space="preserve">injonction </w:t>
      </w:r>
      <w:r w:rsidRPr="0096554C">
        <w:rPr>
          <w:rFonts w:cs="Arial"/>
        </w:rPr>
        <w:t>du maire, toutes les fois que la sécurité publique l'exige.</w:t>
      </w:r>
    </w:p>
    <w:p w14:paraId="587F4A95" w14:textId="77777777" w:rsidR="008978B9" w:rsidRPr="00A12FBE" w:rsidRDefault="008978B9" w:rsidP="008978B9">
      <w:pPr>
        <w:pStyle w:val="Commentaire"/>
        <w:spacing w:after="120"/>
        <w:ind w:left="1418" w:right="-28"/>
        <w:rPr>
          <w:rFonts w:cs="Arial"/>
          <w:sz w:val="18"/>
          <w:szCs w:val="16"/>
        </w:rPr>
      </w:pPr>
      <w:r w:rsidRPr="00A12FBE">
        <w:rPr>
          <w:rFonts w:cs="Arial"/>
          <w:sz w:val="18"/>
          <w:szCs w:val="16"/>
        </w:rPr>
        <w:sym w:font="Wingdings" w:char="F0C7"/>
      </w:r>
      <w:r w:rsidRPr="00A12FBE">
        <w:rPr>
          <w:rFonts w:cs="Arial"/>
          <w:sz w:val="18"/>
          <w:szCs w:val="16"/>
        </w:rPr>
        <w:t xml:space="preserve"> Cette injonction doit être transmise par écrit au </w:t>
      </w:r>
      <w:r>
        <w:rPr>
          <w:rFonts w:cs="Arial"/>
          <w:sz w:val="18"/>
          <w:szCs w:val="16"/>
        </w:rPr>
        <w:t>gestionnaire du réseau de distribution</w:t>
      </w:r>
      <w:r w:rsidRPr="00A12FBE">
        <w:rPr>
          <w:rFonts w:cs="Arial"/>
          <w:sz w:val="18"/>
          <w:szCs w:val="16"/>
        </w:rPr>
        <w:t xml:space="preserve">, sauf en cas d’urgence avérée. Dans cette dernière hypothèse, une confirmation écrite est adressée au </w:t>
      </w:r>
      <w:r>
        <w:rPr>
          <w:rFonts w:cs="Arial"/>
          <w:sz w:val="18"/>
          <w:szCs w:val="16"/>
        </w:rPr>
        <w:t>gestionnaire du réseau de distribution</w:t>
      </w:r>
      <w:r w:rsidRPr="00A12FBE">
        <w:rPr>
          <w:rFonts w:cs="Arial"/>
          <w:sz w:val="18"/>
          <w:szCs w:val="16"/>
        </w:rPr>
        <w:t xml:space="preserve"> dans un délai de 24 heures.</w:t>
      </w:r>
    </w:p>
    <w:p w14:paraId="587F4A96" w14:textId="77777777" w:rsidR="008978B9" w:rsidRDefault="005A76B2" w:rsidP="008978B9">
      <w:pPr>
        <w:keepNext/>
        <w:tabs>
          <w:tab w:val="left" w:pos="300"/>
          <w:tab w:val="left" w:pos="1440"/>
          <w:tab w:val="left" w:pos="2060"/>
          <w:tab w:val="left" w:pos="2400"/>
          <w:tab w:val="left" w:pos="8760"/>
          <w:tab w:val="decimal" w:pos="9120"/>
        </w:tabs>
        <w:spacing w:after="120"/>
        <w:ind w:right="-28"/>
        <w:rPr>
          <w:rFonts w:cs="Arial"/>
        </w:rPr>
      </w:pPr>
      <w:r>
        <w:rPr>
          <w:rFonts w:cs="Arial"/>
        </w:rPr>
        <w:tab/>
      </w:r>
      <w:r w:rsidR="008978B9">
        <w:rPr>
          <w:rFonts w:cs="Arial"/>
        </w:rPr>
        <w:t>Les travaux sur les ouvrages du réseau de distribution doivent également satisfaire aux dispositions suivantes :</w:t>
      </w:r>
    </w:p>
    <w:p w14:paraId="587F4A97" w14:textId="77777777" w:rsidR="008978B9" w:rsidRDefault="008978B9" w:rsidP="0019675E">
      <w:pPr>
        <w:pStyle w:val="Corpsdetexte21"/>
        <w:spacing w:after="120"/>
        <w:ind w:left="284" w:right="0"/>
        <w:rPr>
          <w:rFonts w:cs="Arial"/>
        </w:rPr>
      </w:pPr>
      <w:r>
        <w:rPr>
          <w:rFonts w:cs="Arial"/>
        </w:rPr>
        <w:tab/>
      </w:r>
      <w:r w:rsidRPr="00B22051">
        <w:rPr>
          <w:rFonts w:ascii="Arial" w:hAnsi="Arial" w:cs="Arial"/>
          <w:sz w:val="20"/>
        </w:rPr>
        <w:t xml:space="preserve">1° Echanges entre l’autorité concédante et </w:t>
      </w:r>
      <w:r>
        <w:rPr>
          <w:rFonts w:ascii="Arial" w:hAnsi="Arial" w:cs="Arial"/>
          <w:sz w:val="20"/>
        </w:rPr>
        <w:t xml:space="preserve">le </w:t>
      </w:r>
      <w:r w:rsidRPr="00022299">
        <w:rPr>
          <w:rFonts w:ascii="Arial" w:hAnsi="Arial" w:cs="Arial"/>
          <w:sz w:val="20"/>
        </w:rPr>
        <w:t>gestionnaire du réseau de distribution</w:t>
      </w:r>
      <w:r w:rsidRPr="00B22051">
        <w:rPr>
          <w:rFonts w:ascii="Arial" w:hAnsi="Arial" w:cs="Arial"/>
          <w:sz w:val="20"/>
        </w:rPr>
        <w:t xml:space="preserve"> préalablement aux travaux</w:t>
      </w:r>
      <w:r w:rsidRPr="0096554C">
        <w:rPr>
          <w:rFonts w:cs="Arial"/>
        </w:rPr>
        <w:tab/>
      </w:r>
    </w:p>
    <w:p w14:paraId="587F4A98" w14:textId="77777777" w:rsidR="008978B9" w:rsidRPr="00A662AC" w:rsidRDefault="008978B9" w:rsidP="0019675E">
      <w:pPr>
        <w:tabs>
          <w:tab w:val="left" w:pos="300"/>
          <w:tab w:val="left" w:pos="1440"/>
          <w:tab w:val="left" w:pos="2060"/>
          <w:tab w:val="left" w:pos="2400"/>
          <w:tab w:val="left" w:pos="8760"/>
          <w:tab w:val="decimal" w:pos="9120"/>
        </w:tabs>
        <w:spacing w:after="120"/>
        <w:ind w:right="-28"/>
        <w:rPr>
          <w:rFonts w:cs="Arial"/>
        </w:rPr>
      </w:pPr>
      <w:r>
        <w:rPr>
          <w:rFonts w:cs="Arial"/>
        </w:rPr>
        <w:tab/>
        <w:t>Le gestionnaire du réseau de distribution</w:t>
      </w:r>
      <w:r w:rsidRPr="0096554C">
        <w:rPr>
          <w:rFonts w:cs="Arial"/>
        </w:rPr>
        <w:t xml:space="preserve"> </w:t>
      </w:r>
      <w:r>
        <w:rPr>
          <w:rFonts w:cs="Arial"/>
        </w:rPr>
        <w:t>transmet</w:t>
      </w:r>
      <w:r w:rsidRPr="0096554C">
        <w:rPr>
          <w:rFonts w:cs="Arial"/>
        </w:rPr>
        <w:t xml:space="preserve"> au moins </w:t>
      </w:r>
      <w:r>
        <w:rPr>
          <w:rFonts w:cs="Arial"/>
        </w:rPr>
        <w:t>trois semaines</w:t>
      </w:r>
      <w:r w:rsidRPr="0096554C">
        <w:rPr>
          <w:rFonts w:cs="Arial"/>
        </w:rPr>
        <w:t xml:space="preserve"> à l’avance, sauf cas d’urgence dont il rend compte, </w:t>
      </w:r>
      <w:r>
        <w:rPr>
          <w:rFonts w:cs="Arial"/>
        </w:rPr>
        <w:t xml:space="preserve">à </w:t>
      </w:r>
      <w:r w:rsidRPr="00A662AC">
        <w:rPr>
          <w:rFonts w:cs="Arial"/>
        </w:rPr>
        <w:t xml:space="preserve">l’autorité concédante, les pièces constitutives de la consultation réglementaire prévue pour l’établissement des ouvrages sur le réseau concédé. </w:t>
      </w:r>
    </w:p>
    <w:p w14:paraId="587F4A99" w14:textId="77777777" w:rsidR="008978B9" w:rsidRPr="00FC0AB3" w:rsidRDefault="008978B9" w:rsidP="0019675E">
      <w:pPr>
        <w:tabs>
          <w:tab w:val="left" w:pos="300"/>
          <w:tab w:val="left" w:pos="1440"/>
          <w:tab w:val="left" w:pos="2060"/>
          <w:tab w:val="left" w:pos="2400"/>
          <w:tab w:val="left" w:pos="8760"/>
          <w:tab w:val="decimal" w:pos="9120"/>
        </w:tabs>
        <w:spacing w:after="120"/>
        <w:ind w:right="-28"/>
        <w:rPr>
          <w:rFonts w:cs="Arial"/>
        </w:rPr>
      </w:pPr>
      <w:r w:rsidRPr="00A662AC">
        <w:rPr>
          <w:rFonts w:cs="Arial"/>
        </w:rPr>
        <w:tab/>
        <w:t xml:space="preserve">Pour les travaux dont l’autorité concédante assure la maîtrise d’ouvrage, cette dernière transmet au gestionnaire du réseau de distribution </w:t>
      </w:r>
      <w:r w:rsidR="00FD6D2F">
        <w:rPr>
          <w:rFonts w:cs="Arial"/>
        </w:rPr>
        <w:t>l’</w:t>
      </w:r>
      <w:r w:rsidRPr="00A662AC">
        <w:rPr>
          <w:rFonts w:cs="Arial"/>
        </w:rPr>
        <w:t>avant-projet sommaire correspondant au moins trois semaines avant le lancement de la consultation prévue par la règlementation précitée pour l’établissement des ouvrages du réseau public de distribution d’électricité, sauf cas d’urgence dont elle fait part au gestionnaire</w:t>
      </w:r>
      <w:r>
        <w:rPr>
          <w:rFonts w:cs="Arial"/>
        </w:rPr>
        <w:t xml:space="preserve"> du réseau de distribution.</w:t>
      </w:r>
    </w:p>
    <w:p w14:paraId="587F4A9A" w14:textId="77777777" w:rsidR="008978B9" w:rsidRPr="00FC0AB3" w:rsidRDefault="008978B9" w:rsidP="0019675E">
      <w:pPr>
        <w:tabs>
          <w:tab w:val="left" w:pos="300"/>
          <w:tab w:val="left" w:pos="1440"/>
          <w:tab w:val="left" w:pos="2060"/>
          <w:tab w:val="left" w:pos="2400"/>
          <w:tab w:val="left" w:pos="8760"/>
          <w:tab w:val="decimal" w:pos="9120"/>
        </w:tabs>
        <w:spacing w:after="120"/>
        <w:ind w:right="-28"/>
        <w:rPr>
          <w:rFonts w:cs="Arial"/>
        </w:rPr>
      </w:pPr>
      <w:r>
        <w:rPr>
          <w:rFonts w:cs="Arial"/>
        </w:rPr>
        <w:tab/>
        <w:t>Le gestionnaire du réseau de distribution</w:t>
      </w:r>
      <w:r w:rsidRPr="00FC0AB3">
        <w:rPr>
          <w:rFonts w:cs="Arial"/>
        </w:rPr>
        <w:t xml:space="preserve"> émet un avis technique sur </w:t>
      </w:r>
      <w:r>
        <w:rPr>
          <w:rFonts w:cs="Arial"/>
        </w:rPr>
        <w:t>cet avant-projet sommaire</w:t>
      </w:r>
      <w:r w:rsidRPr="00FC0AB3">
        <w:rPr>
          <w:rFonts w:cs="Arial"/>
        </w:rPr>
        <w:t xml:space="preserve"> dans un délai </w:t>
      </w:r>
      <w:r>
        <w:rPr>
          <w:rFonts w:cs="Arial"/>
        </w:rPr>
        <w:t xml:space="preserve">standard de dix jours calendaires </w:t>
      </w:r>
      <w:r w:rsidRPr="00FC0AB3">
        <w:rPr>
          <w:rFonts w:cs="Arial"/>
        </w:rPr>
        <w:t xml:space="preserve">après </w:t>
      </w:r>
      <w:r>
        <w:rPr>
          <w:rFonts w:cs="Arial"/>
        </w:rPr>
        <w:t xml:space="preserve">sa </w:t>
      </w:r>
      <w:r w:rsidRPr="00FC0AB3">
        <w:rPr>
          <w:rFonts w:cs="Arial"/>
        </w:rPr>
        <w:t>réception</w:t>
      </w:r>
      <w:r>
        <w:rPr>
          <w:rFonts w:cs="Arial"/>
        </w:rPr>
        <w:t>.</w:t>
      </w:r>
      <w:r w:rsidRPr="00FC0AB3">
        <w:rPr>
          <w:rFonts w:cs="Arial"/>
        </w:rPr>
        <w:t xml:space="preserve"> </w:t>
      </w:r>
    </w:p>
    <w:p w14:paraId="587F4A9B" w14:textId="77777777" w:rsidR="008978B9" w:rsidRDefault="008978B9" w:rsidP="0019675E">
      <w:pPr>
        <w:tabs>
          <w:tab w:val="left" w:pos="300"/>
          <w:tab w:val="left" w:pos="1440"/>
          <w:tab w:val="left" w:pos="2060"/>
          <w:tab w:val="left" w:pos="2400"/>
          <w:tab w:val="left" w:pos="8760"/>
          <w:tab w:val="decimal" w:pos="9120"/>
        </w:tabs>
        <w:spacing w:after="120"/>
        <w:ind w:right="-28"/>
        <w:rPr>
          <w:rFonts w:cs="Arial"/>
        </w:rPr>
      </w:pPr>
    </w:p>
    <w:p w14:paraId="587F4A9C" w14:textId="77777777" w:rsidR="008978B9" w:rsidRPr="00B22051" w:rsidRDefault="008978B9" w:rsidP="0019675E">
      <w:pPr>
        <w:pStyle w:val="Corpsdetexte21"/>
        <w:keepLines/>
        <w:spacing w:after="120"/>
        <w:ind w:left="284" w:right="0"/>
        <w:rPr>
          <w:rFonts w:ascii="Arial" w:hAnsi="Arial" w:cs="Arial"/>
          <w:sz w:val="20"/>
        </w:rPr>
      </w:pPr>
      <w:r>
        <w:rPr>
          <w:rFonts w:cs="Arial"/>
        </w:rPr>
        <w:tab/>
      </w:r>
      <w:r w:rsidRPr="00B22051">
        <w:rPr>
          <w:rFonts w:ascii="Arial" w:hAnsi="Arial" w:cs="Arial"/>
          <w:sz w:val="20"/>
        </w:rPr>
        <w:t>2° Contrôle technique des ouvrages du réseau public de distribution d’électricité</w:t>
      </w:r>
    </w:p>
    <w:p w14:paraId="587F4A9D" w14:textId="77777777" w:rsidR="008978B9" w:rsidRDefault="008978B9" w:rsidP="0019675E">
      <w:pPr>
        <w:tabs>
          <w:tab w:val="left" w:pos="300"/>
          <w:tab w:val="left" w:pos="1440"/>
          <w:tab w:val="left" w:pos="2060"/>
          <w:tab w:val="left" w:pos="2400"/>
          <w:tab w:val="left" w:pos="8760"/>
          <w:tab w:val="decimal" w:pos="9120"/>
        </w:tabs>
        <w:spacing w:after="120"/>
        <w:ind w:right="-28"/>
        <w:rPr>
          <w:rFonts w:cs="Arial"/>
        </w:rPr>
      </w:pPr>
      <w:r w:rsidRPr="000A0A49">
        <w:rPr>
          <w:rFonts w:cs="Arial"/>
        </w:rPr>
        <w:tab/>
        <w:t xml:space="preserve">Dans les conditions définies par la règlementation en vigueur, les ouvrages </w:t>
      </w:r>
      <w:r>
        <w:rPr>
          <w:rFonts w:cs="Arial"/>
        </w:rPr>
        <w:t xml:space="preserve">du réseau public de distribution d’électricité </w:t>
      </w:r>
      <w:r w:rsidRPr="000A0A49">
        <w:rPr>
          <w:rFonts w:cs="Arial"/>
        </w:rPr>
        <w:t xml:space="preserve">font l'objet de contrôles techniques destinés à vérifier </w:t>
      </w:r>
      <w:r>
        <w:rPr>
          <w:rFonts w:cs="Arial"/>
        </w:rPr>
        <w:t>leur conformité</w:t>
      </w:r>
      <w:r w:rsidRPr="006F774F">
        <w:rPr>
          <w:rFonts w:cs="Arial"/>
        </w:rPr>
        <w:t xml:space="preserve"> aux prescriptions techniques qui leur sont applicables. </w:t>
      </w:r>
    </w:p>
    <w:p w14:paraId="587F4A9E" w14:textId="77777777" w:rsidR="008978B9" w:rsidRPr="009338F5" w:rsidRDefault="008978B9" w:rsidP="0019675E">
      <w:pPr>
        <w:tabs>
          <w:tab w:val="left" w:pos="300"/>
          <w:tab w:val="left" w:pos="1440"/>
          <w:tab w:val="left" w:pos="2060"/>
          <w:tab w:val="left" w:pos="2400"/>
          <w:tab w:val="left" w:pos="8760"/>
          <w:tab w:val="decimal" w:pos="9120"/>
        </w:tabs>
        <w:spacing w:after="120"/>
        <w:ind w:right="-28"/>
        <w:rPr>
          <w:rFonts w:cs="Arial"/>
        </w:rPr>
      </w:pPr>
      <w:r>
        <w:rPr>
          <w:rFonts w:cs="Arial"/>
        </w:rPr>
        <w:tab/>
      </w:r>
      <w:r w:rsidRPr="009338F5">
        <w:rPr>
          <w:rFonts w:cs="Arial"/>
        </w:rPr>
        <w:t xml:space="preserve">Ces contrôles sont effectués par un organisme technique certifié, indépendant du maître d’ouvrage et du </w:t>
      </w:r>
      <w:r>
        <w:rPr>
          <w:rFonts w:cs="Arial"/>
        </w:rPr>
        <w:t>gestionnaire du réseau de distribution</w:t>
      </w:r>
      <w:r w:rsidRPr="009338F5">
        <w:rPr>
          <w:rFonts w:cs="Arial"/>
        </w:rPr>
        <w:t>. Cette indépendance peut n’être que fonctionnelle. Les contrôles sont effectués lors de la mise en service des ouvrages (ils sont alors désignés ci-après « contrôle initial ») et renouvelés au moins une fois tous les vingt ans.</w:t>
      </w:r>
    </w:p>
    <w:p w14:paraId="587F4A9F" w14:textId="77777777" w:rsidR="008978B9" w:rsidRDefault="008978B9" w:rsidP="0019675E">
      <w:pPr>
        <w:tabs>
          <w:tab w:val="left" w:pos="300"/>
          <w:tab w:val="left" w:pos="1440"/>
          <w:tab w:val="left" w:pos="2060"/>
          <w:tab w:val="left" w:pos="2400"/>
          <w:tab w:val="left" w:pos="8760"/>
          <w:tab w:val="decimal" w:pos="9120"/>
        </w:tabs>
        <w:spacing w:after="120"/>
        <w:ind w:right="-28"/>
        <w:rPr>
          <w:rFonts w:cs="Arial"/>
        </w:rPr>
      </w:pPr>
      <w:r w:rsidRPr="009338F5">
        <w:rPr>
          <w:rFonts w:cs="Arial"/>
        </w:rPr>
        <w:tab/>
        <w:t xml:space="preserve">S’agissant d’un ouvrage du réseau public de distribution d’électricité réalisé par l’autorité concédante, le contrôle initial est à la charge de cette dernière qui remet au </w:t>
      </w:r>
      <w:r>
        <w:rPr>
          <w:rFonts w:cs="Arial"/>
        </w:rPr>
        <w:t>gestionnaire du réseau de distribution</w:t>
      </w:r>
      <w:r w:rsidRPr="009338F5">
        <w:rPr>
          <w:rFonts w:cs="Arial"/>
        </w:rPr>
        <w:t xml:space="preserve"> une attestation de conformité de l’ouvrage aux prescriptions techniques qui lui sont applicables, accompagnée du compte rendu des contrôles qui ont été effectués.</w:t>
      </w:r>
    </w:p>
    <w:p w14:paraId="587F4AA0" w14:textId="77777777" w:rsidR="008978B9" w:rsidRDefault="008978B9" w:rsidP="0019675E">
      <w:pPr>
        <w:tabs>
          <w:tab w:val="left" w:pos="300"/>
          <w:tab w:val="left" w:pos="1440"/>
          <w:tab w:val="left" w:pos="2060"/>
          <w:tab w:val="left" w:pos="2400"/>
          <w:tab w:val="left" w:pos="8760"/>
          <w:tab w:val="decimal" w:pos="9120"/>
        </w:tabs>
        <w:spacing w:after="120"/>
        <w:ind w:right="-28"/>
        <w:rPr>
          <w:rFonts w:cs="Arial"/>
        </w:rPr>
      </w:pPr>
      <w:r>
        <w:rPr>
          <w:rFonts w:cs="Arial"/>
        </w:rPr>
        <w:tab/>
        <w:t xml:space="preserve">Le gestionnaire du réseau de distribution </w:t>
      </w:r>
      <w:r w:rsidRPr="001E6B79">
        <w:rPr>
          <w:rFonts w:cs="Arial"/>
        </w:rPr>
        <w:t xml:space="preserve">adresse à l’autorité concédante, une fois par an, un bilan des contrôles </w:t>
      </w:r>
      <w:r>
        <w:rPr>
          <w:rFonts w:cs="Arial"/>
        </w:rPr>
        <w:t>qu’il a réalisés, portant sur les nouveaux ouvrages construits sous sa maîtrise d’ouvrage et sur les ouvrages existants. Ce bilan mentionne</w:t>
      </w:r>
      <w:r w:rsidRPr="001E6B79">
        <w:rPr>
          <w:rFonts w:cs="Arial"/>
        </w:rPr>
        <w:t xml:space="preserve"> notamment les non-conformités éventuelles</w:t>
      </w:r>
      <w:r>
        <w:rPr>
          <w:rFonts w:cs="Arial"/>
        </w:rPr>
        <w:t xml:space="preserve"> </w:t>
      </w:r>
      <w:r w:rsidRPr="001E6B79">
        <w:rPr>
          <w:rFonts w:cs="Arial"/>
        </w:rPr>
        <w:t xml:space="preserve">mises en évidence ainsi que les actions </w:t>
      </w:r>
      <w:r>
        <w:rPr>
          <w:rFonts w:cs="Arial"/>
        </w:rPr>
        <w:t xml:space="preserve">entreprises </w:t>
      </w:r>
      <w:r w:rsidRPr="001E6B79">
        <w:rPr>
          <w:rFonts w:cs="Arial"/>
        </w:rPr>
        <w:t xml:space="preserve">pour y remédier. </w:t>
      </w:r>
      <w:r>
        <w:rPr>
          <w:rFonts w:cs="Arial"/>
        </w:rPr>
        <w:t>Le gestionnaire du réseau de distribution transmet</w:t>
      </w:r>
      <w:r w:rsidRPr="001E6B79">
        <w:rPr>
          <w:rFonts w:cs="Arial"/>
        </w:rPr>
        <w:t xml:space="preserve"> également </w:t>
      </w:r>
      <w:r>
        <w:rPr>
          <w:rFonts w:cs="Arial"/>
        </w:rPr>
        <w:t>à</w:t>
      </w:r>
      <w:r w:rsidRPr="001E6B79">
        <w:rPr>
          <w:rFonts w:cs="Arial"/>
        </w:rPr>
        <w:t xml:space="preserve"> l’autorité </w:t>
      </w:r>
      <w:r>
        <w:rPr>
          <w:rFonts w:cs="Arial"/>
        </w:rPr>
        <w:t>concédante</w:t>
      </w:r>
      <w:r w:rsidRPr="001E6B79">
        <w:rPr>
          <w:rFonts w:cs="Arial"/>
        </w:rPr>
        <w:t xml:space="preserve">, à </w:t>
      </w:r>
      <w:r>
        <w:rPr>
          <w:rFonts w:cs="Arial"/>
        </w:rPr>
        <w:t>sa</w:t>
      </w:r>
      <w:r w:rsidRPr="001E6B79">
        <w:rPr>
          <w:rFonts w:cs="Arial"/>
        </w:rPr>
        <w:t xml:space="preserve"> demande, un exemplaire des comptes rendus des</w:t>
      </w:r>
      <w:r>
        <w:rPr>
          <w:rFonts w:cs="Arial"/>
        </w:rPr>
        <w:t xml:space="preserve"> </w:t>
      </w:r>
      <w:r w:rsidRPr="001E6B79">
        <w:rPr>
          <w:rFonts w:cs="Arial"/>
        </w:rPr>
        <w:t>contrôles effectués.</w:t>
      </w:r>
    </w:p>
    <w:p w14:paraId="587F4AA1" w14:textId="77777777" w:rsidR="008978B9" w:rsidRPr="00E6075C" w:rsidRDefault="008978B9" w:rsidP="0019675E">
      <w:pPr>
        <w:ind w:left="708" w:firstLine="708"/>
        <w:rPr>
          <w:rFonts w:cs="Arial"/>
          <w:i/>
          <w:sz w:val="18"/>
          <w:szCs w:val="16"/>
        </w:rPr>
      </w:pPr>
      <w:r w:rsidRPr="00720851">
        <w:rPr>
          <w:rFonts w:cs="Arial"/>
          <w:sz w:val="18"/>
          <w:szCs w:val="16"/>
        </w:rPr>
        <w:sym w:font="Wingdings" w:char="F0C7"/>
      </w:r>
      <w:r w:rsidRPr="00E63C84">
        <w:rPr>
          <w:rFonts w:cs="Arial"/>
          <w:i/>
          <w:sz w:val="18"/>
          <w:szCs w:val="16"/>
        </w:rPr>
        <w:t xml:space="preserve"> </w:t>
      </w:r>
      <w:r w:rsidRPr="00E6075C">
        <w:rPr>
          <w:rFonts w:cs="Arial"/>
          <w:i/>
          <w:sz w:val="18"/>
          <w:szCs w:val="16"/>
        </w:rPr>
        <w:t>Les articles R. 323-30 et suivants du code de l’énergie ainsi que l’arrêté d’application du 14 janvier 2013 fixent les principes et modalités du contrôle technique des ouvrages du réseau public de distribution d’électricité.</w:t>
      </w:r>
    </w:p>
    <w:p w14:paraId="587F4AA2" w14:textId="77777777" w:rsidR="008978B9" w:rsidRDefault="008978B9" w:rsidP="008978B9">
      <w:pPr>
        <w:pStyle w:val="Corpsdetexte28"/>
        <w:tabs>
          <w:tab w:val="clear" w:pos="300"/>
          <w:tab w:val="clear" w:pos="1440"/>
          <w:tab w:val="left" w:pos="567"/>
        </w:tabs>
        <w:ind w:right="0"/>
        <w:rPr>
          <w:rFonts w:cs="Arial"/>
        </w:rPr>
      </w:pPr>
    </w:p>
    <w:p w14:paraId="587F4AA3" w14:textId="77777777" w:rsidR="008978B9" w:rsidRDefault="008978B9" w:rsidP="008978B9">
      <w:pPr>
        <w:pStyle w:val="Corpsdetexte21"/>
        <w:keepNext/>
        <w:keepLines/>
        <w:spacing w:after="120"/>
        <w:ind w:left="284" w:right="0"/>
        <w:rPr>
          <w:rFonts w:cs="Arial"/>
        </w:rPr>
      </w:pPr>
      <w:r>
        <w:rPr>
          <w:rFonts w:cs="Arial"/>
        </w:rPr>
        <w:tab/>
      </w:r>
      <w:r w:rsidRPr="00556649">
        <w:rPr>
          <w:rFonts w:ascii="Arial" w:hAnsi="Arial" w:cs="Arial"/>
          <w:sz w:val="20"/>
        </w:rPr>
        <w:t xml:space="preserve">3° </w:t>
      </w:r>
      <w:r>
        <w:rPr>
          <w:rFonts w:ascii="Arial" w:hAnsi="Arial" w:cs="Arial"/>
          <w:sz w:val="20"/>
        </w:rPr>
        <w:t>Transfert</w:t>
      </w:r>
      <w:r w:rsidRPr="00556649">
        <w:rPr>
          <w:rFonts w:ascii="Arial" w:hAnsi="Arial" w:cs="Arial"/>
          <w:sz w:val="20"/>
        </w:rPr>
        <w:t xml:space="preserve"> au </w:t>
      </w:r>
      <w:r w:rsidRPr="00295D4F">
        <w:rPr>
          <w:rFonts w:ascii="Arial" w:hAnsi="Arial" w:cs="Arial"/>
          <w:sz w:val="20"/>
        </w:rPr>
        <w:t>gestionnaire du réseau de distribution</w:t>
      </w:r>
      <w:r w:rsidRPr="00556649">
        <w:rPr>
          <w:rFonts w:ascii="Arial" w:hAnsi="Arial" w:cs="Arial"/>
          <w:sz w:val="20"/>
        </w:rPr>
        <w:t xml:space="preserve"> des ouvrages construits </w:t>
      </w:r>
      <w:r>
        <w:rPr>
          <w:rFonts w:ascii="Arial" w:hAnsi="Arial" w:cs="Arial"/>
          <w:sz w:val="20"/>
        </w:rPr>
        <w:t xml:space="preserve">ou modifiés </w:t>
      </w:r>
      <w:r w:rsidRPr="00556649">
        <w:rPr>
          <w:rFonts w:ascii="Arial" w:hAnsi="Arial" w:cs="Arial"/>
          <w:sz w:val="20"/>
        </w:rPr>
        <w:t>par l’autorité concédante</w:t>
      </w:r>
    </w:p>
    <w:p w14:paraId="587F4AA4" w14:textId="77777777" w:rsidR="008978B9" w:rsidRPr="00705FB3" w:rsidRDefault="008978B9" w:rsidP="008978B9">
      <w:pPr>
        <w:keepNext/>
        <w:spacing w:after="120"/>
        <w:ind w:firstLine="284"/>
        <w:rPr>
          <w:rFonts w:cs="Arial"/>
        </w:rPr>
      </w:pPr>
      <w:r w:rsidRPr="00705FB3">
        <w:rPr>
          <w:rFonts w:cs="Arial"/>
        </w:rPr>
        <w:t xml:space="preserve">Outre les éléments </w:t>
      </w:r>
      <w:r>
        <w:rPr>
          <w:rFonts w:cs="Arial"/>
        </w:rPr>
        <w:t>mentionnés</w:t>
      </w:r>
      <w:r w:rsidRPr="00705FB3">
        <w:rPr>
          <w:rFonts w:cs="Arial"/>
        </w:rPr>
        <w:t xml:space="preserve"> au 2°</w:t>
      </w:r>
      <w:r>
        <w:rPr>
          <w:rFonts w:cs="Arial"/>
        </w:rPr>
        <w:t xml:space="preserve"> ci-dessus</w:t>
      </w:r>
      <w:r w:rsidRPr="00705FB3">
        <w:rPr>
          <w:rFonts w:cs="Arial"/>
        </w:rPr>
        <w:t xml:space="preserve">, l’autorité concédante transmet </w:t>
      </w:r>
      <w:r>
        <w:rPr>
          <w:rFonts w:cs="Arial"/>
        </w:rPr>
        <w:t>au gestionnaire du réseau de distribution</w:t>
      </w:r>
      <w:r w:rsidRPr="0096554C">
        <w:rPr>
          <w:rFonts w:cs="Arial"/>
        </w:rPr>
        <w:t xml:space="preserve"> </w:t>
      </w:r>
      <w:r w:rsidRPr="00705FB3">
        <w:rPr>
          <w:rFonts w:cs="Arial"/>
        </w:rPr>
        <w:t xml:space="preserve">le dossier des ouvrages construits ou modifiés sous sa maîtrise d’ouvrage contenant des données </w:t>
      </w:r>
      <w:r>
        <w:rPr>
          <w:rFonts w:cs="Arial"/>
        </w:rPr>
        <w:t xml:space="preserve">descriptives </w:t>
      </w:r>
      <w:r w:rsidRPr="00D5201E">
        <w:rPr>
          <w:rFonts w:cs="Arial"/>
        </w:rPr>
        <w:t xml:space="preserve">conformes aux </w:t>
      </w:r>
      <w:r>
        <w:rPr>
          <w:rFonts w:cs="Arial"/>
        </w:rPr>
        <w:t>disposit</w:t>
      </w:r>
      <w:r w:rsidRPr="00D5201E">
        <w:rPr>
          <w:rFonts w:cs="Arial"/>
        </w:rPr>
        <w:t xml:space="preserve">ions réglementaires et intégrant l’attestation de conformité ainsi que le plan géo-référencé des ouvrages </w:t>
      </w:r>
      <w:r>
        <w:rPr>
          <w:rFonts w:cs="Arial"/>
        </w:rPr>
        <w:t>concernés,</w:t>
      </w:r>
      <w:r w:rsidRPr="00D5201E">
        <w:rPr>
          <w:rFonts w:cs="Arial"/>
        </w:rPr>
        <w:t xml:space="preserve"> sous</w:t>
      </w:r>
      <w:r w:rsidRPr="00705FB3">
        <w:rPr>
          <w:rFonts w:cs="Arial"/>
        </w:rPr>
        <w:t xml:space="preserve"> </w:t>
      </w:r>
      <w:r>
        <w:rPr>
          <w:rFonts w:cs="Arial"/>
        </w:rPr>
        <w:t xml:space="preserve">un </w:t>
      </w:r>
      <w:r w:rsidRPr="00705FB3">
        <w:rPr>
          <w:rFonts w:cs="Arial"/>
        </w:rPr>
        <w:t>format électronique</w:t>
      </w:r>
      <w:r>
        <w:rPr>
          <w:rFonts w:cs="Arial"/>
        </w:rPr>
        <w:t xml:space="preserve"> et</w:t>
      </w:r>
      <w:r w:rsidRPr="00705FB3">
        <w:rPr>
          <w:rFonts w:cs="Arial"/>
        </w:rPr>
        <w:t xml:space="preserve"> </w:t>
      </w:r>
      <w:r>
        <w:rPr>
          <w:rFonts w:cs="Arial"/>
        </w:rPr>
        <w:t>établi à</w:t>
      </w:r>
      <w:r w:rsidRPr="00705FB3">
        <w:rPr>
          <w:rFonts w:cs="Arial"/>
        </w:rPr>
        <w:t xml:space="preserve"> un niveau de précision conforme </w:t>
      </w:r>
      <w:r>
        <w:rPr>
          <w:rFonts w:cs="Arial"/>
        </w:rPr>
        <w:t>à la réglementation</w:t>
      </w:r>
      <w:r w:rsidRPr="00705FB3">
        <w:rPr>
          <w:rFonts w:cs="Arial"/>
        </w:rPr>
        <w:t>.</w:t>
      </w:r>
    </w:p>
    <w:p w14:paraId="587F4AA5" w14:textId="77777777" w:rsidR="008978B9" w:rsidRPr="003A2D0A" w:rsidRDefault="008978B9" w:rsidP="008978B9">
      <w:pPr>
        <w:pStyle w:val="Commentaire"/>
        <w:spacing w:after="120"/>
        <w:ind w:left="1418" w:right="-28"/>
        <w:rPr>
          <w:rFonts w:cs="Arial"/>
          <w:sz w:val="18"/>
          <w:szCs w:val="16"/>
        </w:rPr>
      </w:pPr>
      <w:r w:rsidRPr="00720851">
        <w:rPr>
          <w:rFonts w:cs="Arial"/>
          <w:sz w:val="18"/>
          <w:szCs w:val="16"/>
        </w:rPr>
        <w:sym w:font="Wingdings" w:char="F0C7"/>
      </w:r>
      <w:r w:rsidRPr="00720851">
        <w:rPr>
          <w:rFonts w:cs="Arial"/>
          <w:sz w:val="18"/>
          <w:szCs w:val="16"/>
        </w:rPr>
        <w:t xml:space="preserve"> </w:t>
      </w:r>
      <w:r w:rsidRPr="00057FFC">
        <w:rPr>
          <w:rFonts w:cs="Arial"/>
          <w:sz w:val="18"/>
          <w:szCs w:val="16"/>
        </w:rPr>
        <w:t xml:space="preserve">L’article R. 323-29 du </w:t>
      </w:r>
      <w:r>
        <w:rPr>
          <w:rFonts w:cs="Arial"/>
          <w:sz w:val="18"/>
          <w:szCs w:val="16"/>
        </w:rPr>
        <w:t>c</w:t>
      </w:r>
      <w:r w:rsidRPr="00057FFC">
        <w:rPr>
          <w:rFonts w:cs="Arial"/>
          <w:sz w:val="18"/>
          <w:szCs w:val="16"/>
        </w:rPr>
        <w:t xml:space="preserve">ode de l’énergie et son arrêté d’application du 11 mars 2016 définissent les informations devant être enregistrées dans le système d’information géographique d’un gestionnaire de réseau public d’électricité. En cas de réalisation d’un ouvrage par une autorité concédante, l’article 3 de l’arrêté précité précise les documents et informations que celle-ci est tenue de communiquer au </w:t>
      </w:r>
      <w:r w:rsidRPr="00295D4F">
        <w:rPr>
          <w:rFonts w:cs="Arial"/>
          <w:sz w:val="18"/>
          <w:szCs w:val="16"/>
        </w:rPr>
        <w:t>gestionnaire du réseau de distribution</w:t>
      </w:r>
      <w:r w:rsidRPr="00057FFC">
        <w:rPr>
          <w:rFonts w:cs="Arial"/>
          <w:sz w:val="18"/>
          <w:szCs w:val="16"/>
        </w:rPr>
        <w:t xml:space="preserve"> à cet effet </w:t>
      </w:r>
      <w:r>
        <w:rPr>
          <w:sz w:val="20"/>
        </w:rPr>
        <w:t> </w:t>
      </w:r>
      <w:r w:rsidRPr="003A2D0A">
        <w:rPr>
          <w:rFonts w:cs="Arial"/>
          <w:sz w:val="18"/>
          <w:szCs w:val="16"/>
        </w:rPr>
        <w:t>: « Lorsqu'un ouvrage d'un réseau public de distribution d'électricité est réalisé par l'autorité organisatrice mentionnée à l'article L.</w:t>
      </w:r>
      <w:r>
        <w:rPr>
          <w:rFonts w:cs="Arial"/>
          <w:sz w:val="18"/>
          <w:szCs w:val="16"/>
        </w:rPr>
        <w:t xml:space="preserve"> </w:t>
      </w:r>
      <w:r w:rsidRPr="003A2D0A">
        <w:rPr>
          <w:rFonts w:cs="Arial"/>
          <w:sz w:val="18"/>
          <w:szCs w:val="16"/>
        </w:rPr>
        <w:t xml:space="preserve">2224-31 du code général des collectivités territoriales, cette autorité transmet au gestionnaire du réseau public de distribution d'électricité, au plus tard à la mise en exploitation de l'ouvrage que cette dernière a réalisé, le dossier de l'ouvrage construit ou modifié contenant les données listées en annexe II du présent arrêté et intégrant le plan des ouvrages au format électronique, géo référencé avec un niveau de précision conforme aux prescriptions de l'arrêté du 15 février 2012 susvisé </w:t>
      </w:r>
      <w:r w:rsidRPr="00057FFC">
        <w:rPr>
          <w:rFonts w:cs="Arial"/>
          <w:sz w:val="18"/>
          <w:szCs w:val="16"/>
        </w:rPr>
        <w:t xml:space="preserve">[ arrêté du 15 février 2012 pris en application du chapitre IV du titre V du livre V du code de l'environnement relatif à l'exécution de travaux à proximité de certains ouvrages souterrains, aériens ou subaquatiques de transport ou de distribution ] </w:t>
      </w:r>
      <w:r w:rsidRPr="003A2D0A">
        <w:rPr>
          <w:rFonts w:cs="Arial"/>
          <w:sz w:val="18"/>
          <w:szCs w:val="16"/>
        </w:rPr>
        <w:t>et conforme aux prescriptions de la documentation technique de référence du gestionnaire de réseau ».</w:t>
      </w:r>
    </w:p>
    <w:p w14:paraId="587F4AA6" w14:textId="77777777" w:rsidR="008978B9" w:rsidRDefault="008978B9" w:rsidP="008978B9">
      <w:pPr>
        <w:pStyle w:val="Corpsdetexte28"/>
        <w:ind w:right="0"/>
      </w:pPr>
      <w:r>
        <w:tab/>
        <w:t xml:space="preserve">En vue de transférer chaque ouvrage pour exploitation au </w:t>
      </w:r>
      <w:r>
        <w:rPr>
          <w:rFonts w:cs="Arial"/>
        </w:rPr>
        <w:t>gestionnaire du réseau de distribution</w:t>
      </w:r>
      <w:r>
        <w:t xml:space="preserve">, l’autorité concédante informe ce dernier de </w:t>
      </w:r>
      <w:r w:rsidRPr="005F2D83">
        <w:t>la</w:t>
      </w:r>
      <w:r w:rsidRPr="00705FB3">
        <w:t xml:space="preserve"> </w:t>
      </w:r>
      <w:r>
        <w:t>p</w:t>
      </w:r>
      <w:r w:rsidRPr="00705FB3">
        <w:t xml:space="preserve">ossibilité de </w:t>
      </w:r>
      <w:r>
        <w:t>m</w:t>
      </w:r>
      <w:r w:rsidRPr="00705FB3">
        <w:t xml:space="preserve">ise en </w:t>
      </w:r>
      <w:r>
        <w:t>e</w:t>
      </w:r>
      <w:r w:rsidRPr="00705FB3">
        <w:t>xploitation de l’</w:t>
      </w:r>
      <w:r>
        <w:t>o</w:t>
      </w:r>
      <w:r w:rsidRPr="00705FB3">
        <w:t>uvrage</w:t>
      </w:r>
      <w:r>
        <w:t xml:space="preserve"> (PMEO)</w:t>
      </w:r>
      <w:r w:rsidRPr="00705FB3">
        <w:t xml:space="preserve">, </w:t>
      </w:r>
      <w:r>
        <w:t xml:space="preserve">à l’aide de l’imprimé établi et publié à cet effet par le </w:t>
      </w:r>
      <w:r>
        <w:rPr>
          <w:rFonts w:cs="Arial"/>
        </w:rPr>
        <w:t>gestionnaire du réseau de distribution</w:t>
      </w:r>
      <w:r>
        <w:t>. A</w:t>
      </w:r>
      <w:r w:rsidRPr="00705FB3">
        <w:t xml:space="preserve"> réception de la </w:t>
      </w:r>
      <w:r>
        <w:t>possibilité de mise en exploitation de l’ouvrage</w:t>
      </w:r>
      <w:r w:rsidRPr="00705FB3">
        <w:t xml:space="preserve">, </w:t>
      </w:r>
      <w:r>
        <w:rPr>
          <w:rFonts w:cs="Arial"/>
        </w:rPr>
        <w:t>le gestionnaire du réseau de distribution</w:t>
      </w:r>
      <w:r>
        <w:t xml:space="preserve"> procède à l’</w:t>
      </w:r>
      <w:r w:rsidRPr="00705FB3">
        <w:t xml:space="preserve">analyse du dossier et, </w:t>
      </w:r>
      <w:r>
        <w:t>en tant que de besoin, au</w:t>
      </w:r>
      <w:r w:rsidRPr="00705FB3">
        <w:t xml:space="preserve"> contrôle de l’ouvrage</w:t>
      </w:r>
      <w:r>
        <w:t>. Au vu de ces analyses et de ce contrôle</w:t>
      </w:r>
      <w:r w:rsidRPr="00A62DE1">
        <w:t xml:space="preserve">, le </w:t>
      </w:r>
      <w:r w:rsidRPr="00A62DE1">
        <w:rPr>
          <w:rFonts w:cs="Arial"/>
        </w:rPr>
        <w:t>gestionnaire du réseau de distribution s’efforce sans délai</w:t>
      </w:r>
      <w:r w:rsidRPr="00A62DE1">
        <w:t> :</w:t>
      </w:r>
    </w:p>
    <w:p w14:paraId="587F4AA7" w14:textId="77777777" w:rsidR="008978B9" w:rsidRDefault="008978B9" w:rsidP="008978B9">
      <w:pPr>
        <w:pStyle w:val="Corpsdetexte28"/>
        <w:numPr>
          <w:ilvl w:val="0"/>
          <w:numId w:val="1"/>
        </w:numPr>
        <w:ind w:right="0"/>
      </w:pPr>
      <w:r>
        <w:t>soit de prononcer la mise en exploitation de l’ouvrage et d’établir un avis de mise en exploitation d’ouvrage (AMEO) qui sera transmis à l’autorité concédante et aux autres destinataires</w:t>
      </w:r>
      <w:r w:rsidRPr="00705FB3">
        <w:t xml:space="preserve"> concernés</w:t>
      </w:r>
      <w:r>
        <w:t>,</w:t>
      </w:r>
      <w:r w:rsidRPr="00705FB3">
        <w:t xml:space="preserve"> dans un délai standard de 48 heures</w:t>
      </w:r>
      <w:r>
        <w:t> ;</w:t>
      </w:r>
    </w:p>
    <w:p w14:paraId="587F4AA8" w14:textId="77777777" w:rsidR="008978B9" w:rsidRDefault="008978B9" w:rsidP="008978B9">
      <w:pPr>
        <w:pStyle w:val="Corpsdetexte28"/>
        <w:numPr>
          <w:ilvl w:val="0"/>
          <w:numId w:val="1"/>
        </w:numPr>
        <w:ind w:right="0"/>
      </w:pPr>
      <w:r>
        <w:t xml:space="preserve">soit de </w:t>
      </w:r>
      <w:r w:rsidRPr="00705FB3">
        <w:t xml:space="preserve">refuser </w:t>
      </w:r>
      <w:r>
        <w:t>le transfert de la responsabilité</w:t>
      </w:r>
      <w:r w:rsidRPr="00705FB3">
        <w:t xml:space="preserve"> </w:t>
      </w:r>
      <w:r>
        <w:t xml:space="preserve">de l’ouvrage </w:t>
      </w:r>
      <w:r w:rsidRPr="00705FB3">
        <w:t xml:space="preserve">si </w:t>
      </w:r>
      <w:r>
        <w:t>celui-ci</w:t>
      </w:r>
      <w:r w:rsidRPr="00705FB3">
        <w:t xml:space="preserve"> n’est pas conforme </w:t>
      </w:r>
      <w:r>
        <w:t xml:space="preserve">au projet et exploitable. Dans ce cas, </w:t>
      </w:r>
      <w:r>
        <w:rPr>
          <w:rFonts w:cs="Arial"/>
        </w:rPr>
        <w:t>le gestionnaire du réseau de distribution</w:t>
      </w:r>
      <w:r>
        <w:t xml:space="preserve"> renvoie à l’autorité concédante la PMEO</w:t>
      </w:r>
      <w:r w:rsidR="002636E8">
        <w:t xml:space="preserve"> dans le même délai</w:t>
      </w:r>
      <w:r w:rsidRPr="00705FB3">
        <w:t xml:space="preserve">, en motivant </w:t>
      </w:r>
      <w:r>
        <w:t>son</w:t>
      </w:r>
      <w:r w:rsidRPr="00705FB3">
        <w:t xml:space="preserve"> refus. </w:t>
      </w:r>
      <w:r>
        <w:t>L</w:t>
      </w:r>
      <w:r w:rsidRPr="00705FB3">
        <w:t xml:space="preserve">’ouvrage </w:t>
      </w:r>
      <w:r>
        <w:t>retourne</w:t>
      </w:r>
      <w:r w:rsidRPr="00705FB3">
        <w:t xml:space="preserve"> </w:t>
      </w:r>
      <w:r>
        <w:t xml:space="preserve">alors </w:t>
      </w:r>
      <w:r w:rsidRPr="00705FB3">
        <w:t xml:space="preserve">sous la responsabilité </w:t>
      </w:r>
      <w:r>
        <w:t>de l’autorité concédante</w:t>
      </w:r>
      <w:r w:rsidRPr="00705FB3">
        <w:t xml:space="preserve">. </w:t>
      </w:r>
    </w:p>
    <w:p w14:paraId="587F4AA9" w14:textId="77777777" w:rsidR="008978B9" w:rsidRDefault="008978B9" w:rsidP="008978B9">
      <w:pPr>
        <w:pStyle w:val="Corpsdetexte28"/>
        <w:ind w:right="0"/>
      </w:pPr>
    </w:p>
    <w:p w14:paraId="587F4AAA" w14:textId="77777777" w:rsidR="008978B9" w:rsidRPr="00705FB3" w:rsidRDefault="008978B9" w:rsidP="008978B9">
      <w:pPr>
        <w:pStyle w:val="Corpsdetexte28"/>
        <w:ind w:right="0"/>
      </w:pPr>
      <w:r>
        <w:tab/>
      </w:r>
      <w:r w:rsidRPr="00643473">
        <w:t xml:space="preserve">Après mise en exploitation </w:t>
      </w:r>
      <w:r w:rsidR="00D759BF" w:rsidRPr="00643473">
        <w:t>et avant mise en service</w:t>
      </w:r>
      <w:r w:rsidR="00643473" w:rsidRPr="00643473">
        <w:t xml:space="preserve"> de l’ouvrage</w:t>
      </w:r>
      <w:r w:rsidRPr="00705FB3">
        <w:t xml:space="preserve">, </w:t>
      </w:r>
      <w:r>
        <w:t>s’</w:t>
      </w:r>
      <w:r w:rsidRPr="00705FB3">
        <w:t xml:space="preserve">il s’avère que </w:t>
      </w:r>
      <w:r>
        <w:t>celui-ci</w:t>
      </w:r>
      <w:r w:rsidRPr="00705FB3">
        <w:t xml:space="preserve"> n’est pas exploitable, </w:t>
      </w:r>
      <w:r>
        <w:t xml:space="preserve">soit </w:t>
      </w:r>
      <w:r w:rsidRPr="00705FB3">
        <w:t>que le contrôle du schéma électrique met</w:t>
      </w:r>
      <w:r>
        <w:t>te</w:t>
      </w:r>
      <w:r w:rsidRPr="00705FB3">
        <w:t xml:space="preserve"> en évidence une anomalie</w:t>
      </w:r>
      <w:r>
        <w:t xml:space="preserve">, soit après constat de malfaçons ou de non </w:t>
      </w:r>
      <w:r w:rsidRPr="00705FB3">
        <w:t>conformités nécessitant une intervention,</w:t>
      </w:r>
      <w:r w:rsidRPr="00705FB3">
        <w:rPr>
          <w:color w:val="1F497D"/>
        </w:rPr>
        <w:t xml:space="preserve"> </w:t>
      </w:r>
      <w:r w:rsidRPr="00705FB3">
        <w:t xml:space="preserve">le </w:t>
      </w:r>
      <w:r>
        <w:t>gestionnaire du réseau de distribution</w:t>
      </w:r>
      <w:r w:rsidRPr="00705FB3">
        <w:t xml:space="preserve"> rédige et signe un </w:t>
      </w:r>
      <w:r>
        <w:t>« </w:t>
      </w:r>
      <w:r w:rsidRPr="00705FB3">
        <w:t>avis de mise</w:t>
      </w:r>
      <w:r>
        <w:t xml:space="preserve"> hors exploitation de l’ouvrage »</w:t>
      </w:r>
      <w:r w:rsidRPr="00705FB3">
        <w:rPr>
          <w:color w:val="1F497D"/>
        </w:rPr>
        <w:t xml:space="preserve"> </w:t>
      </w:r>
      <w:r w:rsidRPr="00705FB3">
        <w:t xml:space="preserve">pour travaux </w:t>
      </w:r>
      <w:r>
        <w:t>qu’il transmet à l’autorité concédante</w:t>
      </w:r>
      <w:r w:rsidRPr="00705FB3">
        <w:t xml:space="preserve">, en précisant tous les </w:t>
      </w:r>
      <w:r w:rsidRPr="004F6B6D">
        <w:t>points</w:t>
      </w:r>
      <w:r w:rsidRPr="004F6B6D">
        <w:rPr>
          <w:color w:val="1F497D"/>
        </w:rPr>
        <w:t xml:space="preserve"> </w:t>
      </w:r>
      <w:r w:rsidRPr="00E32921">
        <w:t xml:space="preserve">qui </w:t>
      </w:r>
      <w:r w:rsidRPr="004F6B6D">
        <w:t>doivent</w:t>
      </w:r>
      <w:r>
        <w:t xml:space="preserve"> être corrigés</w:t>
      </w:r>
      <w:r w:rsidRPr="00705FB3">
        <w:t>. La responsabilité</w:t>
      </w:r>
      <w:r>
        <w:t xml:space="preserve"> </w:t>
      </w:r>
      <w:r w:rsidRPr="00705FB3">
        <w:t>de</w:t>
      </w:r>
      <w:r>
        <w:t>s travaux</w:t>
      </w:r>
      <w:r w:rsidRPr="00705FB3">
        <w:t xml:space="preserve"> </w:t>
      </w:r>
      <w:r>
        <w:t>de mise en conformité appartient</w:t>
      </w:r>
      <w:r w:rsidRPr="00705FB3">
        <w:t xml:space="preserve"> </w:t>
      </w:r>
      <w:r>
        <w:t>alors à l’autorité concédante</w:t>
      </w:r>
      <w:r w:rsidRPr="00705FB3">
        <w:t xml:space="preserve"> jusqu’à </w:t>
      </w:r>
      <w:r>
        <w:t>leur complète réalisation</w:t>
      </w:r>
      <w:r w:rsidRPr="00705FB3">
        <w:t>.</w:t>
      </w:r>
    </w:p>
    <w:p w14:paraId="587F4AAB" w14:textId="77777777" w:rsidR="008978B9" w:rsidRPr="00057FFC" w:rsidRDefault="008978B9" w:rsidP="008978B9">
      <w:pPr>
        <w:pStyle w:val="Commentaire"/>
        <w:spacing w:after="120"/>
        <w:ind w:left="1418" w:right="-28"/>
        <w:rPr>
          <w:rFonts w:cs="Arial"/>
          <w:sz w:val="18"/>
          <w:szCs w:val="16"/>
        </w:rPr>
      </w:pPr>
      <w:r w:rsidRPr="00720851">
        <w:rPr>
          <w:rFonts w:cs="Arial"/>
          <w:sz w:val="18"/>
          <w:szCs w:val="16"/>
        </w:rPr>
        <w:sym w:font="Wingdings" w:char="F0C7"/>
      </w:r>
      <w:r w:rsidRPr="00720851">
        <w:rPr>
          <w:rFonts w:cs="Arial"/>
          <w:sz w:val="18"/>
          <w:szCs w:val="16"/>
        </w:rPr>
        <w:t xml:space="preserve"> </w:t>
      </w:r>
      <w:r w:rsidRPr="00057FFC">
        <w:rPr>
          <w:rFonts w:cs="Arial"/>
          <w:sz w:val="18"/>
          <w:szCs w:val="16"/>
        </w:rPr>
        <w:t>Le recueil UTE C 18-510-1 indique notamment que « </w:t>
      </w:r>
      <w:r>
        <w:rPr>
          <w:rFonts w:cs="Arial"/>
          <w:sz w:val="18"/>
          <w:szCs w:val="16"/>
        </w:rPr>
        <w:t>l</w:t>
      </w:r>
      <w:r w:rsidRPr="00057FFC">
        <w:rPr>
          <w:rFonts w:cs="Arial"/>
          <w:sz w:val="18"/>
          <w:szCs w:val="16"/>
        </w:rPr>
        <w:t xml:space="preserve">’entreprise exploitante, pour les ouvrages dont elle a la charge, doit définir ses prescriptions de sécurité à respecter et les transmettre au donneur d’ordre ». Le document « Prescription de sécurité de l’exploitant </w:t>
      </w:r>
      <w:r>
        <w:rPr>
          <w:rFonts w:cs="Arial"/>
          <w:sz w:val="18"/>
          <w:szCs w:val="16"/>
        </w:rPr>
        <w:t>Enedis</w:t>
      </w:r>
      <w:r w:rsidRPr="00057FFC">
        <w:rPr>
          <w:rFonts w:cs="Arial"/>
          <w:sz w:val="18"/>
          <w:szCs w:val="16"/>
        </w:rPr>
        <w:t xml:space="preserve"> au donneur d’ordre » est disponible sur le site </w:t>
      </w:r>
      <w:r>
        <w:rPr>
          <w:rFonts w:cs="Arial"/>
          <w:sz w:val="18"/>
          <w:szCs w:val="16"/>
        </w:rPr>
        <w:t>www.enedis</w:t>
      </w:r>
      <w:r w:rsidRPr="00057FFC">
        <w:rPr>
          <w:rFonts w:cs="Arial"/>
          <w:sz w:val="18"/>
          <w:szCs w:val="16"/>
        </w:rPr>
        <w:t>.fr.</w:t>
      </w:r>
    </w:p>
    <w:p w14:paraId="587F4AAC" w14:textId="77777777" w:rsidR="008978B9" w:rsidRDefault="008978B9" w:rsidP="008978B9">
      <w:pPr>
        <w:pStyle w:val="Corpsdetexte28"/>
        <w:tabs>
          <w:tab w:val="left" w:pos="9356"/>
        </w:tabs>
        <w:ind w:right="283"/>
      </w:pPr>
    </w:p>
    <w:p w14:paraId="587F4AAD" w14:textId="67AA479E" w:rsidR="00C864EF" w:rsidRDefault="008978B9" w:rsidP="00F948B6">
      <w:pPr>
        <w:spacing w:after="120"/>
      </w:pPr>
      <w:r>
        <w:rPr>
          <w:rFonts w:cs="Arial"/>
          <w:sz w:val="28"/>
          <w:szCs w:val="28"/>
        </w:rPr>
        <w:tab/>
      </w:r>
      <w:r>
        <w:rPr>
          <w:rFonts w:cs="Arial"/>
          <w:sz w:val="28"/>
          <w:szCs w:val="28"/>
        </w:rPr>
        <w:tab/>
      </w:r>
      <w:r>
        <w:rPr>
          <w:rFonts w:cs="Arial"/>
          <w:sz w:val="28"/>
          <w:szCs w:val="28"/>
        </w:rPr>
        <w:tab/>
      </w:r>
      <w:bookmarkEnd w:id="16"/>
      <w:bookmarkEnd w:id="17"/>
      <w:bookmarkEnd w:id="18"/>
      <w:bookmarkEnd w:id="19"/>
      <w:bookmarkEnd w:id="20"/>
      <w:bookmarkEnd w:id="21"/>
      <w:r w:rsidR="001B5599">
        <w:tab/>
      </w:r>
      <w:r w:rsidR="001B5599">
        <w:tab/>
      </w:r>
      <w:r w:rsidR="001B5599">
        <w:tab/>
      </w:r>
      <w:r w:rsidR="001B5599">
        <w:tab/>
      </w:r>
    </w:p>
    <w:p w14:paraId="587F4AAE" w14:textId="77777777" w:rsidR="00C864EF" w:rsidRDefault="00C864EF">
      <w:pPr>
        <w:overflowPunct/>
        <w:autoSpaceDE/>
        <w:autoSpaceDN/>
        <w:adjustRightInd/>
        <w:spacing w:after="0"/>
        <w:jc w:val="left"/>
        <w:textAlignment w:val="auto"/>
      </w:pPr>
      <w:r>
        <w:br w:type="page"/>
      </w:r>
    </w:p>
    <w:p w14:paraId="587F4AAF" w14:textId="77777777" w:rsidR="004D6829" w:rsidRPr="00C87575" w:rsidRDefault="004D6829" w:rsidP="009460CA">
      <w:pPr>
        <w:pStyle w:val="Titre1"/>
      </w:pPr>
      <w:bookmarkStart w:id="32" w:name="_Toc127345850"/>
      <w:r w:rsidRPr="005975C2">
        <w:t>CHAPITRE III</w:t>
      </w:r>
      <w:r w:rsidR="00967065">
        <w:br/>
      </w:r>
      <w:r w:rsidRPr="0096554C">
        <w:t>ENGAGEMENTS ENVIRONNEMENTAUX ET SOCIETAUX</w:t>
      </w:r>
      <w:bookmarkEnd w:id="32"/>
    </w:p>
    <w:p w14:paraId="587F4AB0" w14:textId="77777777" w:rsidR="004D6829" w:rsidRDefault="004D6829" w:rsidP="00FD6D2F"/>
    <w:p w14:paraId="587F4AB1" w14:textId="77777777" w:rsidR="00C864EF" w:rsidRPr="00225241" w:rsidRDefault="00C864EF" w:rsidP="00FD6D2F"/>
    <w:p w14:paraId="587F4AB2" w14:textId="77777777" w:rsidR="004D6829" w:rsidRPr="00306E82" w:rsidRDefault="004D6829" w:rsidP="00FD6D2F">
      <w:pPr>
        <w:pStyle w:val="Titre2"/>
        <w:spacing w:before="240" w:line="240" w:lineRule="auto"/>
        <w:ind w:right="0"/>
        <w:jc w:val="both"/>
        <w:rPr>
          <w:rFonts w:cs="Arial"/>
          <w:sz w:val="24"/>
          <w:szCs w:val="24"/>
        </w:rPr>
      </w:pPr>
      <w:bookmarkStart w:id="33" w:name="_Toc127345851"/>
      <w:r w:rsidRPr="00133ED6">
        <w:rPr>
          <w:rFonts w:cs="Arial"/>
          <w:sz w:val="24"/>
          <w:szCs w:val="24"/>
        </w:rPr>
        <w:t>Article 15 — Mise à disposition de données pour accompagner la transition énergétique</w:t>
      </w:r>
      <w:bookmarkEnd w:id="33"/>
    </w:p>
    <w:p w14:paraId="587F4AB3" w14:textId="77777777" w:rsidR="004D6829" w:rsidRPr="00306E82" w:rsidRDefault="004D6829" w:rsidP="004D6829">
      <w:pPr>
        <w:tabs>
          <w:tab w:val="left" w:pos="300"/>
          <w:tab w:val="left" w:pos="1440"/>
          <w:tab w:val="left" w:pos="2060"/>
          <w:tab w:val="left" w:pos="2400"/>
          <w:tab w:val="left" w:pos="8760"/>
          <w:tab w:val="decimal" w:pos="9120"/>
        </w:tabs>
        <w:spacing w:after="120"/>
        <w:rPr>
          <w:rFonts w:cs="Arial"/>
        </w:rPr>
      </w:pPr>
      <w:r w:rsidRPr="00306E82">
        <w:rPr>
          <w:rFonts w:cs="Arial"/>
        </w:rPr>
        <w:tab/>
      </w:r>
      <w:r>
        <w:rPr>
          <w:rFonts w:cs="Arial"/>
        </w:rPr>
        <w:t>Le gestionnaire du réseau de distribution</w:t>
      </w:r>
      <w:r>
        <w:rPr>
          <w:rFonts w:cs="Arial"/>
          <w:color w:val="000000"/>
        </w:rPr>
        <w:t xml:space="preserve">, </w:t>
      </w:r>
      <w:r w:rsidRPr="00306E82">
        <w:rPr>
          <w:rFonts w:cs="Arial"/>
        </w:rPr>
        <w:t xml:space="preserve">dans les conditions </w:t>
      </w:r>
      <w:r>
        <w:rPr>
          <w:rFonts w:cs="Arial"/>
        </w:rPr>
        <w:t>définies</w:t>
      </w:r>
      <w:r w:rsidRPr="00306E82">
        <w:rPr>
          <w:rFonts w:cs="Arial"/>
        </w:rPr>
        <w:t xml:space="preserve"> par la réglementation en vigueur, communique à l’autorité concédante</w:t>
      </w:r>
      <w:r>
        <w:rPr>
          <w:rFonts w:cs="Arial"/>
        </w:rPr>
        <w:t xml:space="preserve"> et aux collectivités ou établissements publics compétents</w:t>
      </w:r>
      <w:r w:rsidRPr="00E96FDF">
        <w:rPr>
          <w:rFonts w:cs="Arial"/>
        </w:rPr>
        <w:t xml:space="preserve"> </w:t>
      </w:r>
      <w:r>
        <w:rPr>
          <w:rFonts w:cs="Arial"/>
        </w:rPr>
        <w:t xml:space="preserve">dont le territoire recouvre en tout ou en partie le périmètre de la concession, </w:t>
      </w:r>
      <w:r w:rsidRPr="00306E82">
        <w:rPr>
          <w:rFonts w:cs="Arial"/>
        </w:rPr>
        <w:t xml:space="preserve">les données </w:t>
      </w:r>
      <w:r>
        <w:rPr>
          <w:rFonts w:cs="Arial"/>
        </w:rPr>
        <w:t xml:space="preserve">issues des dispositifs de comptage utiles à l’exercice de leurs compétences, en particulier celles </w:t>
      </w:r>
      <w:r w:rsidRPr="00306E82">
        <w:rPr>
          <w:rFonts w:cs="Arial"/>
        </w:rPr>
        <w:t xml:space="preserve">permettant d’élaborer et d’évaluer les </w:t>
      </w:r>
      <w:r>
        <w:rPr>
          <w:rFonts w:cs="Arial"/>
        </w:rPr>
        <w:t>schémas régionaux du climat, de l’air et de l’énergie et</w:t>
      </w:r>
      <w:r w:rsidRPr="00306E82">
        <w:rPr>
          <w:rFonts w:cs="Arial"/>
        </w:rPr>
        <w:t xml:space="preserve"> les plans climat-air-énergie </w:t>
      </w:r>
      <w:r w:rsidRPr="006B52B2">
        <w:rPr>
          <w:rFonts w:cs="Arial"/>
        </w:rPr>
        <w:t xml:space="preserve">territoriaux prévus par les articles </w:t>
      </w:r>
      <w:hyperlink r:id="rId14" w:history="1">
        <w:r w:rsidRPr="006B52B2">
          <w:rPr>
            <w:rStyle w:val="Lienhypertexte"/>
            <w:color w:val="auto"/>
            <w:u w:val="none"/>
          </w:rPr>
          <w:t xml:space="preserve">L. 222-1 à L. 222-3, </w:t>
        </w:r>
      </w:hyperlink>
      <w:hyperlink r:id="rId15" w:history="1">
        <w:r w:rsidRPr="006B52B2">
          <w:rPr>
            <w:rStyle w:val="Lienhypertexte"/>
            <w:color w:val="auto"/>
            <w:u w:val="none"/>
          </w:rPr>
          <w:t>L. 229-25 et</w:t>
        </w:r>
      </w:hyperlink>
      <w:r w:rsidRPr="006B52B2">
        <w:t xml:space="preserve"> </w:t>
      </w:r>
      <w:r w:rsidRPr="006B52B2">
        <w:rPr>
          <w:rFonts w:cs="Arial"/>
        </w:rPr>
        <w:t>L. 229-26 du code de l'environnement.</w:t>
      </w:r>
      <w:r>
        <w:rPr>
          <w:rFonts w:cs="Arial"/>
        </w:rPr>
        <w:t xml:space="preserve"> L’autorité concédante est informée de la transmission des données visées ci-dessus.</w:t>
      </w:r>
    </w:p>
    <w:p w14:paraId="587F4AB4" w14:textId="77777777" w:rsidR="004D6829" w:rsidRPr="007C1F3B" w:rsidRDefault="004D6829" w:rsidP="004D6829">
      <w:pPr>
        <w:pStyle w:val="Commentaire"/>
        <w:tabs>
          <w:tab w:val="left" w:pos="1701"/>
        </w:tabs>
        <w:ind w:left="1418" w:right="-2"/>
        <w:rPr>
          <w:rFonts w:cs="Arial"/>
          <w:color w:val="000000"/>
          <w:sz w:val="18"/>
          <w:szCs w:val="18"/>
        </w:rPr>
      </w:pPr>
      <w:r w:rsidRPr="007C1F3B">
        <w:rPr>
          <w:rFonts w:cs="Arial"/>
          <w:color w:val="000000"/>
          <w:sz w:val="18"/>
          <w:szCs w:val="18"/>
        </w:rPr>
        <w:sym w:font="Wingdings" w:char="F0C7"/>
      </w:r>
      <w:r w:rsidRPr="007C1F3B">
        <w:rPr>
          <w:rFonts w:cs="Arial"/>
          <w:color w:val="000000"/>
          <w:sz w:val="18"/>
          <w:szCs w:val="18"/>
        </w:rPr>
        <w:t xml:space="preserve"> Les informations ci-dessus sont communiquées conformément aux dispositions </w:t>
      </w:r>
      <w:r>
        <w:rPr>
          <w:rFonts w:cs="Arial"/>
          <w:color w:val="000000"/>
          <w:sz w:val="18"/>
          <w:szCs w:val="18"/>
        </w:rPr>
        <w:t>des articles L</w:t>
      </w:r>
      <w:r w:rsidR="00B44F66">
        <w:rPr>
          <w:rFonts w:cs="Arial"/>
          <w:color w:val="000000"/>
          <w:sz w:val="18"/>
          <w:szCs w:val="18"/>
        </w:rPr>
        <w:t>. </w:t>
      </w:r>
      <w:r>
        <w:rPr>
          <w:rFonts w:cs="Arial"/>
          <w:color w:val="000000"/>
          <w:sz w:val="18"/>
          <w:szCs w:val="18"/>
        </w:rPr>
        <w:t>111-73 et D. 111-52 et suivants du code de l’énergie</w:t>
      </w:r>
      <w:r w:rsidRPr="007C1F3B">
        <w:rPr>
          <w:rFonts w:cs="Arial"/>
          <w:color w:val="000000"/>
          <w:sz w:val="18"/>
          <w:szCs w:val="18"/>
        </w:rPr>
        <w:t>.</w:t>
      </w:r>
    </w:p>
    <w:p w14:paraId="587F4AB5" w14:textId="77777777" w:rsidR="004D6829" w:rsidRPr="007C1F3B" w:rsidRDefault="004D6829" w:rsidP="004D6829">
      <w:pPr>
        <w:pStyle w:val="Commentaire"/>
        <w:tabs>
          <w:tab w:val="left" w:pos="1701"/>
        </w:tabs>
        <w:ind w:left="1418" w:right="-2"/>
        <w:rPr>
          <w:rFonts w:cs="Arial"/>
          <w:color w:val="000000"/>
          <w:sz w:val="18"/>
          <w:szCs w:val="18"/>
        </w:rPr>
      </w:pPr>
      <w:r>
        <w:rPr>
          <w:rFonts w:cs="Arial"/>
          <w:color w:val="000000"/>
          <w:sz w:val="18"/>
          <w:szCs w:val="18"/>
        </w:rPr>
        <w:t>L’article L. 2224-37-1 du code général des collectivités territoriales permet à l’autorité concédante d’élaborer le plan climat air énergie territorial à la demande des établissements publics de coopération intercommunale à fiscalité propre présents sur son territoire.</w:t>
      </w:r>
    </w:p>
    <w:p w14:paraId="587F4AB6" w14:textId="77777777" w:rsidR="004D6829" w:rsidRPr="007C1F3B" w:rsidRDefault="004D6829" w:rsidP="004D6829">
      <w:pPr>
        <w:pStyle w:val="Commentaire"/>
        <w:tabs>
          <w:tab w:val="left" w:pos="1701"/>
        </w:tabs>
        <w:ind w:left="1418" w:right="-2"/>
        <w:rPr>
          <w:rFonts w:cs="Arial"/>
          <w:color w:val="000000"/>
          <w:sz w:val="18"/>
          <w:szCs w:val="18"/>
        </w:rPr>
      </w:pPr>
    </w:p>
    <w:p w14:paraId="587F4AB7" w14:textId="77777777" w:rsidR="004D6829" w:rsidRPr="00A97BAF" w:rsidRDefault="004D6829" w:rsidP="004D6829">
      <w:pPr>
        <w:tabs>
          <w:tab w:val="left" w:pos="300"/>
          <w:tab w:val="left" w:pos="1440"/>
          <w:tab w:val="left" w:pos="2060"/>
          <w:tab w:val="left" w:pos="2400"/>
          <w:tab w:val="left" w:pos="8760"/>
          <w:tab w:val="decimal" w:pos="9120"/>
        </w:tabs>
        <w:spacing w:after="120"/>
        <w:rPr>
          <w:rFonts w:cs="Arial"/>
        </w:rPr>
      </w:pPr>
      <w:r w:rsidRPr="00A97BAF">
        <w:rPr>
          <w:rFonts w:cs="Arial"/>
        </w:rPr>
        <w:tab/>
        <w:t>Les données co</w:t>
      </w:r>
      <w:r>
        <w:rPr>
          <w:rFonts w:cs="Arial"/>
        </w:rPr>
        <w:t>ncern</w:t>
      </w:r>
      <w:r w:rsidRPr="00A97BAF">
        <w:rPr>
          <w:rFonts w:cs="Arial"/>
        </w:rPr>
        <w:t>ées</w:t>
      </w:r>
      <w:r>
        <w:rPr>
          <w:rFonts w:cs="Arial"/>
        </w:rPr>
        <w:t>, telles que mentionnées par les textes précités applicables,</w:t>
      </w:r>
      <w:r w:rsidRPr="00A97BAF">
        <w:rPr>
          <w:rFonts w:cs="Arial"/>
        </w:rPr>
        <w:t xml:space="preserve"> et les modalités de leur communication sont précisées à l’article </w:t>
      </w:r>
      <w:r w:rsidR="00E42563" w:rsidRPr="00F948B6">
        <w:rPr>
          <w:rFonts w:cs="Arial"/>
        </w:rPr>
        <w:t>13</w:t>
      </w:r>
      <w:r w:rsidRPr="00F948B6">
        <w:rPr>
          <w:rFonts w:cs="Arial"/>
        </w:rPr>
        <w:t xml:space="preserve"> de l’annexe 1</w:t>
      </w:r>
      <w:r w:rsidRPr="00A97BAF">
        <w:rPr>
          <w:rFonts w:cs="Arial"/>
        </w:rPr>
        <w:t xml:space="preserve"> au présent cahier des charges.</w:t>
      </w:r>
    </w:p>
    <w:p w14:paraId="587F4AB8"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Le concessionnaire, au titre de l’une ou l’autre de ses missions, fournit</w:t>
      </w:r>
      <w:r w:rsidRPr="00306E82">
        <w:rPr>
          <w:rFonts w:cs="Arial"/>
        </w:rPr>
        <w:t xml:space="preserve"> à l’autorité concédante</w:t>
      </w:r>
      <w:r>
        <w:rPr>
          <w:rFonts w:cs="Arial"/>
        </w:rPr>
        <w:t xml:space="preserve"> et aux collectivités ou établissements publics précités,</w:t>
      </w:r>
      <w:r w:rsidRPr="00361D29">
        <w:rPr>
          <w:rFonts w:cs="Arial"/>
        </w:rPr>
        <w:t xml:space="preserve"> </w:t>
      </w:r>
      <w:r>
        <w:rPr>
          <w:rFonts w:cs="Arial"/>
        </w:rPr>
        <w:t xml:space="preserve">à leur demande, </w:t>
      </w:r>
      <w:r w:rsidRPr="00306E82">
        <w:rPr>
          <w:rFonts w:cs="Arial"/>
        </w:rPr>
        <w:t>des données complément</w:t>
      </w:r>
      <w:r>
        <w:rPr>
          <w:rFonts w:cs="Arial"/>
        </w:rPr>
        <w:t>aires</w:t>
      </w:r>
      <w:r w:rsidRPr="00306E82">
        <w:rPr>
          <w:rFonts w:cs="Arial"/>
        </w:rPr>
        <w:t xml:space="preserve"> </w:t>
      </w:r>
      <w:r>
        <w:rPr>
          <w:rFonts w:cs="Arial"/>
        </w:rPr>
        <w:t>ou plus détaillées que</w:t>
      </w:r>
      <w:r w:rsidRPr="00306E82">
        <w:rPr>
          <w:rFonts w:cs="Arial"/>
        </w:rPr>
        <w:t xml:space="preserve"> celles mentionnées </w:t>
      </w:r>
      <w:r>
        <w:rPr>
          <w:rFonts w:cs="Arial"/>
        </w:rPr>
        <w:t xml:space="preserve">ci-dessus, </w:t>
      </w:r>
      <w:r w:rsidRPr="00306E82">
        <w:rPr>
          <w:rFonts w:cs="Arial"/>
        </w:rPr>
        <w:t xml:space="preserve">selon des modalités </w:t>
      </w:r>
      <w:r>
        <w:rPr>
          <w:rFonts w:cs="Arial"/>
        </w:rPr>
        <w:t xml:space="preserve">techniques et </w:t>
      </w:r>
      <w:r w:rsidRPr="00306E82">
        <w:rPr>
          <w:rFonts w:cs="Arial"/>
        </w:rPr>
        <w:t>financières</w:t>
      </w:r>
      <w:r>
        <w:rPr>
          <w:rFonts w:cs="Arial"/>
        </w:rPr>
        <w:t xml:space="preserve"> qui feront l’objet d’un accord préalable entre les parties intéressées.</w:t>
      </w:r>
    </w:p>
    <w:p w14:paraId="587F4AB9"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 xml:space="preserve">Les données mentionnées aux alinéas précédents sont transmises dans le respect de la législation et de la réglementation afférentes aux données à caractère personnel, d’une part, et aux </w:t>
      </w:r>
      <w:r w:rsidRPr="001F72A9">
        <w:rPr>
          <w:rFonts w:cs="Arial"/>
        </w:rPr>
        <w:t>informations d’ordre économique, commercial, industriel, financier ou technique dont la communication serait de nature à porter atteinte aux règles de concurrence libre et loyale et de non-discrimination imposées par la loi</w:t>
      </w:r>
      <w:r>
        <w:rPr>
          <w:rFonts w:cs="Arial"/>
        </w:rPr>
        <w:t>, d’autre part</w:t>
      </w:r>
      <w:r w:rsidRPr="00306E82">
        <w:rPr>
          <w:rFonts w:cs="Arial"/>
        </w:rPr>
        <w:t>.</w:t>
      </w:r>
    </w:p>
    <w:p w14:paraId="587F4ABA" w14:textId="77777777" w:rsidR="004D6829" w:rsidRPr="00361162" w:rsidRDefault="004D6829" w:rsidP="004D6829">
      <w:pPr>
        <w:ind w:left="1416"/>
        <w:rPr>
          <w:rFonts w:cs="Arial"/>
          <w:i/>
          <w:color w:val="000000"/>
          <w:sz w:val="18"/>
          <w:szCs w:val="18"/>
        </w:rPr>
      </w:pPr>
      <w:r w:rsidRPr="007C1F3B">
        <w:rPr>
          <w:rFonts w:cs="Arial"/>
          <w:color w:val="000000"/>
          <w:sz w:val="18"/>
          <w:szCs w:val="18"/>
        </w:rPr>
        <w:sym w:font="Wingdings" w:char="F0C7"/>
      </w:r>
      <w:r>
        <w:rPr>
          <w:rFonts w:cs="Arial"/>
          <w:color w:val="000000"/>
          <w:sz w:val="18"/>
          <w:szCs w:val="18"/>
        </w:rPr>
        <w:t xml:space="preserve"> </w:t>
      </w:r>
      <w:r w:rsidRPr="00361162">
        <w:rPr>
          <w:rFonts w:cs="Arial"/>
          <w:i/>
          <w:color w:val="000000"/>
          <w:sz w:val="18"/>
          <w:szCs w:val="18"/>
        </w:rPr>
        <w:t>Il s’agit,</w:t>
      </w:r>
      <w:r>
        <w:rPr>
          <w:rFonts w:cs="Arial"/>
          <w:i/>
          <w:color w:val="000000"/>
          <w:sz w:val="18"/>
          <w:szCs w:val="18"/>
        </w:rPr>
        <w:t xml:space="preserve"> notamment</w:t>
      </w:r>
      <w:r w:rsidRPr="00361162">
        <w:rPr>
          <w:rFonts w:cs="Arial"/>
          <w:i/>
          <w:color w:val="000000"/>
          <w:sz w:val="18"/>
          <w:szCs w:val="18"/>
        </w:rPr>
        <w:t xml:space="preserve"> de la loi n°78-17 du 6 janvier 1978 relative à l'informatique, aux fichiers et aux libertés, et, des articles R. 111-26 et suivants du code de l’énergie, relatifs à la confidentialité des informations détenues par les gestionnaires de réseaux publics de transport ou de distribution d’électricité, pris pour l’application des articles L. 111-72 et L. 111-73 de ce même code.</w:t>
      </w:r>
    </w:p>
    <w:p w14:paraId="587F4ABB" w14:textId="77777777" w:rsidR="004D6829" w:rsidRDefault="004D6829" w:rsidP="004D6829">
      <w:pPr>
        <w:overflowPunct/>
        <w:autoSpaceDE/>
        <w:autoSpaceDN/>
        <w:adjustRightInd/>
        <w:spacing w:after="120"/>
        <w:jc w:val="left"/>
        <w:textAlignment w:val="auto"/>
        <w:rPr>
          <w:rFonts w:cs="Arial"/>
        </w:rPr>
      </w:pPr>
    </w:p>
    <w:p w14:paraId="587F4ABC" w14:textId="77777777" w:rsidR="004D6829" w:rsidRPr="00291D9A" w:rsidRDefault="004D6829" w:rsidP="00291D9A">
      <w:pPr>
        <w:pStyle w:val="Titre2"/>
        <w:spacing w:before="240" w:line="240" w:lineRule="auto"/>
        <w:ind w:right="0"/>
        <w:jc w:val="both"/>
        <w:rPr>
          <w:rFonts w:cs="Arial"/>
          <w:sz w:val="24"/>
          <w:szCs w:val="24"/>
        </w:rPr>
      </w:pPr>
      <w:bookmarkStart w:id="34" w:name="_Toc127345852"/>
      <w:r>
        <w:rPr>
          <w:rFonts w:cs="Arial"/>
          <w:sz w:val="24"/>
          <w:szCs w:val="24"/>
        </w:rPr>
        <w:t xml:space="preserve">Article 16 </w:t>
      </w:r>
      <w:r w:rsidRPr="000621BC">
        <w:rPr>
          <w:rFonts w:cs="Arial"/>
          <w:sz w:val="24"/>
          <w:szCs w:val="24"/>
        </w:rPr>
        <w:t>—</w:t>
      </w:r>
      <w:r>
        <w:rPr>
          <w:rFonts w:cs="Arial"/>
          <w:sz w:val="24"/>
          <w:szCs w:val="24"/>
        </w:rPr>
        <w:t xml:space="preserve"> </w:t>
      </w:r>
      <w:r w:rsidRPr="000621BC">
        <w:rPr>
          <w:rFonts w:cs="Arial"/>
          <w:sz w:val="24"/>
          <w:szCs w:val="24"/>
        </w:rPr>
        <w:t>Insertion des énergies renouvelables</w:t>
      </w:r>
      <w:bookmarkEnd w:id="34"/>
    </w:p>
    <w:p w14:paraId="587F4ABD"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r>
      <w:r w:rsidRPr="00C40015">
        <w:rPr>
          <w:rFonts w:cs="Arial"/>
        </w:rPr>
        <w:t>L’autorité concédante</w:t>
      </w:r>
      <w:r>
        <w:rPr>
          <w:rFonts w:cs="Arial"/>
          <w:color w:val="000000"/>
        </w:rPr>
        <w:t xml:space="preserve"> et le gestionnaire du réseau de distribution accompagnent, chacun pour ce qui le concerne, le développement des énergies renouvelables sur le territoire de la concession.</w:t>
      </w:r>
    </w:p>
    <w:p w14:paraId="587F4ABE" w14:textId="77777777" w:rsidR="004D6829" w:rsidRPr="00C40015"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r>
      <w:r w:rsidRPr="00C40015">
        <w:rPr>
          <w:rFonts w:cs="Arial"/>
        </w:rPr>
        <w:t>Le gestionnaire du réseau de distribution</w:t>
      </w:r>
      <w:r w:rsidRPr="00C40015">
        <w:rPr>
          <w:rFonts w:cs="Arial"/>
          <w:color w:val="000000"/>
        </w:rPr>
        <w:t xml:space="preserve"> </w:t>
      </w:r>
      <w:r w:rsidRPr="00C40015">
        <w:rPr>
          <w:rFonts w:cs="Arial"/>
        </w:rPr>
        <w:t>assure l’insertion des énergies renouvelables sur le réseau public de distribution d’électricité en veillant à minimiser les coûts afférents pour le développement et l’exploitation du réseau.</w:t>
      </w:r>
    </w:p>
    <w:p w14:paraId="587F4ABF" w14:textId="77777777" w:rsidR="004D6829" w:rsidRPr="00556649" w:rsidRDefault="004D6829" w:rsidP="00291D9A">
      <w:pPr>
        <w:pStyle w:val="Titre3"/>
        <w:numPr>
          <w:ilvl w:val="0"/>
          <w:numId w:val="50"/>
        </w:numPr>
        <w:spacing w:after="240"/>
        <w:rPr>
          <w:rFonts w:cs="Arial"/>
          <w:sz w:val="22"/>
          <w:szCs w:val="22"/>
        </w:rPr>
      </w:pPr>
      <w:r w:rsidRPr="00556649">
        <w:rPr>
          <w:rFonts w:cs="Arial"/>
          <w:sz w:val="22"/>
          <w:szCs w:val="22"/>
        </w:rPr>
        <w:t>Planification de l’insertion des énergies renouvelables</w:t>
      </w:r>
    </w:p>
    <w:p w14:paraId="587F4AC0" w14:textId="77777777" w:rsidR="004D6829" w:rsidRPr="00E63C84"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Le gestionnaire du réseau de distribution participe, dans les conditions définies par la réglementation, à l’élaboration et à la mise en œuvre du schéma régional de raccordement des énergies renouvelables</w:t>
      </w:r>
      <w:r w:rsidRPr="00727505">
        <w:rPr>
          <w:rFonts w:cs="Arial"/>
        </w:rPr>
        <w:t xml:space="preserve"> </w:t>
      </w:r>
      <w:r>
        <w:rPr>
          <w:rFonts w:cs="Arial"/>
        </w:rPr>
        <w:t>intéressant le territoire de la concession ou de tout autre instrument de planification qui lui serait substitué.</w:t>
      </w:r>
      <w:r w:rsidRPr="0089133A">
        <w:rPr>
          <w:rFonts w:cs="Arial"/>
        </w:rPr>
        <w:t xml:space="preserve"> </w:t>
      </w:r>
      <w:r w:rsidRPr="00E63C84">
        <w:rPr>
          <w:rFonts w:cs="Arial"/>
        </w:rPr>
        <w:t>L’avis de l’autorité concédante est sollicité préalablement à l’approbation du schéma, selon les modalités définies aux articles D.</w:t>
      </w:r>
      <w:r>
        <w:rPr>
          <w:rFonts w:cs="Arial"/>
        </w:rPr>
        <w:t xml:space="preserve"> </w:t>
      </w:r>
      <w:r w:rsidRPr="00E63C84">
        <w:rPr>
          <w:rFonts w:cs="Arial"/>
        </w:rPr>
        <w:t>321-10 et suivants du code de l’énergie.</w:t>
      </w:r>
    </w:p>
    <w:p w14:paraId="587F4AC1" w14:textId="77777777" w:rsidR="004D6829" w:rsidRPr="007C1F3B" w:rsidRDefault="004D6829" w:rsidP="004D6829">
      <w:pPr>
        <w:pStyle w:val="Commentaire"/>
        <w:tabs>
          <w:tab w:val="left" w:pos="1701"/>
        </w:tabs>
        <w:ind w:left="1418" w:right="-2"/>
        <w:rPr>
          <w:rFonts w:cs="Arial"/>
          <w:color w:val="000000"/>
          <w:sz w:val="18"/>
          <w:szCs w:val="18"/>
        </w:rPr>
      </w:pPr>
      <w:r w:rsidRPr="007C1F3B">
        <w:rPr>
          <w:rFonts w:cs="Arial"/>
          <w:color w:val="000000"/>
          <w:sz w:val="18"/>
          <w:szCs w:val="18"/>
        </w:rPr>
        <w:sym w:font="Wingdings" w:char="F0C7"/>
      </w:r>
      <w:r w:rsidRPr="007C1F3B">
        <w:rPr>
          <w:rFonts w:cs="Arial"/>
          <w:color w:val="000000"/>
          <w:sz w:val="18"/>
          <w:szCs w:val="18"/>
        </w:rPr>
        <w:t xml:space="preserve"> Le schéma régional de raccordement au réseau des énergies renouvelables est défini à l’article L.</w:t>
      </w:r>
      <w:r w:rsidR="00B44F66">
        <w:rPr>
          <w:rFonts w:cs="Arial"/>
          <w:color w:val="000000"/>
          <w:sz w:val="18"/>
          <w:szCs w:val="18"/>
        </w:rPr>
        <w:t xml:space="preserve"> </w:t>
      </w:r>
      <w:r w:rsidRPr="007C1F3B">
        <w:rPr>
          <w:rFonts w:cs="Arial"/>
          <w:color w:val="000000"/>
          <w:sz w:val="18"/>
          <w:szCs w:val="18"/>
        </w:rPr>
        <w:t xml:space="preserve">321-7 du code de l’énergie et par </w:t>
      </w:r>
      <w:r>
        <w:rPr>
          <w:rFonts w:cs="Arial"/>
          <w:color w:val="000000"/>
          <w:sz w:val="18"/>
          <w:szCs w:val="18"/>
        </w:rPr>
        <w:t>la section 2 du Chapitre Ier, Titre II, Livre III de la partie réglementaire du code de l’énergie (article D 321-10 et suivants)</w:t>
      </w:r>
      <w:r w:rsidRPr="007C1F3B">
        <w:rPr>
          <w:rFonts w:cs="Arial"/>
          <w:color w:val="000000"/>
          <w:sz w:val="18"/>
          <w:szCs w:val="18"/>
        </w:rPr>
        <w:t>.</w:t>
      </w:r>
    </w:p>
    <w:p w14:paraId="587F4AC2" w14:textId="77777777" w:rsidR="004D6829" w:rsidRPr="007C1F3B" w:rsidRDefault="004D6829" w:rsidP="004D6829">
      <w:pPr>
        <w:pStyle w:val="Commentaire"/>
        <w:tabs>
          <w:tab w:val="left" w:pos="1701"/>
        </w:tabs>
        <w:ind w:left="1418" w:right="-2"/>
        <w:rPr>
          <w:rFonts w:cs="Arial"/>
          <w:color w:val="000000"/>
          <w:sz w:val="18"/>
          <w:szCs w:val="18"/>
        </w:rPr>
      </w:pPr>
      <w:r w:rsidRPr="007C1F3B">
        <w:rPr>
          <w:rFonts w:cs="Arial"/>
          <w:color w:val="000000"/>
          <w:sz w:val="18"/>
          <w:szCs w:val="18"/>
        </w:rPr>
        <w:t>Le schéma régional de raccordement définit les ouvrages à créer ou à renforcer pour atteindre les objectifs fixés par le schéma régional du climat, de l'air et de l'énergie. Il définit également un périmètre de mutualisation des postes du réseau public de transport, des postes de transformation entre les réseaux publics de distribution et le réseau public de transport et des liaisons de raccordement de ces postes au réseau public de transport. Il mentionne, pour chacun d'eux, qu'ils soient existants ou à créer, les capacités d'accueil de production permettant d'atteindre les objectifs définis par le schéma régional du climat, de l'air et de l'énergie et, s'il existe, par le document stratégique de façade mentionné à l'article L. 219-3 du code de l'environnement. Il évalue le coût prévisionnel d'établissement des capacités d'accueil nouvelles nécessaires à l'atteinte des objectifs quantitatifs visés au 3° du I de l'article L. 222-1 du même code.</w:t>
      </w:r>
    </w:p>
    <w:p w14:paraId="587F4AC3"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 xml:space="preserve">Le schéma régional de raccordement approuvé dans les conditions définies par la loi est pris en compte pour l’élaboration du schéma directeur d’investissements prévu à </w:t>
      </w:r>
      <w:r w:rsidRPr="00CC6CDB">
        <w:rPr>
          <w:rFonts w:cs="Arial"/>
        </w:rPr>
        <w:t>l’article 11 du</w:t>
      </w:r>
      <w:r>
        <w:rPr>
          <w:rFonts w:cs="Arial"/>
        </w:rPr>
        <w:t xml:space="preserve"> présent cahier des charges.</w:t>
      </w:r>
    </w:p>
    <w:p w14:paraId="587F4AC4" w14:textId="77777777" w:rsidR="004D6829" w:rsidRPr="00556649" w:rsidRDefault="004D6829" w:rsidP="00291D9A">
      <w:pPr>
        <w:pStyle w:val="Titre3"/>
        <w:numPr>
          <w:ilvl w:val="0"/>
          <w:numId w:val="50"/>
        </w:numPr>
        <w:spacing w:after="240"/>
        <w:rPr>
          <w:rFonts w:cs="Arial"/>
          <w:sz w:val="22"/>
          <w:szCs w:val="22"/>
        </w:rPr>
      </w:pPr>
      <w:r w:rsidRPr="00556649">
        <w:rPr>
          <w:rFonts w:cs="Arial"/>
          <w:sz w:val="22"/>
          <w:szCs w:val="22"/>
        </w:rPr>
        <w:t>Accueil et instruction des demandes de raccordement</w:t>
      </w:r>
    </w:p>
    <w:p w14:paraId="587F4AC5"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 xml:space="preserve">En partenariat avec le gestionnaire du réseau public de transport, le gestionnaire du réseau de distribution met à la disposition du public </w:t>
      </w:r>
      <w:r w:rsidRPr="00314D50">
        <w:rPr>
          <w:rFonts w:cs="Arial"/>
        </w:rPr>
        <w:t xml:space="preserve">les </w:t>
      </w:r>
      <w:r>
        <w:rPr>
          <w:rFonts w:cs="Arial"/>
        </w:rPr>
        <w:t xml:space="preserve">données relatives aux </w:t>
      </w:r>
      <w:r w:rsidRPr="00314D50">
        <w:rPr>
          <w:rFonts w:cs="Arial"/>
        </w:rPr>
        <w:t>capacités d</w:t>
      </w:r>
      <w:r>
        <w:rPr>
          <w:rFonts w:cs="Arial"/>
        </w:rPr>
        <w:t>'accueil des réseaux en amont des</w:t>
      </w:r>
      <w:r w:rsidRPr="00314D50">
        <w:rPr>
          <w:rFonts w:cs="Arial"/>
        </w:rPr>
        <w:t xml:space="preserve"> poste</w:t>
      </w:r>
      <w:r>
        <w:rPr>
          <w:rFonts w:cs="Arial"/>
        </w:rPr>
        <w:t>s</w:t>
      </w:r>
      <w:r w:rsidRPr="00314D50">
        <w:rPr>
          <w:rFonts w:cs="Arial"/>
        </w:rPr>
        <w:t xml:space="preserve"> </w:t>
      </w:r>
      <w:r>
        <w:rPr>
          <w:rFonts w:cs="Arial"/>
        </w:rPr>
        <w:t>sources</w:t>
      </w:r>
      <w:r w:rsidRPr="00314D50">
        <w:rPr>
          <w:rFonts w:cs="Arial"/>
        </w:rPr>
        <w:t xml:space="preserve"> et </w:t>
      </w:r>
      <w:r>
        <w:rPr>
          <w:rFonts w:cs="Arial"/>
        </w:rPr>
        <w:t>aux</w:t>
      </w:r>
      <w:r w:rsidRPr="00314D50">
        <w:rPr>
          <w:rFonts w:cs="Arial"/>
        </w:rPr>
        <w:t xml:space="preserve"> capacités d'accueil </w:t>
      </w:r>
      <w:r>
        <w:rPr>
          <w:rFonts w:cs="Arial"/>
        </w:rPr>
        <w:t>de ces</w:t>
      </w:r>
      <w:r w:rsidRPr="00314D50">
        <w:rPr>
          <w:rFonts w:cs="Arial"/>
        </w:rPr>
        <w:t xml:space="preserve"> même</w:t>
      </w:r>
      <w:r>
        <w:rPr>
          <w:rFonts w:cs="Arial"/>
        </w:rPr>
        <w:t>s</w:t>
      </w:r>
      <w:r w:rsidRPr="00314D50">
        <w:rPr>
          <w:rFonts w:cs="Arial"/>
        </w:rPr>
        <w:t xml:space="preserve"> poste</w:t>
      </w:r>
      <w:r>
        <w:rPr>
          <w:rFonts w:cs="Arial"/>
        </w:rPr>
        <w:t>s</w:t>
      </w:r>
      <w:r w:rsidRPr="00314D50">
        <w:rPr>
          <w:rFonts w:cs="Arial"/>
        </w:rPr>
        <w:t>.</w:t>
      </w:r>
      <w:r>
        <w:rPr>
          <w:rFonts w:cs="Arial"/>
        </w:rPr>
        <w:t xml:space="preserve"> </w:t>
      </w:r>
      <w:r w:rsidRPr="00314D50">
        <w:rPr>
          <w:rFonts w:cs="Arial"/>
        </w:rPr>
        <w:t xml:space="preserve">Ces données sont </w:t>
      </w:r>
      <w:r>
        <w:rPr>
          <w:rFonts w:cs="Arial"/>
        </w:rPr>
        <w:t>publiées à titre indicatif.</w:t>
      </w:r>
    </w:p>
    <w:p w14:paraId="587F4AC6" w14:textId="77777777" w:rsidR="004D6829" w:rsidRPr="007C1F3B" w:rsidRDefault="004D6829" w:rsidP="004D6829">
      <w:pPr>
        <w:pStyle w:val="Commentaire"/>
        <w:tabs>
          <w:tab w:val="left" w:pos="1701"/>
        </w:tabs>
        <w:ind w:left="1418" w:right="-2"/>
        <w:rPr>
          <w:rFonts w:cs="Arial"/>
          <w:color w:val="000000"/>
          <w:sz w:val="18"/>
          <w:szCs w:val="18"/>
        </w:rPr>
      </w:pPr>
      <w:r w:rsidRPr="007C1F3B">
        <w:rPr>
          <w:rFonts w:cs="Arial"/>
          <w:color w:val="000000"/>
          <w:sz w:val="18"/>
          <w:szCs w:val="18"/>
        </w:rPr>
        <w:sym w:font="Wingdings" w:char="F0C7"/>
      </w:r>
      <w:r w:rsidRPr="007C1F3B">
        <w:rPr>
          <w:rFonts w:cs="Arial"/>
          <w:color w:val="000000"/>
          <w:sz w:val="18"/>
          <w:szCs w:val="18"/>
        </w:rPr>
        <w:t xml:space="preserve"> A la date de signature du présent contrat, la mise à disposition de l’information est assurée par un site internet dédié relatif aux capacités d’accueil en production : www.capareseau.fr</w:t>
      </w:r>
    </w:p>
    <w:p w14:paraId="587F4AC7"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Afin de faciliter l’instruction des demandes</w:t>
      </w:r>
      <w:r w:rsidRPr="00A51564">
        <w:rPr>
          <w:rFonts w:cs="Arial"/>
        </w:rPr>
        <w:t xml:space="preserve"> </w:t>
      </w:r>
      <w:r>
        <w:rPr>
          <w:rFonts w:cs="Arial"/>
        </w:rPr>
        <w:t xml:space="preserve">de raccordement d’installations de production d’électricité, le gestionnaire du réseau de distribution met à la disposition des demandeurs un portail internet dédié aux raccordements des </w:t>
      </w:r>
      <w:r w:rsidRPr="00AA6C08">
        <w:rPr>
          <w:rFonts w:cs="Arial"/>
        </w:rPr>
        <w:t>installation</w:t>
      </w:r>
      <w:r>
        <w:rPr>
          <w:rFonts w:cs="Arial"/>
        </w:rPr>
        <w:t>s</w:t>
      </w:r>
      <w:r w:rsidRPr="00AA6C08">
        <w:rPr>
          <w:rFonts w:cs="Arial"/>
        </w:rPr>
        <w:t xml:space="preserve"> de production d'électricité d'une pui</w:t>
      </w:r>
      <w:r>
        <w:rPr>
          <w:rFonts w:cs="Arial"/>
        </w:rPr>
        <w:t xml:space="preserve">ssance inférieure ou égale à 36 </w:t>
      </w:r>
      <w:r w:rsidRPr="00AA6C08">
        <w:rPr>
          <w:rFonts w:cs="Arial"/>
        </w:rPr>
        <w:t>kVA.</w:t>
      </w:r>
    </w:p>
    <w:p w14:paraId="587F4AC8" w14:textId="77777777" w:rsidR="004D6829" w:rsidRPr="007C1F3B" w:rsidRDefault="004D6829" w:rsidP="004D6829">
      <w:pPr>
        <w:pStyle w:val="Commentaire"/>
        <w:tabs>
          <w:tab w:val="left" w:pos="1701"/>
        </w:tabs>
        <w:ind w:left="1418" w:right="-2"/>
        <w:rPr>
          <w:rFonts w:cs="Arial"/>
          <w:color w:val="000000"/>
          <w:sz w:val="18"/>
          <w:szCs w:val="18"/>
        </w:rPr>
      </w:pPr>
      <w:r w:rsidRPr="007C1F3B">
        <w:rPr>
          <w:rFonts w:cs="Arial"/>
          <w:color w:val="000000"/>
          <w:sz w:val="18"/>
          <w:szCs w:val="18"/>
        </w:rPr>
        <w:sym w:font="Wingdings" w:char="F0C7"/>
      </w:r>
      <w:r w:rsidRPr="007C1F3B">
        <w:rPr>
          <w:rFonts w:cs="Arial"/>
          <w:color w:val="000000"/>
          <w:sz w:val="18"/>
          <w:szCs w:val="18"/>
        </w:rPr>
        <w:t xml:space="preserve"> A la date de signature du présent contrat, le portail</w:t>
      </w:r>
      <w:r w:rsidR="008E5B47">
        <w:rPr>
          <w:rFonts w:cs="Arial"/>
          <w:color w:val="000000"/>
          <w:sz w:val="18"/>
          <w:szCs w:val="18"/>
        </w:rPr>
        <w:t xml:space="preserve"> internet</w:t>
      </w:r>
      <w:r w:rsidRPr="007C1F3B">
        <w:rPr>
          <w:rFonts w:cs="Arial"/>
          <w:color w:val="000000"/>
          <w:sz w:val="18"/>
          <w:szCs w:val="18"/>
        </w:rPr>
        <w:t xml:space="preserve"> précité est</w:t>
      </w:r>
      <w:r w:rsidR="008E5B47">
        <w:rPr>
          <w:rFonts w:cs="Arial"/>
          <w:color w:val="000000"/>
          <w:sz w:val="18"/>
          <w:szCs w:val="18"/>
        </w:rPr>
        <w:t xml:space="preserve"> Enedis Connect.</w:t>
      </w:r>
    </w:p>
    <w:p w14:paraId="587F4AC9"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Dans les conditions définies par les catalogues afférents à ses prestations, approuvés par la Commission de régulation de l’énergie, le gestionnaire du réseau de distribution réalise,</w:t>
      </w:r>
      <w:r w:rsidRPr="004D4057">
        <w:rPr>
          <w:rFonts w:cs="Arial"/>
        </w:rPr>
        <w:t xml:space="preserve"> </w:t>
      </w:r>
      <w:r w:rsidRPr="00F56167">
        <w:rPr>
          <w:rFonts w:cs="Arial"/>
        </w:rPr>
        <w:t xml:space="preserve">à la demande </w:t>
      </w:r>
      <w:r>
        <w:rPr>
          <w:rFonts w:cs="Arial"/>
        </w:rPr>
        <w:t>du</w:t>
      </w:r>
      <w:r w:rsidRPr="00F56167">
        <w:rPr>
          <w:rFonts w:cs="Arial"/>
        </w:rPr>
        <w:t xml:space="preserve"> producteur dont la puissance demandée est supérieure à 36 kVA</w:t>
      </w:r>
      <w:r>
        <w:rPr>
          <w:rFonts w:cs="Arial"/>
        </w:rPr>
        <w:t>,</w:t>
      </w:r>
      <w:r w:rsidDel="004D4057">
        <w:rPr>
          <w:rFonts w:cs="Arial"/>
        </w:rPr>
        <w:t xml:space="preserve"> </w:t>
      </w:r>
      <w:r>
        <w:rPr>
          <w:rFonts w:cs="Arial"/>
        </w:rPr>
        <w:t>une pré-étude lui permettant de préciser son projet et de l’éclairer sur les conditions du raccordement.</w:t>
      </w:r>
    </w:p>
    <w:p w14:paraId="587F4ACA" w14:textId="77777777" w:rsidR="004D6829" w:rsidRPr="000939B0" w:rsidRDefault="004D6829" w:rsidP="004D6829">
      <w:pPr>
        <w:pStyle w:val="Commentaire"/>
        <w:spacing w:after="120"/>
        <w:ind w:right="-28"/>
        <w:rPr>
          <w:rFonts w:cs="Arial"/>
          <w:sz w:val="18"/>
        </w:rPr>
      </w:pPr>
      <w:r w:rsidRPr="00D91F29">
        <w:rPr>
          <w:rFonts w:cs="Arial"/>
          <w:sz w:val="18"/>
        </w:rPr>
        <w:sym w:font="Wingdings" w:char="F0C7"/>
      </w:r>
      <w:r>
        <w:rPr>
          <w:rFonts w:cs="Arial"/>
          <w:sz w:val="18"/>
        </w:rPr>
        <w:t xml:space="preserve"> Les catalogues des prestations en vigueur sont ceux figurant </w:t>
      </w:r>
      <w:r w:rsidRPr="000939B0">
        <w:rPr>
          <w:rFonts w:cs="Arial"/>
          <w:sz w:val="18"/>
        </w:rPr>
        <w:t xml:space="preserve">sur le site internet du </w:t>
      </w:r>
      <w:r>
        <w:rPr>
          <w:rFonts w:cs="Arial"/>
          <w:sz w:val="18"/>
        </w:rPr>
        <w:t>gestionnaire du réseau de distribution</w:t>
      </w:r>
      <w:r w:rsidRPr="000939B0">
        <w:rPr>
          <w:rFonts w:cs="Arial"/>
          <w:sz w:val="18"/>
        </w:rPr>
        <w:t xml:space="preserve"> www.</w:t>
      </w:r>
      <w:r>
        <w:rPr>
          <w:rFonts w:cs="Arial"/>
          <w:sz w:val="18"/>
        </w:rPr>
        <w:t>enedis</w:t>
      </w:r>
      <w:r w:rsidRPr="000939B0">
        <w:rPr>
          <w:rFonts w:cs="Arial"/>
          <w:sz w:val="18"/>
        </w:rPr>
        <w:t>.fr</w:t>
      </w:r>
    </w:p>
    <w:p w14:paraId="587F4ACB"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sidRPr="00AB075B">
        <w:rPr>
          <w:rFonts w:cs="Arial"/>
        </w:rPr>
        <w:tab/>
        <w:t xml:space="preserve">Les conditions </w:t>
      </w:r>
      <w:r>
        <w:rPr>
          <w:rFonts w:cs="Arial"/>
        </w:rPr>
        <w:t>d’accès au réseau</w:t>
      </w:r>
      <w:r w:rsidRPr="00AB075B">
        <w:rPr>
          <w:rFonts w:cs="Arial"/>
        </w:rPr>
        <w:t xml:space="preserve"> et </w:t>
      </w:r>
      <w:r>
        <w:rPr>
          <w:rFonts w:cs="Arial"/>
        </w:rPr>
        <w:t xml:space="preserve">les modalités de </w:t>
      </w:r>
      <w:r w:rsidRPr="00AB075B">
        <w:rPr>
          <w:rFonts w:cs="Arial"/>
        </w:rPr>
        <w:t xml:space="preserve">facturation </w:t>
      </w:r>
      <w:r>
        <w:rPr>
          <w:rFonts w:cs="Arial"/>
        </w:rPr>
        <w:t xml:space="preserve">du raccordement </w:t>
      </w:r>
      <w:r w:rsidRPr="00AB075B">
        <w:rPr>
          <w:rFonts w:cs="Arial"/>
        </w:rPr>
        <w:t>sont définies</w:t>
      </w:r>
      <w:r>
        <w:rPr>
          <w:rFonts w:cs="Arial"/>
        </w:rPr>
        <w:t xml:space="preserve"> aux </w:t>
      </w:r>
      <w:r w:rsidRPr="00CC6CDB">
        <w:rPr>
          <w:rFonts w:cs="Arial"/>
        </w:rPr>
        <w:t>articles 6, 7, 28 et 30 du</w:t>
      </w:r>
      <w:r>
        <w:rPr>
          <w:rFonts w:cs="Arial"/>
        </w:rPr>
        <w:t xml:space="preserve"> présent cahier des charges.</w:t>
      </w:r>
    </w:p>
    <w:p w14:paraId="587F4ACC" w14:textId="77777777" w:rsidR="00A52EA8" w:rsidRPr="00A4745E" w:rsidRDefault="00A52EA8" w:rsidP="00291D9A">
      <w:pPr>
        <w:pStyle w:val="Titre3"/>
        <w:numPr>
          <w:ilvl w:val="0"/>
          <w:numId w:val="50"/>
        </w:numPr>
        <w:spacing w:after="240"/>
        <w:rPr>
          <w:rFonts w:cs="Arial"/>
          <w:sz w:val="22"/>
          <w:szCs w:val="22"/>
        </w:rPr>
      </w:pPr>
      <w:r w:rsidRPr="00A4745E">
        <w:rPr>
          <w:rFonts w:cs="Arial"/>
          <w:sz w:val="22"/>
          <w:szCs w:val="22"/>
        </w:rPr>
        <w:t>Autoconsommation</w:t>
      </w:r>
    </w:p>
    <w:p w14:paraId="587F4ACD" w14:textId="77777777" w:rsidR="00C74978" w:rsidRPr="006B7B3C" w:rsidRDefault="00C74978" w:rsidP="00C74978">
      <w:pPr>
        <w:tabs>
          <w:tab w:val="left" w:pos="300"/>
          <w:tab w:val="left" w:pos="1440"/>
          <w:tab w:val="left" w:pos="2060"/>
          <w:tab w:val="left" w:pos="2400"/>
          <w:tab w:val="left" w:pos="8760"/>
          <w:tab w:val="decimal" w:pos="9120"/>
        </w:tabs>
        <w:spacing w:after="120"/>
        <w:rPr>
          <w:rFonts w:cs="Arial"/>
        </w:rPr>
      </w:pPr>
      <w:r w:rsidRPr="006B7B3C">
        <w:rPr>
          <w:rFonts w:cs="Arial"/>
        </w:rPr>
        <w:tab/>
        <w:t>Dans le respect de la législation, de la réglementation et du cadre régulatoire en vigueur, le gestionnaire du réseau de distribution met en place les dispositifs contractuels et techniques permettant la mise en œuvre de l’autoconsommation individuelle ou collective.</w:t>
      </w:r>
    </w:p>
    <w:p w14:paraId="587F4ACE" w14:textId="77777777" w:rsidR="00F053C2" w:rsidRDefault="00F053C2" w:rsidP="00F053C2">
      <w:pPr>
        <w:pStyle w:val="Commentaire"/>
        <w:spacing w:after="120"/>
        <w:ind w:right="-28"/>
        <w:rPr>
          <w:rFonts w:cs="Arial"/>
          <w:sz w:val="18"/>
        </w:rPr>
      </w:pPr>
      <w:r w:rsidRPr="006B7B3C">
        <w:rPr>
          <w:rFonts w:cs="Arial"/>
          <w:sz w:val="18"/>
        </w:rPr>
        <w:sym w:font="Wingdings" w:char="F0C7"/>
      </w:r>
      <w:r w:rsidRPr="006B7B3C">
        <w:rPr>
          <w:rFonts w:cs="Arial"/>
          <w:sz w:val="18"/>
        </w:rPr>
        <w:t xml:space="preserve"> Conformément à l’ordonnance n°2016-1019 du 27 juillet 2016 relative à l’autoconsommation d’électricité</w:t>
      </w:r>
      <w:r w:rsidR="00CE00D0">
        <w:rPr>
          <w:rFonts w:cs="Arial"/>
          <w:sz w:val="18"/>
        </w:rPr>
        <w:t xml:space="preserve"> codifiée aux articles L. 315-1 à L. 315-8 du code de l’énergie et au décret n°2017-676 du 28 avril 2017</w:t>
      </w:r>
      <w:r w:rsidRPr="006B7B3C">
        <w:rPr>
          <w:rFonts w:cs="Arial"/>
          <w:sz w:val="18"/>
        </w:rPr>
        <w:t>.</w:t>
      </w:r>
    </w:p>
    <w:p w14:paraId="587F4ACF" w14:textId="77777777" w:rsidR="00C74978" w:rsidRPr="006B7B3C" w:rsidRDefault="00161EA3" w:rsidP="00C74978">
      <w:pPr>
        <w:tabs>
          <w:tab w:val="left" w:pos="300"/>
          <w:tab w:val="left" w:pos="1440"/>
          <w:tab w:val="left" w:pos="2060"/>
          <w:tab w:val="left" w:pos="2400"/>
          <w:tab w:val="left" w:pos="8760"/>
          <w:tab w:val="decimal" w:pos="9120"/>
        </w:tabs>
        <w:spacing w:after="120"/>
        <w:rPr>
          <w:rFonts w:cs="Arial"/>
        </w:rPr>
      </w:pPr>
      <w:r>
        <w:rPr>
          <w:rFonts w:cs="Arial"/>
        </w:rPr>
        <w:tab/>
      </w:r>
      <w:r w:rsidR="000E654B" w:rsidRPr="006B7B3C">
        <w:rPr>
          <w:rFonts w:cs="Arial"/>
        </w:rPr>
        <w:t>Avant toute mise en œuvre d’une opération d’autoconsommation collective sur le périmètre de la concession, l</w:t>
      </w:r>
      <w:r w:rsidR="00C74978" w:rsidRPr="006B7B3C">
        <w:rPr>
          <w:rFonts w:cs="Arial"/>
        </w:rPr>
        <w:t xml:space="preserve">e gestionnaire du réseau de distribution </w:t>
      </w:r>
      <w:r w:rsidR="001067E7" w:rsidRPr="006B7B3C">
        <w:rPr>
          <w:rFonts w:cs="Arial"/>
        </w:rPr>
        <w:t>instruit les</w:t>
      </w:r>
      <w:r w:rsidR="00C74978" w:rsidRPr="006B7B3C">
        <w:rPr>
          <w:rFonts w:cs="Arial"/>
        </w:rPr>
        <w:t xml:space="preserve"> demandes du ou des porteurs de projets</w:t>
      </w:r>
      <w:r w:rsidR="00323F56" w:rsidRPr="006B7B3C">
        <w:rPr>
          <w:rFonts w:cs="Arial"/>
        </w:rPr>
        <w:t xml:space="preserve"> relatives aux dispositifs contractuels et techniques visés ci-dessus</w:t>
      </w:r>
      <w:r w:rsidR="001C2DD2">
        <w:rPr>
          <w:rFonts w:cs="Arial"/>
        </w:rPr>
        <w:t xml:space="preserve"> et</w:t>
      </w:r>
      <w:r w:rsidR="00C74978" w:rsidRPr="006B7B3C">
        <w:rPr>
          <w:rFonts w:cs="Arial"/>
        </w:rPr>
        <w:t xml:space="preserve"> </w:t>
      </w:r>
      <w:r w:rsidR="00A4745E" w:rsidRPr="006B7B3C">
        <w:rPr>
          <w:rFonts w:cs="Arial"/>
        </w:rPr>
        <w:t>vérifie</w:t>
      </w:r>
      <w:r w:rsidR="00C74978" w:rsidRPr="006B7B3C">
        <w:rPr>
          <w:rFonts w:cs="Arial"/>
        </w:rPr>
        <w:t xml:space="preserve"> </w:t>
      </w:r>
      <w:r w:rsidR="00323F56" w:rsidRPr="006B7B3C">
        <w:rPr>
          <w:rFonts w:cs="Arial"/>
        </w:rPr>
        <w:t>la localisation</w:t>
      </w:r>
      <w:r w:rsidR="00C74978" w:rsidRPr="006B7B3C">
        <w:rPr>
          <w:rFonts w:cs="Arial"/>
        </w:rPr>
        <w:t xml:space="preserve"> des futurs consommateurs et producteurs d’une opération </w:t>
      </w:r>
      <w:r w:rsidR="000E654B" w:rsidRPr="006B7B3C">
        <w:rPr>
          <w:rFonts w:cs="Arial"/>
        </w:rPr>
        <w:t xml:space="preserve">en aval d’un même poste </w:t>
      </w:r>
      <w:r w:rsidR="00F27257" w:rsidRPr="006B7B3C">
        <w:rPr>
          <w:rFonts w:cs="Arial"/>
        </w:rPr>
        <w:t>de transformation de moyenne en basse tension</w:t>
      </w:r>
      <w:r w:rsidR="000E654B" w:rsidRPr="006B7B3C">
        <w:rPr>
          <w:rFonts w:cs="Arial"/>
        </w:rPr>
        <w:t xml:space="preserve"> </w:t>
      </w:r>
      <w:r w:rsidR="00C74978" w:rsidRPr="006B7B3C">
        <w:rPr>
          <w:rFonts w:cs="Arial"/>
        </w:rPr>
        <w:t>sur le réseau public de distribution.</w:t>
      </w:r>
    </w:p>
    <w:p w14:paraId="587F4AD0" w14:textId="77777777" w:rsidR="00C74978" w:rsidRPr="006B7B3C" w:rsidRDefault="00C74978" w:rsidP="00C74978">
      <w:pPr>
        <w:tabs>
          <w:tab w:val="left" w:pos="300"/>
          <w:tab w:val="left" w:pos="1440"/>
          <w:tab w:val="left" w:pos="2060"/>
          <w:tab w:val="left" w:pos="2400"/>
          <w:tab w:val="left" w:pos="8760"/>
          <w:tab w:val="decimal" w:pos="9120"/>
        </w:tabs>
        <w:spacing w:after="120"/>
        <w:rPr>
          <w:rFonts w:cs="Arial"/>
        </w:rPr>
      </w:pPr>
      <w:r w:rsidRPr="006B7B3C">
        <w:rPr>
          <w:rFonts w:cs="Arial"/>
        </w:rPr>
        <w:tab/>
      </w:r>
      <w:r w:rsidR="00664DA9">
        <w:rPr>
          <w:rFonts w:cs="Arial"/>
        </w:rPr>
        <w:t>U</w:t>
      </w:r>
      <w:r w:rsidRPr="006B7B3C">
        <w:rPr>
          <w:rFonts w:cs="Arial"/>
        </w:rPr>
        <w:t>ne convention d’autoconsommation collective est conclue entre le gestionnaire du réseau de distribution et la personne morale regroupant les consommateurs et producteurs participant à l’opération, pour fixer les conditions de réalisation et engagements de chacune des parties.</w:t>
      </w:r>
      <w:r w:rsidR="008E209A" w:rsidRPr="006B7B3C">
        <w:rPr>
          <w:rFonts w:cs="Arial"/>
        </w:rPr>
        <w:t xml:space="preserve"> </w:t>
      </w:r>
      <w:r w:rsidR="008E209A" w:rsidRPr="0054227D">
        <w:rPr>
          <w:rFonts w:cs="Arial"/>
        </w:rPr>
        <w:t>L</w:t>
      </w:r>
      <w:r w:rsidR="00B60FDE" w:rsidRPr="0054227D">
        <w:rPr>
          <w:rFonts w:cs="Arial"/>
        </w:rPr>
        <w:t>e gestionnaire du réseau de distribution en informe l</w:t>
      </w:r>
      <w:r w:rsidR="008E209A" w:rsidRPr="0054227D">
        <w:rPr>
          <w:rFonts w:cs="Arial"/>
        </w:rPr>
        <w:t>’autorité concédante</w:t>
      </w:r>
      <w:r w:rsidR="00B60FDE" w:rsidRPr="0054227D">
        <w:rPr>
          <w:rFonts w:cs="Arial"/>
        </w:rPr>
        <w:t xml:space="preserve"> et met à sa disposition </w:t>
      </w:r>
      <w:r w:rsidR="00D239FD">
        <w:rPr>
          <w:rFonts w:cs="Arial"/>
        </w:rPr>
        <w:t>le nom</w:t>
      </w:r>
      <w:r w:rsidR="00D239FD" w:rsidRPr="0054227D">
        <w:rPr>
          <w:rFonts w:cs="Arial"/>
        </w:rPr>
        <w:t xml:space="preserve"> </w:t>
      </w:r>
      <w:r w:rsidR="003147EE" w:rsidRPr="0054227D">
        <w:rPr>
          <w:rFonts w:cs="Arial"/>
        </w:rPr>
        <w:t>de la commune</w:t>
      </w:r>
      <w:r w:rsidR="00D239FD">
        <w:rPr>
          <w:rFonts w:cs="Arial"/>
        </w:rPr>
        <w:t>,</w:t>
      </w:r>
      <w:r w:rsidR="003147EE" w:rsidRPr="000F70E1">
        <w:rPr>
          <w:rFonts w:cs="Arial"/>
        </w:rPr>
        <w:t xml:space="preserve"> </w:t>
      </w:r>
      <w:r w:rsidR="00441415" w:rsidRPr="000F70E1">
        <w:rPr>
          <w:rFonts w:cs="Arial"/>
        </w:rPr>
        <w:t xml:space="preserve">la dénomination </w:t>
      </w:r>
      <w:r w:rsidR="003147EE" w:rsidRPr="000F70E1">
        <w:rPr>
          <w:rFonts w:cs="Arial"/>
        </w:rPr>
        <w:t>de la personne morale</w:t>
      </w:r>
      <w:r w:rsidR="00635127" w:rsidRPr="000F70E1">
        <w:rPr>
          <w:rFonts w:cs="Arial"/>
        </w:rPr>
        <w:t xml:space="preserve"> concernée</w:t>
      </w:r>
      <w:r w:rsidR="003147EE" w:rsidRPr="000F70E1">
        <w:rPr>
          <w:rFonts w:cs="Arial"/>
        </w:rPr>
        <w:t xml:space="preserve"> et</w:t>
      </w:r>
      <w:r w:rsidR="003147EE" w:rsidRPr="0054227D">
        <w:rPr>
          <w:rFonts w:cs="Arial"/>
        </w:rPr>
        <w:t xml:space="preserve"> </w:t>
      </w:r>
      <w:r w:rsidR="00D239FD">
        <w:rPr>
          <w:rFonts w:cs="Arial"/>
        </w:rPr>
        <w:t xml:space="preserve">le nom </w:t>
      </w:r>
      <w:r w:rsidR="003147EE" w:rsidRPr="0054227D">
        <w:rPr>
          <w:rFonts w:cs="Arial"/>
        </w:rPr>
        <w:t>du poste de transformation en aval duquel a lieu l’opération d’autoconsommation</w:t>
      </w:r>
      <w:r w:rsidR="008E209A" w:rsidRPr="0054227D">
        <w:rPr>
          <w:rFonts w:cs="Arial"/>
        </w:rPr>
        <w:t>.</w:t>
      </w:r>
    </w:p>
    <w:p w14:paraId="587F4AD1" w14:textId="77777777" w:rsidR="00D64A27" w:rsidRDefault="00D64A27" w:rsidP="004D6829">
      <w:pPr>
        <w:overflowPunct/>
        <w:autoSpaceDE/>
        <w:autoSpaceDN/>
        <w:adjustRightInd/>
        <w:spacing w:after="120"/>
        <w:jc w:val="left"/>
        <w:textAlignment w:val="auto"/>
        <w:rPr>
          <w:rFonts w:cs="Arial"/>
        </w:rPr>
      </w:pPr>
    </w:p>
    <w:p w14:paraId="587F4AD2" w14:textId="77777777" w:rsidR="004D6829" w:rsidRPr="000621BC" w:rsidRDefault="004D6829" w:rsidP="00291D9A">
      <w:pPr>
        <w:pStyle w:val="Titre2"/>
        <w:spacing w:before="240" w:line="240" w:lineRule="auto"/>
        <w:ind w:right="0"/>
        <w:jc w:val="both"/>
        <w:rPr>
          <w:rFonts w:cs="Arial"/>
          <w:sz w:val="24"/>
          <w:szCs w:val="24"/>
        </w:rPr>
      </w:pPr>
      <w:bookmarkStart w:id="35" w:name="_Toc127345853"/>
      <w:r w:rsidRPr="000621BC">
        <w:rPr>
          <w:rFonts w:cs="Arial"/>
          <w:sz w:val="24"/>
          <w:szCs w:val="24"/>
        </w:rPr>
        <w:t xml:space="preserve">Article </w:t>
      </w:r>
      <w:r>
        <w:rPr>
          <w:rFonts w:cs="Arial"/>
          <w:sz w:val="24"/>
          <w:szCs w:val="24"/>
        </w:rPr>
        <w:t>17</w:t>
      </w:r>
      <w:r w:rsidRPr="000621BC">
        <w:rPr>
          <w:rFonts w:cs="Arial"/>
          <w:sz w:val="24"/>
          <w:szCs w:val="24"/>
        </w:rPr>
        <w:t xml:space="preserve"> — </w:t>
      </w:r>
      <w:r>
        <w:rPr>
          <w:rFonts w:cs="Arial"/>
          <w:sz w:val="24"/>
          <w:szCs w:val="24"/>
        </w:rPr>
        <w:t>Etudes d’impact sur les réseaux</w:t>
      </w:r>
      <w:bookmarkEnd w:id="35"/>
    </w:p>
    <w:p w14:paraId="587F4AD3" w14:textId="77777777" w:rsidR="004D6829" w:rsidRPr="000621BC" w:rsidRDefault="004D6829" w:rsidP="004D6829">
      <w:pPr>
        <w:tabs>
          <w:tab w:val="left" w:pos="300"/>
          <w:tab w:val="left" w:pos="1440"/>
          <w:tab w:val="left" w:pos="2060"/>
          <w:tab w:val="left" w:pos="2400"/>
          <w:tab w:val="left" w:pos="8760"/>
          <w:tab w:val="decimal" w:pos="9120"/>
        </w:tabs>
        <w:spacing w:after="120"/>
        <w:rPr>
          <w:rFonts w:cs="Arial"/>
        </w:rPr>
      </w:pPr>
      <w:r w:rsidRPr="000621BC">
        <w:rPr>
          <w:rFonts w:cs="Arial"/>
        </w:rPr>
        <w:tab/>
      </w:r>
      <w:r>
        <w:rPr>
          <w:rFonts w:cs="Arial"/>
        </w:rPr>
        <w:t>Le gestionnaire du réseau de distribution</w:t>
      </w:r>
      <w:r w:rsidRPr="000621BC">
        <w:rPr>
          <w:rFonts w:cs="Arial"/>
        </w:rPr>
        <w:t xml:space="preserve"> </w:t>
      </w:r>
      <w:r>
        <w:rPr>
          <w:rFonts w:cs="Arial"/>
        </w:rPr>
        <w:t>apporte son expertise à</w:t>
      </w:r>
      <w:r w:rsidRPr="000621BC">
        <w:rPr>
          <w:rFonts w:cs="Arial"/>
        </w:rPr>
        <w:t xml:space="preserve"> l’autorité concédante </w:t>
      </w:r>
      <w:r>
        <w:rPr>
          <w:rFonts w:cs="Arial"/>
        </w:rPr>
        <w:t>ou, le cas échéant, à d’autres collectivités</w:t>
      </w:r>
      <w:r w:rsidRPr="00AE36A0">
        <w:rPr>
          <w:rFonts w:cs="Arial"/>
        </w:rPr>
        <w:t xml:space="preserve"> </w:t>
      </w:r>
      <w:r>
        <w:rPr>
          <w:rFonts w:cs="Arial"/>
        </w:rPr>
        <w:t xml:space="preserve">ou établissements publics compétents dans le périmètre de la concession, </w:t>
      </w:r>
      <w:r w:rsidRPr="000621BC">
        <w:rPr>
          <w:rFonts w:cs="Arial"/>
        </w:rPr>
        <w:t xml:space="preserve">notamment </w:t>
      </w:r>
      <w:r>
        <w:rPr>
          <w:rFonts w:cs="Arial"/>
        </w:rPr>
        <w:t>lorsque ceux-ci projettent d’optimiser le choix et le développement des énergies en réseau</w:t>
      </w:r>
      <w:r w:rsidRPr="000621BC">
        <w:rPr>
          <w:rFonts w:cs="Arial"/>
        </w:rPr>
        <w:t xml:space="preserve">, </w:t>
      </w:r>
      <w:r>
        <w:rPr>
          <w:rFonts w:cs="Arial"/>
        </w:rPr>
        <w:t xml:space="preserve">en particulier </w:t>
      </w:r>
      <w:r w:rsidRPr="000621BC">
        <w:rPr>
          <w:rFonts w:cs="Arial"/>
        </w:rPr>
        <w:t xml:space="preserve">dans les zones </w:t>
      </w:r>
      <w:r>
        <w:rPr>
          <w:rFonts w:cs="Arial"/>
        </w:rPr>
        <w:t xml:space="preserve">de développement </w:t>
      </w:r>
      <w:r w:rsidRPr="000621BC">
        <w:rPr>
          <w:rFonts w:cs="Arial"/>
        </w:rPr>
        <w:t xml:space="preserve">nouvelles à urbaniser. </w:t>
      </w:r>
    </w:p>
    <w:p w14:paraId="587F4AD4" w14:textId="77777777" w:rsidR="004D6829" w:rsidRPr="00141C2A" w:rsidRDefault="004D6829" w:rsidP="004D6829">
      <w:pPr>
        <w:pStyle w:val="Commentaire"/>
        <w:tabs>
          <w:tab w:val="left" w:pos="1701"/>
        </w:tabs>
        <w:ind w:left="1418" w:right="-2"/>
        <w:rPr>
          <w:rFonts w:cs="Arial"/>
          <w:color w:val="000000"/>
          <w:sz w:val="18"/>
          <w:szCs w:val="18"/>
        </w:rPr>
      </w:pPr>
      <w:r w:rsidRPr="007C1F3B">
        <w:rPr>
          <w:rFonts w:cs="Arial"/>
          <w:color w:val="000000"/>
          <w:sz w:val="18"/>
          <w:szCs w:val="18"/>
        </w:rPr>
        <w:sym w:font="Wingdings" w:char="F0C7"/>
      </w:r>
      <w:r w:rsidRPr="00722C53">
        <w:rPr>
          <w:rFonts w:cs="Arial"/>
        </w:rPr>
        <w:tab/>
      </w:r>
      <w:r w:rsidRPr="00141C2A">
        <w:rPr>
          <w:rFonts w:cs="Arial"/>
          <w:color w:val="000000"/>
          <w:sz w:val="18"/>
          <w:szCs w:val="18"/>
        </w:rPr>
        <w:t xml:space="preserve">Afin de contribuer à l’optimisation de l’implantation et du dimensionnement des différents réseaux d’énergie dans une logique de développement durable des territoires et d’efficacité de la dépense publique, le </w:t>
      </w:r>
      <w:r>
        <w:rPr>
          <w:rFonts w:cs="Arial"/>
          <w:color w:val="000000"/>
          <w:sz w:val="18"/>
          <w:szCs w:val="18"/>
        </w:rPr>
        <w:t>gestionnaire du réseau de distribution</w:t>
      </w:r>
      <w:r w:rsidRPr="00141C2A">
        <w:rPr>
          <w:rFonts w:cs="Arial"/>
          <w:color w:val="000000"/>
          <w:sz w:val="18"/>
          <w:szCs w:val="18"/>
        </w:rPr>
        <w:t xml:space="preserve"> est sollicité le plus en amont possible à propos des projets ou opérations envisagés. </w:t>
      </w:r>
    </w:p>
    <w:p w14:paraId="587F4AD5" w14:textId="77777777" w:rsidR="004D6829" w:rsidRPr="000621BC"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 xml:space="preserve">A leur demande, le gestionnaire du réseau de distribution communique à </w:t>
      </w:r>
      <w:r w:rsidRPr="000621BC">
        <w:rPr>
          <w:rFonts w:cs="Arial"/>
        </w:rPr>
        <w:t xml:space="preserve">l’autorité concédante </w:t>
      </w:r>
      <w:r>
        <w:rPr>
          <w:rFonts w:cs="Arial"/>
        </w:rPr>
        <w:t>ou aux collectivités</w:t>
      </w:r>
      <w:r w:rsidRPr="00AE36A0">
        <w:rPr>
          <w:rFonts w:cs="Arial"/>
        </w:rPr>
        <w:t xml:space="preserve"> </w:t>
      </w:r>
      <w:r>
        <w:rPr>
          <w:rFonts w:cs="Arial"/>
        </w:rPr>
        <w:t>ou établissements publics compétents dans le périmètre de la concession et</w:t>
      </w:r>
      <w:r w:rsidRPr="00722C53">
        <w:rPr>
          <w:rFonts w:cs="Arial"/>
        </w:rPr>
        <w:t xml:space="preserve"> sur la base des scénarios</w:t>
      </w:r>
      <w:r>
        <w:rPr>
          <w:rFonts w:cs="Arial"/>
        </w:rPr>
        <w:t xml:space="preserve"> de consommation et de production</w:t>
      </w:r>
      <w:r w:rsidRPr="00722C53">
        <w:rPr>
          <w:rFonts w:cs="Arial"/>
        </w:rPr>
        <w:t xml:space="preserve"> </w:t>
      </w:r>
      <w:r>
        <w:rPr>
          <w:rFonts w:cs="Arial"/>
        </w:rPr>
        <w:t>qu’ils auront définis</w:t>
      </w:r>
      <w:r w:rsidRPr="000621BC">
        <w:rPr>
          <w:rFonts w:cs="Arial"/>
        </w:rPr>
        <w:t xml:space="preserve">, </w:t>
      </w:r>
      <w:r>
        <w:rPr>
          <w:rFonts w:cs="Arial"/>
        </w:rPr>
        <w:t>l</w:t>
      </w:r>
      <w:r w:rsidRPr="000621BC">
        <w:rPr>
          <w:rFonts w:cs="Arial"/>
        </w:rPr>
        <w:t xml:space="preserve">es </w:t>
      </w:r>
      <w:r>
        <w:rPr>
          <w:rFonts w:cs="Arial"/>
        </w:rPr>
        <w:t xml:space="preserve">résultats des </w:t>
      </w:r>
      <w:r w:rsidRPr="00722C53">
        <w:rPr>
          <w:rFonts w:cs="Arial"/>
        </w:rPr>
        <w:t xml:space="preserve">études technico-économiques permettant d’évaluer </w:t>
      </w:r>
      <w:r>
        <w:rPr>
          <w:rFonts w:cs="Arial"/>
        </w:rPr>
        <w:t xml:space="preserve">et d’optimiser </w:t>
      </w:r>
      <w:r w:rsidRPr="00722C53">
        <w:rPr>
          <w:rFonts w:cs="Arial"/>
        </w:rPr>
        <w:t xml:space="preserve">les </w:t>
      </w:r>
      <w:r>
        <w:rPr>
          <w:rFonts w:cs="Arial"/>
        </w:rPr>
        <w:t>coûts qui résulteraient pour le réseau public de distribution d’électricité des projets et opérations ci-dessus</w:t>
      </w:r>
      <w:r w:rsidRPr="00722C53">
        <w:rPr>
          <w:rFonts w:cs="Arial"/>
        </w:rPr>
        <w:t>.</w:t>
      </w:r>
    </w:p>
    <w:p w14:paraId="587F4AD6"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sidRPr="000621BC">
        <w:rPr>
          <w:rFonts w:cs="Arial"/>
        </w:rPr>
        <w:tab/>
      </w:r>
      <w:r>
        <w:rPr>
          <w:rFonts w:cs="Arial"/>
        </w:rPr>
        <w:t>L</w:t>
      </w:r>
      <w:r w:rsidRPr="000621BC">
        <w:rPr>
          <w:rFonts w:cs="Arial"/>
        </w:rPr>
        <w:t xml:space="preserve">es modalités techniques et financières </w:t>
      </w:r>
      <w:r>
        <w:rPr>
          <w:rFonts w:cs="Arial"/>
        </w:rPr>
        <w:t>associées à</w:t>
      </w:r>
      <w:r w:rsidRPr="000621BC">
        <w:rPr>
          <w:rFonts w:cs="Arial"/>
        </w:rPr>
        <w:t xml:space="preserve"> la réalisation de</w:t>
      </w:r>
      <w:r>
        <w:rPr>
          <w:rFonts w:cs="Arial"/>
        </w:rPr>
        <w:t xml:space="preserve"> ces</w:t>
      </w:r>
      <w:r w:rsidRPr="000621BC">
        <w:rPr>
          <w:rFonts w:cs="Arial"/>
        </w:rPr>
        <w:t xml:space="preserve"> études </w:t>
      </w:r>
      <w:r>
        <w:rPr>
          <w:rFonts w:cs="Arial"/>
        </w:rPr>
        <w:t xml:space="preserve">sont fixées par voie de convention, </w:t>
      </w:r>
      <w:r w:rsidRPr="00722C53">
        <w:rPr>
          <w:rFonts w:cs="Arial"/>
        </w:rPr>
        <w:t xml:space="preserve">dans le respect de la </w:t>
      </w:r>
      <w:r>
        <w:rPr>
          <w:rFonts w:cs="Arial"/>
        </w:rPr>
        <w:t xml:space="preserve">législation, de la </w:t>
      </w:r>
      <w:r w:rsidRPr="00722C53">
        <w:rPr>
          <w:rFonts w:cs="Arial"/>
        </w:rPr>
        <w:t xml:space="preserve">réglementation </w:t>
      </w:r>
      <w:r>
        <w:rPr>
          <w:rFonts w:cs="Arial"/>
        </w:rPr>
        <w:t>et du cadre régulatoire en vigueur</w:t>
      </w:r>
      <w:r w:rsidRPr="00722C53">
        <w:rPr>
          <w:rFonts w:cs="Arial"/>
        </w:rPr>
        <w:t>.</w:t>
      </w:r>
    </w:p>
    <w:p w14:paraId="587F4AD7"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L’autorité concédante et, le cas échéant, les autres collectivités compétentes, sous réserve de leur accord, convient le gestionnaire du réseau de distribution à la concertation qu’elles organisent avec</w:t>
      </w:r>
      <w:r w:rsidRPr="00722C53">
        <w:rPr>
          <w:rFonts w:cs="Arial"/>
        </w:rPr>
        <w:t xml:space="preserve"> les </w:t>
      </w:r>
      <w:r>
        <w:rPr>
          <w:rFonts w:cs="Arial"/>
        </w:rPr>
        <w:t xml:space="preserve">différentes parties prenantes et les </w:t>
      </w:r>
      <w:r w:rsidRPr="00722C53">
        <w:rPr>
          <w:rFonts w:cs="Arial"/>
        </w:rPr>
        <w:t>exploitant</w:t>
      </w:r>
      <w:r>
        <w:rPr>
          <w:rFonts w:cs="Arial"/>
        </w:rPr>
        <w:t>s des réseaux publics d’énergie.</w:t>
      </w:r>
    </w:p>
    <w:p w14:paraId="587F4AD8" w14:textId="77777777" w:rsidR="004D6829" w:rsidRPr="00A97BAF" w:rsidRDefault="004D6829" w:rsidP="004D6829">
      <w:pPr>
        <w:overflowPunct/>
        <w:autoSpaceDE/>
        <w:autoSpaceDN/>
        <w:adjustRightInd/>
        <w:spacing w:after="120"/>
        <w:jc w:val="left"/>
        <w:textAlignment w:val="auto"/>
        <w:rPr>
          <w:rFonts w:cs="Arial"/>
        </w:rPr>
      </w:pPr>
    </w:p>
    <w:p w14:paraId="587F4AD9" w14:textId="77777777" w:rsidR="004D6829" w:rsidRPr="00306E82" w:rsidRDefault="004D6829" w:rsidP="00291D9A">
      <w:pPr>
        <w:pStyle w:val="Titre2"/>
        <w:spacing w:before="240" w:line="240" w:lineRule="auto"/>
        <w:ind w:right="0"/>
        <w:jc w:val="both"/>
        <w:rPr>
          <w:rFonts w:cs="Arial"/>
          <w:sz w:val="24"/>
          <w:szCs w:val="24"/>
        </w:rPr>
      </w:pPr>
      <w:bookmarkStart w:id="36" w:name="_Toc127345854"/>
      <w:r w:rsidRPr="00306E82">
        <w:rPr>
          <w:rFonts w:cs="Arial"/>
          <w:sz w:val="24"/>
          <w:szCs w:val="24"/>
        </w:rPr>
        <w:t xml:space="preserve">Article </w:t>
      </w:r>
      <w:r>
        <w:rPr>
          <w:rFonts w:cs="Arial"/>
          <w:sz w:val="24"/>
          <w:szCs w:val="24"/>
        </w:rPr>
        <w:t>18</w:t>
      </w:r>
      <w:r w:rsidRPr="00306E82">
        <w:rPr>
          <w:rFonts w:cs="Arial"/>
          <w:sz w:val="24"/>
          <w:szCs w:val="24"/>
        </w:rPr>
        <w:t xml:space="preserve"> — Aménagement de l’espace urbain</w:t>
      </w:r>
      <w:bookmarkEnd w:id="36"/>
    </w:p>
    <w:p w14:paraId="587F4ADA"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Sous réserve de leur accord, les collectivités ou établissements publics compétents en matière d’urbanisme ou</w:t>
      </w:r>
      <w:r w:rsidR="00D239FD">
        <w:rPr>
          <w:rFonts w:cs="Arial"/>
        </w:rPr>
        <w:t>,</w:t>
      </w:r>
      <w:r>
        <w:rPr>
          <w:rFonts w:cs="Arial"/>
        </w:rPr>
        <w:t xml:space="preserve"> le cas échéant</w:t>
      </w:r>
      <w:r w:rsidR="00D239FD">
        <w:rPr>
          <w:rFonts w:cs="Arial"/>
        </w:rPr>
        <w:t>,</w:t>
      </w:r>
      <w:r>
        <w:rPr>
          <w:rFonts w:cs="Arial"/>
        </w:rPr>
        <w:t xml:space="preserve"> l’autorité concédante</w:t>
      </w:r>
      <w:r w:rsidR="00D239FD">
        <w:rPr>
          <w:rFonts w:cs="Arial"/>
        </w:rPr>
        <w:t>,</w:t>
      </w:r>
      <w:r>
        <w:rPr>
          <w:rFonts w:cs="Arial"/>
        </w:rPr>
        <w:t xml:space="preserve"> si cette dernière dispose de la compétence</w:t>
      </w:r>
      <w:r w:rsidRPr="005A5A50">
        <w:rPr>
          <w:rFonts w:cs="Arial"/>
        </w:rPr>
        <w:t xml:space="preserve"> </w:t>
      </w:r>
      <w:r>
        <w:rPr>
          <w:rFonts w:cs="Arial"/>
        </w:rPr>
        <w:t xml:space="preserve">ou met à disposition ses services au titre de l’article L. 5721-9 du </w:t>
      </w:r>
      <w:r w:rsidR="00D239FD">
        <w:rPr>
          <w:rFonts w:cs="Arial"/>
        </w:rPr>
        <w:t>code général des collectivités territoriales</w:t>
      </w:r>
      <w:r>
        <w:rPr>
          <w:rFonts w:cs="Arial"/>
        </w:rPr>
        <w:t xml:space="preserve">, associent le gestionnaire du réseau de distribution </w:t>
      </w:r>
      <w:r w:rsidRPr="00722C53">
        <w:rPr>
          <w:rFonts w:cs="Arial"/>
        </w:rPr>
        <w:t xml:space="preserve">à l’élaboration des documents d’urbanisme applicables </w:t>
      </w:r>
      <w:r>
        <w:rPr>
          <w:rFonts w:cs="Arial"/>
        </w:rPr>
        <w:t>à l’intérieur du périmètre</w:t>
      </w:r>
      <w:r w:rsidRPr="00722C53">
        <w:rPr>
          <w:rFonts w:cs="Arial"/>
        </w:rPr>
        <w:t xml:space="preserve"> de la concession (SCOT</w:t>
      </w:r>
      <w:r>
        <w:rPr>
          <w:rFonts w:cs="Arial"/>
        </w:rPr>
        <w:t xml:space="preserve"> et</w:t>
      </w:r>
      <w:r w:rsidRPr="00722C53">
        <w:rPr>
          <w:rFonts w:cs="Arial"/>
        </w:rPr>
        <w:t xml:space="preserve"> PLU, e</w:t>
      </w:r>
      <w:r>
        <w:rPr>
          <w:rFonts w:cs="Arial"/>
        </w:rPr>
        <w:t>n particulier</w:t>
      </w:r>
      <w:r w:rsidRPr="00722C53">
        <w:rPr>
          <w:rFonts w:cs="Arial"/>
        </w:rPr>
        <w:t xml:space="preserve">), </w:t>
      </w:r>
      <w:r>
        <w:rPr>
          <w:rFonts w:cs="Arial"/>
        </w:rPr>
        <w:t>en le consultant</w:t>
      </w:r>
      <w:r w:rsidRPr="00722C53">
        <w:rPr>
          <w:rFonts w:cs="Arial"/>
        </w:rPr>
        <w:t xml:space="preserve"> le plus en amont possible.</w:t>
      </w:r>
      <w:r>
        <w:rPr>
          <w:rFonts w:cs="Arial"/>
        </w:rPr>
        <w:t xml:space="preserve"> Les modalités de cette association peuvent faire l’objet d’une convention locale.</w:t>
      </w:r>
    </w:p>
    <w:p w14:paraId="587F4ADB" w14:textId="77777777" w:rsidR="004D6829" w:rsidRDefault="004D6829" w:rsidP="004D6829">
      <w:pPr>
        <w:pStyle w:val="Commentaire"/>
        <w:tabs>
          <w:tab w:val="left" w:pos="1701"/>
        </w:tabs>
        <w:ind w:left="1418" w:right="-2"/>
        <w:rPr>
          <w:rFonts w:cs="Arial"/>
          <w:i w:val="0"/>
          <w:color w:val="000000"/>
          <w:sz w:val="18"/>
          <w:szCs w:val="18"/>
        </w:rPr>
      </w:pPr>
      <w:r w:rsidRPr="007C1F3B">
        <w:rPr>
          <w:rFonts w:cs="Arial"/>
          <w:color w:val="000000"/>
          <w:sz w:val="18"/>
          <w:szCs w:val="18"/>
        </w:rPr>
        <w:sym w:font="Wingdings" w:char="F0C7"/>
      </w:r>
      <w:r w:rsidRPr="007C1F3B">
        <w:rPr>
          <w:rFonts w:cs="Arial"/>
          <w:color w:val="000000"/>
          <w:sz w:val="18"/>
          <w:szCs w:val="18"/>
        </w:rPr>
        <w:t xml:space="preserve"> </w:t>
      </w:r>
      <w:r>
        <w:rPr>
          <w:rFonts w:cs="Arial"/>
          <w:color w:val="000000"/>
          <w:sz w:val="18"/>
          <w:szCs w:val="18"/>
        </w:rPr>
        <w:t xml:space="preserve">L’article L. 5721-9 du </w:t>
      </w:r>
      <w:r w:rsidR="00532EC2">
        <w:rPr>
          <w:rFonts w:cs="Arial"/>
          <w:color w:val="000000"/>
          <w:sz w:val="18"/>
          <w:szCs w:val="18"/>
        </w:rPr>
        <w:t xml:space="preserve">code général des collectivités territoriales </w:t>
      </w:r>
      <w:r>
        <w:rPr>
          <w:rFonts w:cs="Arial"/>
          <w:color w:val="000000"/>
          <w:sz w:val="18"/>
          <w:szCs w:val="18"/>
        </w:rPr>
        <w:t>dispose que « l</w:t>
      </w:r>
      <w:r w:rsidRPr="00927A83">
        <w:rPr>
          <w:rFonts w:cs="Arial"/>
          <w:color w:val="000000"/>
          <w:sz w:val="18"/>
          <w:szCs w:val="18"/>
        </w:rPr>
        <w:t>es services d'un syndicat mixte associant exclusivement des collectivités territoriales ou des collectivités territoriales et des établissements publics de coopération intercommunale peuvent être en tout ou partie mis à disposition de ses collectivités ou établissements membres, pour l'exercice de leurs compétences. Une convention conclue entre le syndicat et les collectivités territoriales ou les établissements intéressés fixe alors les modalités de cette mise à disposition. Cette convention prévoit notamment les conditions de remboursement par la collectivité ou l'établissement des frais de fonctionnement du service.</w:t>
      </w:r>
      <w:r>
        <w:rPr>
          <w:rFonts w:cs="Arial"/>
          <w:i w:val="0"/>
          <w:color w:val="000000"/>
          <w:sz w:val="18"/>
          <w:szCs w:val="18"/>
        </w:rPr>
        <w:t>»</w:t>
      </w:r>
    </w:p>
    <w:p w14:paraId="587F4ADC"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sidRPr="00306E82">
        <w:rPr>
          <w:rFonts w:cs="Arial"/>
        </w:rPr>
        <w:tab/>
      </w:r>
      <w:r>
        <w:rPr>
          <w:rFonts w:cs="Arial"/>
        </w:rPr>
        <w:t xml:space="preserve">Sans préjudice des dispositions de </w:t>
      </w:r>
      <w:r w:rsidRPr="00F948B6">
        <w:rPr>
          <w:rFonts w:cs="Arial"/>
        </w:rPr>
        <w:t>l’article 17</w:t>
      </w:r>
      <w:r w:rsidR="00FC0CAF">
        <w:rPr>
          <w:rFonts w:cs="Arial"/>
        </w:rPr>
        <w:t xml:space="preserve"> ci-dessus</w:t>
      </w:r>
      <w:r>
        <w:rPr>
          <w:rFonts w:cs="Arial"/>
        </w:rPr>
        <w:t>, d</w:t>
      </w:r>
      <w:r w:rsidRPr="00E7693F">
        <w:rPr>
          <w:rFonts w:cs="Arial"/>
        </w:rPr>
        <w:t xml:space="preserve">ans le </w:t>
      </w:r>
      <w:r w:rsidR="00620E07">
        <w:rPr>
          <w:rFonts w:cs="Arial"/>
        </w:rPr>
        <w:t>r</w:t>
      </w:r>
      <w:r w:rsidRPr="00E7693F">
        <w:rPr>
          <w:rFonts w:cs="Arial"/>
        </w:rPr>
        <w:t>espect de la législation, de la règlementation et du cadre régulatoire en vigueur,</w:t>
      </w:r>
      <w:r>
        <w:rPr>
          <w:rFonts w:cs="Arial"/>
        </w:rPr>
        <w:t xml:space="preserve"> le gestionnaire du réseau de distribution</w:t>
      </w:r>
      <w:r w:rsidRPr="009F4B52">
        <w:rPr>
          <w:rFonts w:cs="Arial"/>
        </w:rPr>
        <w:t xml:space="preserve"> </w:t>
      </w:r>
      <w:r>
        <w:rPr>
          <w:rFonts w:cs="Arial"/>
        </w:rPr>
        <w:t>peut apporter son expertise aux</w:t>
      </w:r>
      <w:r w:rsidRPr="009F4B52">
        <w:rPr>
          <w:rFonts w:cs="Arial"/>
        </w:rPr>
        <w:t xml:space="preserve"> </w:t>
      </w:r>
      <w:r>
        <w:rPr>
          <w:rFonts w:cs="Arial"/>
        </w:rPr>
        <w:t xml:space="preserve">collectivités ou établissements publics compétents dans le périmètre de la concession, ou à </w:t>
      </w:r>
      <w:r w:rsidRPr="009F4B52">
        <w:rPr>
          <w:rFonts w:cs="Arial"/>
        </w:rPr>
        <w:t xml:space="preserve">l’autorité concédante </w:t>
      </w:r>
      <w:r>
        <w:rPr>
          <w:rFonts w:cs="Arial"/>
        </w:rPr>
        <w:t>si cette dernière dispose de la compétence</w:t>
      </w:r>
      <w:r w:rsidRPr="0089133A">
        <w:rPr>
          <w:rFonts w:cs="Arial"/>
        </w:rPr>
        <w:t xml:space="preserve"> </w:t>
      </w:r>
      <w:r>
        <w:rPr>
          <w:rFonts w:cs="Arial"/>
        </w:rPr>
        <w:t xml:space="preserve">ou met à disposition ses services au titre de l’article L. 5721-9 du </w:t>
      </w:r>
      <w:r w:rsidR="00D239FD">
        <w:rPr>
          <w:rFonts w:cs="Arial"/>
        </w:rPr>
        <w:t>code général des collectivités territoriales</w:t>
      </w:r>
      <w:r>
        <w:rPr>
          <w:rFonts w:cs="Arial"/>
        </w:rPr>
        <w:t xml:space="preserve">, </w:t>
      </w:r>
      <w:r w:rsidRPr="009F4B52">
        <w:rPr>
          <w:rFonts w:cs="Arial"/>
        </w:rPr>
        <w:t>dans leurs opérations d’aménagement de l’espace urbain, de requalification urbaine ou de constitution d’éco-quartiers</w:t>
      </w:r>
      <w:r>
        <w:rPr>
          <w:rFonts w:cs="Arial"/>
        </w:rPr>
        <w:t>, de façon à leur permettre d’apprécier les</w:t>
      </w:r>
      <w:r w:rsidRPr="00A97BAF">
        <w:rPr>
          <w:rFonts w:cs="Arial"/>
        </w:rPr>
        <w:t xml:space="preserve"> </w:t>
      </w:r>
      <w:r>
        <w:rPr>
          <w:rFonts w:cs="Arial"/>
        </w:rPr>
        <w:t>effets</w:t>
      </w:r>
      <w:r w:rsidRPr="00A97BAF">
        <w:rPr>
          <w:rFonts w:cs="Arial"/>
        </w:rPr>
        <w:t xml:space="preserve"> des opérations considérées</w:t>
      </w:r>
      <w:r>
        <w:rPr>
          <w:rFonts w:cs="Arial"/>
        </w:rPr>
        <w:t xml:space="preserve"> en matière de gestion du réseau public de distribution d’électricité</w:t>
      </w:r>
      <w:r w:rsidRPr="00A97BAF">
        <w:rPr>
          <w:rFonts w:cs="Arial"/>
        </w:rPr>
        <w:t>.</w:t>
      </w:r>
    </w:p>
    <w:p w14:paraId="587F4ADD" w14:textId="77777777" w:rsidR="004D6829" w:rsidRPr="000621BC" w:rsidRDefault="004D6829" w:rsidP="004D6829">
      <w:pPr>
        <w:tabs>
          <w:tab w:val="left" w:pos="300"/>
          <w:tab w:val="left" w:pos="1440"/>
          <w:tab w:val="left" w:pos="2060"/>
          <w:tab w:val="left" w:pos="2400"/>
          <w:tab w:val="left" w:pos="8760"/>
          <w:tab w:val="decimal" w:pos="9120"/>
        </w:tabs>
        <w:spacing w:after="120"/>
        <w:rPr>
          <w:rFonts w:cs="Arial"/>
        </w:rPr>
      </w:pPr>
      <w:r w:rsidRPr="002136AF">
        <w:rPr>
          <w:rFonts w:cs="Arial"/>
        </w:rPr>
        <w:tab/>
      </w:r>
      <w:r>
        <w:rPr>
          <w:rFonts w:cs="Arial"/>
        </w:rPr>
        <w:t xml:space="preserve">L’autorité concédante et le gestionnaire du réseau de distribution recherchent un dialogue en amont de </w:t>
      </w:r>
      <w:r w:rsidDel="00E7693F">
        <w:rPr>
          <w:rFonts w:cs="Arial"/>
        </w:rPr>
        <w:t xml:space="preserve"> la réalisation de ces opérations</w:t>
      </w:r>
      <w:r w:rsidRPr="000621BC" w:rsidDel="00E7693F">
        <w:rPr>
          <w:rFonts w:cs="Arial"/>
        </w:rPr>
        <w:t xml:space="preserve">. </w:t>
      </w:r>
      <w:r>
        <w:rPr>
          <w:rFonts w:cs="Arial"/>
        </w:rPr>
        <w:t>U</w:t>
      </w:r>
      <w:r w:rsidRPr="000621BC">
        <w:rPr>
          <w:rFonts w:cs="Arial"/>
        </w:rPr>
        <w:t>ne convention entre le concessionnaire et l’autorité concédante</w:t>
      </w:r>
      <w:r>
        <w:rPr>
          <w:rFonts w:cs="Arial"/>
        </w:rPr>
        <w:t>, si cette dernière dispose de la compétence,</w:t>
      </w:r>
      <w:r w:rsidRPr="000621BC">
        <w:rPr>
          <w:rFonts w:cs="Arial"/>
        </w:rPr>
        <w:t xml:space="preserve"> </w:t>
      </w:r>
      <w:r>
        <w:rPr>
          <w:rFonts w:cs="Arial"/>
        </w:rPr>
        <w:t xml:space="preserve">ou met à disposition ses services au titre de l’article L. 5721-9 du </w:t>
      </w:r>
      <w:r w:rsidR="00532EC2">
        <w:rPr>
          <w:rFonts w:cs="Arial"/>
        </w:rPr>
        <w:t xml:space="preserve">code général des collectivités territoriales </w:t>
      </w:r>
      <w:r>
        <w:rPr>
          <w:rFonts w:cs="Arial"/>
        </w:rPr>
        <w:t>dans le domaine de l’urbanisme,</w:t>
      </w:r>
      <w:r w:rsidRPr="000621BC">
        <w:rPr>
          <w:rFonts w:cs="Arial"/>
        </w:rPr>
        <w:t xml:space="preserve"> ou son mandataire</w:t>
      </w:r>
      <w:r>
        <w:rPr>
          <w:rFonts w:cs="Arial"/>
        </w:rPr>
        <w:t>,</w:t>
      </w:r>
      <w:r w:rsidRPr="000621BC">
        <w:rPr>
          <w:rFonts w:cs="Arial"/>
        </w:rPr>
        <w:t xml:space="preserve"> </w:t>
      </w:r>
      <w:r>
        <w:rPr>
          <w:rFonts w:cs="Arial"/>
        </w:rPr>
        <w:t>peut fixer</w:t>
      </w:r>
      <w:r w:rsidRPr="000621BC">
        <w:rPr>
          <w:rFonts w:cs="Arial"/>
        </w:rPr>
        <w:t xml:space="preserve"> les modalités de ces échanges.</w:t>
      </w:r>
    </w:p>
    <w:p w14:paraId="587F4ADE"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sidRPr="00722C53">
        <w:rPr>
          <w:rFonts w:cs="Arial"/>
        </w:rPr>
        <w:tab/>
        <w:t xml:space="preserve">Le concessionnaire </w:t>
      </w:r>
      <w:r>
        <w:rPr>
          <w:rFonts w:cs="Arial"/>
        </w:rPr>
        <w:t xml:space="preserve">peut </w:t>
      </w:r>
      <w:r w:rsidRPr="00722C53">
        <w:rPr>
          <w:rFonts w:cs="Arial"/>
        </w:rPr>
        <w:t>réaliser des études portant sur des développements, renforcements ou déplacements d’ouvrage</w:t>
      </w:r>
      <w:r>
        <w:rPr>
          <w:rFonts w:cs="Arial"/>
        </w:rPr>
        <w:t>s</w:t>
      </w:r>
      <w:r w:rsidRPr="00722C53">
        <w:rPr>
          <w:rFonts w:cs="Arial"/>
        </w:rPr>
        <w:t xml:space="preserve"> nécessaires à ces opérations</w:t>
      </w:r>
      <w:r>
        <w:rPr>
          <w:rFonts w:cs="Arial"/>
        </w:rPr>
        <w:t xml:space="preserve"> à la demande de l’autorité concédante, si cette dernière dispose de la compétence ou des collectivités ou établissements publics compétents</w:t>
      </w:r>
      <w:r w:rsidRPr="00722C53">
        <w:rPr>
          <w:rFonts w:cs="Arial"/>
        </w:rPr>
        <w:t xml:space="preserve">. </w:t>
      </w:r>
      <w:r>
        <w:rPr>
          <w:rFonts w:cs="Arial"/>
        </w:rPr>
        <w:t>Une convention entre les parties prenantes fixe l</w:t>
      </w:r>
      <w:r w:rsidRPr="00722C53">
        <w:rPr>
          <w:rFonts w:cs="Arial"/>
        </w:rPr>
        <w:t xml:space="preserve">es modalités techniques et financières de réalisation de ces études, dans le respect de la réglementation </w:t>
      </w:r>
      <w:r>
        <w:rPr>
          <w:rFonts w:cs="Arial"/>
        </w:rPr>
        <w:t>applicable et du cadre régulatoire en vigueur</w:t>
      </w:r>
      <w:r w:rsidRPr="00722C53">
        <w:rPr>
          <w:rFonts w:cs="Arial"/>
        </w:rPr>
        <w:t>.</w:t>
      </w:r>
    </w:p>
    <w:p w14:paraId="587F4ADF" w14:textId="77777777" w:rsidR="004D6829" w:rsidRPr="00C87575" w:rsidRDefault="004D6829" w:rsidP="004D6829">
      <w:pPr>
        <w:overflowPunct/>
        <w:autoSpaceDE/>
        <w:autoSpaceDN/>
        <w:adjustRightInd/>
        <w:spacing w:after="120"/>
        <w:jc w:val="left"/>
        <w:textAlignment w:val="auto"/>
        <w:rPr>
          <w:rFonts w:cs="Arial"/>
        </w:rPr>
      </w:pPr>
    </w:p>
    <w:p w14:paraId="587F4AE0" w14:textId="77777777" w:rsidR="004D6829" w:rsidRPr="007C681C" w:rsidRDefault="004D6829" w:rsidP="00D239FD">
      <w:pPr>
        <w:pStyle w:val="Titre2"/>
        <w:spacing w:before="240" w:line="240" w:lineRule="auto"/>
        <w:ind w:right="0"/>
        <w:jc w:val="both"/>
        <w:rPr>
          <w:rFonts w:cs="Arial"/>
          <w:sz w:val="24"/>
          <w:szCs w:val="24"/>
        </w:rPr>
      </w:pPr>
      <w:bookmarkStart w:id="37" w:name="_Toc127345855"/>
      <w:r w:rsidRPr="007C681C">
        <w:rPr>
          <w:rFonts w:cs="Arial"/>
          <w:sz w:val="24"/>
          <w:szCs w:val="24"/>
        </w:rPr>
        <w:t xml:space="preserve">Article </w:t>
      </w:r>
      <w:r>
        <w:rPr>
          <w:rFonts w:cs="Arial"/>
          <w:sz w:val="24"/>
          <w:szCs w:val="24"/>
        </w:rPr>
        <w:t>19</w:t>
      </w:r>
      <w:r w:rsidRPr="007C681C">
        <w:rPr>
          <w:rFonts w:cs="Arial"/>
          <w:sz w:val="24"/>
          <w:szCs w:val="24"/>
        </w:rPr>
        <w:t xml:space="preserve"> — </w:t>
      </w:r>
      <w:r>
        <w:rPr>
          <w:rFonts w:cs="Arial"/>
          <w:sz w:val="24"/>
          <w:szCs w:val="24"/>
        </w:rPr>
        <w:t>Infrastructures de recharge de véhicules électriques</w:t>
      </w:r>
      <w:bookmarkEnd w:id="37"/>
    </w:p>
    <w:p w14:paraId="587F4AE1"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sidRPr="00722C53">
        <w:rPr>
          <w:rFonts w:cs="Arial"/>
        </w:rPr>
        <w:tab/>
      </w:r>
      <w:r>
        <w:rPr>
          <w:rFonts w:cs="Arial"/>
        </w:rPr>
        <w:t xml:space="preserve">Dans le respect de la législation, de la réglementation et du cadre régulatoire en vigueur, </w:t>
      </w:r>
      <w:r w:rsidR="00D239FD">
        <w:rPr>
          <w:rFonts w:cs="Arial"/>
        </w:rPr>
        <w:t xml:space="preserve">ainsi que </w:t>
      </w:r>
      <w:r>
        <w:rPr>
          <w:rFonts w:cs="Arial"/>
        </w:rPr>
        <w:t xml:space="preserve">des stipulations du chapitre </w:t>
      </w:r>
      <w:r w:rsidRPr="00F948B6">
        <w:rPr>
          <w:rFonts w:cs="Arial"/>
        </w:rPr>
        <w:t>II r</w:t>
      </w:r>
      <w:r>
        <w:rPr>
          <w:rFonts w:cs="Arial"/>
        </w:rPr>
        <w:t>elatif aux investissements au bénéfice de la concession</w:t>
      </w:r>
      <w:r w:rsidRPr="00722C53">
        <w:rPr>
          <w:rFonts w:cs="Arial"/>
        </w:rPr>
        <w:t xml:space="preserve">, </w:t>
      </w:r>
      <w:r>
        <w:rPr>
          <w:rFonts w:cs="Arial"/>
        </w:rPr>
        <w:t xml:space="preserve">le gestionnaire du réseau de distribution répond aux demandes du ou des porteurs de projets d’implantation </w:t>
      </w:r>
      <w:r w:rsidRPr="00722C53">
        <w:rPr>
          <w:rFonts w:cs="Arial"/>
        </w:rPr>
        <w:t>d</w:t>
      </w:r>
      <w:r>
        <w:rPr>
          <w:rFonts w:cs="Arial"/>
        </w:rPr>
        <w:t>’</w:t>
      </w:r>
      <w:r w:rsidRPr="00722C53">
        <w:rPr>
          <w:rFonts w:cs="Arial"/>
        </w:rPr>
        <w:t>infrastructures de recharge</w:t>
      </w:r>
      <w:r>
        <w:rPr>
          <w:rFonts w:cs="Arial"/>
        </w:rPr>
        <w:t xml:space="preserve"> des véhicules électriques ou des véhicules hybrides rechargeables sur le territoire de la concession, notamment en leur apportant une information sur l’impact des différentes solutions techniques de recharge sur la gestion du réseau public de distribution d’électricité</w:t>
      </w:r>
      <w:r w:rsidRPr="00722C53">
        <w:rPr>
          <w:rFonts w:cs="Arial"/>
        </w:rPr>
        <w:t>.</w:t>
      </w:r>
      <w:r>
        <w:rPr>
          <w:rFonts w:cs="Arial"/>
        </w:rPr>
        <w:t xml:space="preserve"> La même information est communiquée à l’autorité concédante lorsqu’elle a compétence pour créer des infrastructures de recharge.</w:t>
      </w:r>
    </w:p>
    <w:p w14:paraId="587F4AE2"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sidRPr="00722C53">
        <w:rPr>
          <w:rFonts w:cs="Arial"/>
        </w:rPr>
        <w:tab/>
      </w:r>
      <w:r>
        <w:rPr>
          <w:rFonts w:cs="Arial"/>
        </w:rPr>
        <w:t xml:space="preserve">En application de l’article L. 2224-37 du </w:t>
      </w:r>
      <w:r w:rsidR="00532EC2">
        <w:rPr>
          <w:rFonts w:cs="Arial"/>
        </w:rPr>
        <w:t>code général des collectivités territoriales</w:t>
      </w:r>
      <w:r>
        <w:rPr>
          <w:rFonts w:cs="Arial"/>
        </w:rPr>
        <w:t>, le gestionnaire du réseau de distribution et l’autorité concédante émettent un avis sur les projets de création d’infrastructures de recharge, en échangeant les informations nécessaires préalablement à la notification de leur</w:t>
      </w:r>
      <w:r w:rsidR="00FE7227">
        <w:rPr>
          <w:rFonts w:cs="Arial"/>
        </w:rPr>
        <w:t>s</w:t>
      </w:r>
      <w:r>
        <w:rPr>
          <w:rFonts w:cs="Arial"/>
        </w:rPr>
        <w:t xml:space="preserve"> avis respectif</w:t>
      </w:r>
      <w:r w:rsidR="00FE7227">
        <w:rPr>
          <w:rFonts w:cs="Arial"/>
        </w:rPr>
        <w:t>s</w:t>
      </w:r>
      <w:r>
        <w:rPr>
          <w:rFonts w:cs="Arial"/>
        </w:rPr>
        <w:t>.</w:t>
      </w:r>
    </w:p>
    <w:p w14:paraId="587F4AE3" w14:textId="77777777" w:rsidR="004D6829" w:rsidRPr="007C1F3B" w:rsidRDefault="004D6829" w:rsidP="004D6829">
      <w:pPr>
        <w:pStyle w:val="Commentaire"/>
        <w:tabs>
          <w:tab w:val="left" w:pos="1701"/>
        </w:tabs>
        <w:ind w:left="1418" w:right="-2"/>
        <w:rPr>
          <w:rFonts w:cs="Arial"/>
          <w:color w:val="000000"/>
          <w:sz w:val="18"/>
          <w:szCs w:val="18"/>
        </w:rPr>
      </w:pPr>
      <w:r w:rsidRPr="007C1F3B">
        <w:rPr>
          <w:rFonts w:cs="Arial"/>
          <w:color w:val="000000"/>
          <w:sz w:val="18"/>
          <w:szCs w:val="18"/>
        </w:rPr>
        <w:sym w:font="Wingdings" w:char="F0C7"/>
      </w:r>
      <w:r w:rsidRPr="007C1F3B">
        <w:rPr>
          <w:rFonts w:cs="Arial"/>
          <w:color w:val="000000"/>
          <w:sz w:val="18"/>
          <w:szCs w:val="18"/>
        </w:rPr>
        <w:t xml:space="preserve"> L’article L. 2224-37 du </w:t>
      </w:r>
      <w:r w:rsidR="00532EC2">
        <w:rPr>
          <w:rFonts w:cs="Arial"/>
          <w:color w:val="000000"/>
          <w:sz w:val="18"/>
          <w:szCs w:val="18"/>
        </w:rPr>
        <w:t>code général des collectivités territoriales</w:t>
      </w:r>
      <w:r w:rsidR="00532EC2" w:rsidRPr="007C1F3B">
        <w:rPr>
          <w:rFonts w:cs="Arial"/>
          <w:color w:val="000000"/>
          <w:sz w:val="18"/>
          <w:szCs w:val="18"/>
        </w:rPr>
        <w:t xml:space="preserve"> </w:t>
      </w:r>
      <w:r w:rsidRPr="007C1F3B">
        <w:rPr>
          <w:rFonts w:cs="Arial"/>
          <w:color w:val="000000"/>
          <w:sz w:val="18"/>
          <w:szCs w:val="18"/>
        </w:rPr>
        <w:t>précise que, sous réserve d’une offre inexistante, insuffisante ou inadéquate sur leur territoire, les communes peuvent créer et entretenir des infrastructures de charge nécessaires à l’usage de véhicules électriques ou hybrides rechargeables ou mettre en place un service comprenant la création, l’entretien et l’exploitation des infrastructures de charge nécessaires à l’usage des véhicules électriques ou hybrides rechargeables. Elles peuvent transférer cette compétence aux autorités organisatrices d’un réseau public de distribution d’électricité visées à l’article L. 2224-31.</w:t>
      </w:r>
    </w:p>
    <w:p w14:paraId="587F4AE4" w14:textId="77777777" w:rsidR="004D6829" w:rsidRPr="007C1F3B" w:rsidRDefault="004D6829" w:rsidP="004D6829">
      <w:pPr>
        <w:pStyle w:val="Commentaire"/>
        <w:tabs>
          <w:tab w:val="left" w:pos="1701"/>
        </w:tabs>
        <w:ind w:left="1418" w:right="-2"/>
        <w:rPr>
          <w:rFonts w:cs="Arial"/>
          <w:color w:val="000000"/>
          <w:sz w:val="18"/>
          <w:szCs w:val="18"/>
        </w:rPr>
      </w:pPr>
      <w:r w:rsidRPr="007C1F3B">
        <w:rPr>
          <w:rFonts w:cs="Arial"/>
          <w:color w:val="000000"/>
          <w:sz w:val="18"/>
          <w:szCs w:val="18"/>
        </w:rPr>
        <w:sym w:font="Wingdings" w:char="F0C7"/>
      </w:r>
      <w:r w:rsidRPr="007C1F3B">
        <w:rPr>
          <w:rFonts w:cs="Arial"/>
          <w:color w:val="000000"/>
          <w:sz w:val="18"/>
          <w:szCs w:val="18"/>
        </w:rPr>
        <w:t xml:space="preserve"> Sans préjudice des consultations prévues par d’autres législations, l’autorité organisatrice du réseau public de distribution d’électricité et le gestionnaire du réseau public de distribution d’électricité émettent un avis sur le projet de création d’infrastructures de charge soumis à délibération de l’organe délibérant en application de l’article L. 2224-37 du </w:t>
      </w:r>
      <w:r w:rsidR="00532EC2">
        <w:rPr>
          <w:rFonts w:cs="Arial"/>
          <w:color w:val="000000"/>
          <w:sz w:val="18"/>
          <w:szCs w:val="18"/>
        </w:rPr>
        <w:t>code général des collectivités territoriales</w:t>
      </w:r>
      <w:r w:rsidRPr="007C1F3B">
        <w:rPr>
          <w:rFonts w:cs="Arial"/>
          <w:color w:val="000000"/>
          <w:sz w:val="18"/>
          <w:szCs w:val="18"/>
        </w:rPr>
        <w:t>.</w:t>
      </w:r>
    </w:p>
    <w:p w14:paraId="587F4AE5"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Le gestionnaire du réseau de distribution</w:t>
      </w:r>
      <w:r w:rsidRPr="008A4F93">
        <w:rPr>
          <w:rFonts w:cs="Arial"/>
        </w:rPr>
        <w:t xml:space="preserve"> </w:t>
      </w:r>
      <w:r>
        <w:rPr>
          <w:rFonts w:cs="Arial"/>
        </w:rPr>
        <w:t xml:space="preserve">peut </w:t>
      </w:r>
      <w:r w:rsidRPr="008A4F93">
        <w:rPr>
          <w:rFonts w:cs="Arial"/>
        </w:rPr>
        <w:t xml:space="preserve">proposer à l’autorité concédante </w:t>
      </w:r>
      <w:r>
        <w:rPr>
          <w:rFonts w:cs="Arial"/>
        </w:rPr>
        <w:t xml:space="preserve">intervenant en matière d’implantation d’infrastructures de recharge </w:t>
      </w:r>
      <w:r w:rsidRPr="008A4F93">
        <w:rPr>
          <w:rFonts w:cs="Arial"/>
        </w:rPr>
        <w:t xml:space="preserve">ou, le cas échéant, aux collectivités ou établissements publics compétents sur le territoire de la concession, sous réserve de leur accord et </w:t>
      </w:r>
      <w:r w:rsidRPr="00722C53">
        <w:rPr>
          <w:rFonts w:cs="Arial"/>
        </w:rPr>
        <w:t xml:space="preserve">dans le respect de la </w:t>
      </w:r>
      <w:r>
        <w:rPr>
          <w:rFonts w:cs="Arial"/>
        </w:rPr>
        <w:t xml:space="preserve">législation, de la </w:t>
      </w:r>
      <w:r w:rsidRPr="00722C53">
        <w:rPr>
          <w:rFonts w:cs="Arial"/>
        </w:rPr>
        <w:t xml:space="preserve">réglementation </w:t>
      </w:r>
      <w:r>
        <w:rPr>
          <w:rFonts w:cs="Arial"/>
        </w:rPr>
        <w:t>et du cadre régulatoire en vigueur</w:t>
      </w:r>
      <w:r w:rsidRPr="008A4F93">
        <w:rPr>
          <w:rFonts w:cs="Arial"/>
        </w:rPr>
        <w:t xml:space="preserve"> :</w:t>
      </w:r>
    </w:p>
    <w:p w14:paraId="587F4AE6" w14:textId="77777777" w:rsidR="004D6829" w:rsidRDefault="004D6829" w:rsidP="004D6829">
      <w:pPr>
        <w:pStyle w:val="Paragraphedeliste"/>
        <w:numPr>
          <w:ilvl w:val="0"/>
          <w:numId w:val="1"/>
        </w:numPr>
        <w:tabs>
          <w:tab w:val="left" w:pos="300"/>
          <w:tab w:val="left" w:pos="1440"/>
          <w:tab w:val="left" w:pos="2060"/>
          <w:tab w:val="left" w:pos="2400"/>
          <w:tab w:val="left" w:pos="8760"/>
          <w:tab w:val="decimal" w:pos="9120"/>
        </w:tabs>
        <w:spacing w:after="120"/>
        <w:contextualSpacing w:val="0"/>
        <w:rPr>
          <w:rFonts w:cs="Arial"/>
        </w:rPr>
      </w:pPr>
      <w:r w:rsidRPr="008A4F93">
        <w:rPr>
          <w:rFonts w:cs="Arial"/>
        </w:rPr>
        <w:t>des études permettant d’optimiser l’implantation et le dimensionnement des infrastructures de recharge au regard des contraintes du réseau public de distribution ;</w:t>
      </w:r>
    </w:p>
    <w:p w14:paraId="587F4AE7" w14:textId="77777777" w:rsidR="004D6829" w:rsidRDefault="004D6829" w:rsidP="004D6829">
      <w:pPr>
        <w:pStyle w:val="Paragraphedeliste"/>
        <w:numPr>
          <w:ilvl w:val="0"/>
          <w:numId w:val="1"/>
        </w:numPr>
        <w:tabs>
          <w:tab w:val="left" w:pos="300"/>
          <w:tab w:val="left" w:pos="1440"/>
          <w:tab w:val="left" w:pos="2060"/>
          <w:tab w:val="left" w:pos="2400"/>
          <w:tab w:val="left" w:pos="8760"/>
          <w:tab w:val="decimal" w:pos="9120"/>
        </w:tabs>
        <w:spacing w:after="120"/>
        <w:contextualSpacing w:val="0"/>
        <w:rPr>
          <w:rFonts w:cs="Arial"/>
        </w:rPr>
      </w:pPr>
      <w:r w:rsidRPr="007C681C">
        <w:rPr>
          <w:rFonts w:cs="Arial"/>
        </w:rPr>
        <w:t xml:space="preserve">une </w:t>
      </w:r>
      <w:r w:rsidRPr="00722C53">
        <w:rPr>
          <w:rFonts w:cs="Arial"/>
        </w:rPr>
        <w:t xml:space="preserve">prestation de coordination adaptée à des raccordements multiples de bornes de recharge, </w:t>
      </w:r>
      <w:r>
        <w:rPr>
          <w:rFonts w:cs="Arial"/>
        </w:rPr>
        <w:t>notamment par la mise à disposition d’</w:t>
      </w:r>
      <w:r w:rsidRPr="00722C53">
        <w:rPr>
          <w:rFonts w:cs="Arial"/>
        </w:rPr>
        <w:t>un interlocuteur unique.</w:t>
      </w:r>
    </w:p>
    <w:p w14:paraId="587F4AE8" w14:textId="77777777" w:rsidR="004D6829" w:rsidRPr="00CF09C1"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L’article L. 2224-37</w:t>
      </w:r>
      <w:r w:rsidRPr="00CF09C1">
        <w:rPr>
          <w:rFonts w:cs="Arial"/>
          <w:color w:val="000000"/>
          <w:sz w:val="18"/>
          <w:szCs w:val="18"/>
        </w:rPr>
        <w:t xml:space="preserve"> </w:t>
      </w:r>
      <w:r>
        <w:rPr>
          <w:rFonts w:cs="Arial"/>
          <w:color w:val="000000"/>
          <w:sz w:val="18"/>
          <w:szCs w:val="18"/>
        </w:rPr>
        <w:t xml:space="preserve">du code général des collectivités territoriales décrit les modalités de création et d’entretien par les collectivités locales </w:t>
      </w:r>
      <w:r w:rsidRPr="00CF09C1">
        <w:rPr>
          <w:rFonts w:cs="Arial"/>
          <w:color w:val="000000"/>
          <w:sz w:val="18"/>
          <w:szCs w:val="18"/>
        </w:rPr>
        <w:t>d’infrastructures de charge des véhicules électriques sur le domaine public en cas de carence de l’initiative privée.</w:t>
      </w:r>
    </w:p>
    <w:p w14:paraId="587F4AE9" w14:textId="77777777" w:rsidR="004D6829" w:rsidRPr="00C87575" w:rsidRDefault="004D6829" w:rsidP="004D6829">
      <w:pPr>
        <w:overflowPunct/>
        <w:autoSpaceDE/>
        <w:autoSpaceDN/>
        <w:adjustRightInd/>
        <w:spacing w:after="120"/>
        <w:jc w:val="left"/>
        <w:textAlignment w:val="auto"/>
        <w:rPr>
          <w:rFonts w:cs="Arial"/>
        </w:rPr>
      </w:pPr>
    </w:p>
    <w:p w14:paraId="587F4AEA" w14:textId="77777777" w:rsidR="004D6829" w:rsidRPr="007C681C" w:rsidRDefault="004D6829" w:rsidP="00FE7227">
      <w:pPr>
        <w:pStyle w:val="Titre2"/>
        <w:spacing w:before="240" w:line="240" w:lineRule="auto"/>
        <w:ind w:right="0"/>
        <w:jc w:val="both"/>
        <w:rPr>
          <w:rFonts w:cs="Arial"/>
          <w:sz w:val="24"/>
          <w:szCs w:val="24"/>
        </w:rPr>
      </w:pPr>
      <w:bookmarkStart w:id="38" w:name="_Toc127345856"/>
      <w:r w:rsidRPr="007C681C">
        <w:rPr>
          <w:rFonts w:cs="Arial"/>
          <w:sz w:val="24"/>
          <w:szCs w:val="24"/>
        </w:rPr>
        <w:t xml:space="preserve">Article </w:t>
      </w:r>
      <w:r>
        <w:rPr>
          <w:rFonts w:cs="Arial"/>
          <w:sz w:val="24"/>
          <w:szCs w:val="24"/>
        </w:rPr>
        <w:t>20</w:t>
      </w:r>
      <w:r w:rsidRPr="007C681C">
        <w:rPr>
          <w:rFonts w:cs="Arial"/>
          <w:sz w:val="24"/>
          <w:szCs w:val="24"/>
        </w:rPr>
        <w:t xml:space="preserve"> — </w:t>
      </w:r>
      <w:r>
        <w:rPr>
          <w:rFonts w:cs="Arial"/>
          <w:sz w:val="24"/>
          <w:szCs w:val="24"/>
        </w:rPr>
        <w:t>Déploiement des c</w:t>
      </w:r>
      <w:r w:rsidRPr="007C681C">
        <w:rPr>
          <w:rFonts w:cs="Arial"/>
          <w:sz w:val="24"/>
          <w:szCs w:val="24"/>
        </w:rPr>
        <w:t>ompteurs communicants</w:t>
      </w:r>
      <w:bookmarkEnd w:id="38"/>
    </w:p>
    <w:p w14:paraId="587F4AEB" w14:textId="77777777" w:rsidR="004D6829" w:rsidRPr="007C681C" w:rsidRDefault="004D6829" w:rsidP="004D6829">
      <w:pPr>
        <w:tabs>
          <w:tab w:val="left" w:pos="300"/>
          <w:tab w:val="left" w:pos="1440"/>
          <w:tab w:val="left" w:pos="2060"/>
          <w:tab w:val="left" w:pos="2400"/>
          <w:tab w:val="left" w:pos="8760"/>
          <w:tab w:val="decimal" w:pos="9120"/>
        </w:tabs>
        <w:spacing w:after="120"/>
        <w:rPr>
          <w:rFonts w:cs="Arial"/>
        </w:rPr>
      </w:pPr>
      <w:r w:rsidRPr="007C681C">
        <w:rPr>
          <w:rFonts w:cs="Arial"/>
        </w:rPr>
        <w:tab/>
        <w:t xml:space="preserve">Les compteurs </w:t>
      </w:r>
      <w:r>
        <w:t xml:space="preserve">mentionnés par </w:t>
      </w:r>
      <w:r w:rsidRPr="00E96F8D">
        <w:rPr>
          <w:iCs/>
        </w:rPr>
        <w:t>les articles R.</w:t>
      </w:r>
      <w:r>
        <w:rPr>
          <w:iCs/>
        </w:rPr>
        <w:t xml:space="preserve"> </w:t>
      </w:r>
      <w:r w:rsidRPr="00E96F8D">
        <w:rPr>
          <w:iCs/>
        </w:rPr>
        <w:t>341-4 à R.</w:t>
      </w:r>
      <w:r>
        <w:rPr>
          <w:iCs/>
        </w:rPr>
        <w:t xml:space="preserve"> </w:t>
      </w:r>
      <w:r w:rsidRPr="00E96F8D">
        <w:rPr>
          <w:iCs/>
        </w:rPr>
        <w:t>341-8 du code de l’énergie</w:t>
      </w:r>
      <w:r w:rsidRPr="00E96F8D">
        <w:rPr>
          <w:i/>
          <w:iCs/>
        </w:rPr>
        <w:t xml:space="preserve"> </w:t>
      </w:r>
      <w:r w:rsidRPr="00E96F8D">
        <w:t>relatif</w:t>
      </w:r>
      <w:r>
        <w:t>s</w:t>
      </w:r>
      <w:r w:rsidRPr="00E96F8D">
        <w:t xml:space="preserve"> aux dispositifs de comptage sur les réseaux publics d’électricité </w:t>
      </w:r>
      <w:r w:rsidRPr="00E96F8D">
        <w:rPr>
          <w:rFonts w:cs="Arial"/>
        </w:rPr>
        <w:t xml:space="preserve">sont </w:t>
      </w:r>
      <w:r>
        <w:rPr>
          <w:rFonts w:cs="Arial"/>
        </w:rPr>
        <w:t>installés</w:t>
      </w:r>
      <w:r w:rsidRPr="007C681C">
        <w:rPr>
          <w:rFonts w:cs="Arial"/>
        </w:rPr>
        <w:t xml:space="preserve"> </w:t>
      </w:r>
      <w:r>
        <w:rPr>
          <w:rFonts w:cs="Arial"/>
        </w:rPr>
        <w:t>par le gestionnaire du réseau de distribution sur le réseau concédé, dans le respect des</w:t>
      </w:r>
      <w:r w:rsidRPr="00D0638E">
        <w:rPr>
          <w:rFonts w:cs="Arial"/>
        </w:rPr>
        <w:t xml:space="preserve"> objectifs</w:t>
      </w:r>
      <w:r w:rsidRPr="007C681C">
        <w:rPr>
          <w:rFonts w:cs="Arial"/>
        </w:rPr>
        <w:t xml:space="preserve"> et conditions fixés par la </w:t>
      </w:r>
      <w:r>
        <w:rPr>
          <w:rFonts w:cs="Arial"/>
        </w:rPr>
        <w:t xml:space="preserve">législation, la </w:t>
      </w:r>
      <w:r w:rsidRPr="007C681C">
        <w:rPr>
          <w:rFonts w:cs="Arial"/>
        </w:rPr>
        <w:t>réglementation</w:t>
      </w:r>
      <w:r>
        <w:rPr>
          <w:rFonts w:cs="Arial"/>
        </w:rPr>
        <w:t xml:space="preserve"> et le cadre régulatoire en vigueur</w:t>
      </w:r>
      <w:r w:rsidRPr="007C681C">
        <w:rPr>
          <w:rFonts w:cs="Arial"/>
        </w:rPr>
        <w:t>.</w:t>
      </w:r>
    </w:p>
    <w:p w14:paraId="587F4AEC" w14:textId="77777777" w:rsidR="004D6829"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Conformément aux articles </w:t>
      </w:r>
      <w:r w:rsidRPr="00482DBC">
        <w:rPr>
          <w:rFonts w:cs="Arial"/>
          <w:color w:val="000000"/>
          <w:sz w:val="18"/>
          <w:szCs w:val="18"/>
        </w:rPr>
        <w:t>L.111-73</w:t>
      </w:r>
      <w:r>
        <w:rPr>
          <w:rFonts w:cs="Arial"/>
          <w:color w:val="000000"/>
          <w:sz w:val="18"/>
          <w:szCs w:val="18"/>
        </w:rPr>
        <w:t>, L. 322-8 7°</w:t>
      </w:r>
      <w:r w:rsidRPr="00482DBC">
        <w:rPr>
          <w:rFonts w:cs="Arial"/>
          <w:color w:val="000000"/>
          <w:sz w:val="18"/>
          <w:szCs w:val="18"/>
        </w:rPr>
        <w:t xml:space="preserve"> et L. 341-4 du </w:t>
      </w:r>
      <w:r>
        <w:rPr>
          <w:rFonts w:cs="Arial"/>
          <w:color w:val="000000"/>
          <w:sz w:val="18"/>
          <w:szCs w:val="18"/>
        </w:rPr>
        <w:t>c</w:t>
      </w:r>
      <w:r w:rsidRPr="00482DBC">
        <w:rPr>
          <w:rFonts w:cs="Arial"/>
          <w:color w:val="000000"/>
          <w:sz w:val="18"/>
          <w:szCs w:val="18"/>
        </w:rPr>
        <w:t>ode de l'énergie</w:t>
      </w:r>
      <w:r>
        <w:rPr>
          <w:rFonts w:cs="Arial"/>
          <w:color w:val="000000"/>
          <w:sz w:val="18"/>
          <w:szCs w:val="18"/>
        </w:rPr>
        <w:t>.</w:t>
      </w:r>
    </w:p>
    <w:p w14:paraId="587F4AED" w14:textId="77777777" w:rsidR="004D6829" w:rsidRPr="007C681C"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Le gestionnaire du réseau de distribution s’engage, d’une part</w:t>
      </w:r>
      <w:r w:rsidR="00FE7227">
        <w:rPr>
          <w:rFonts w:cs="Arial"/>
        </w:rPr>
        <w:t>,</w:t>
      </w:r>
      <w:r>
        <w:rPr>
          <w:rFonts w:cs="Arial"/>
        </w:rPr>
        <w:t xml:space="preserve"> à informer suffisamment en amont</w:t>
      </w:r>
      <w:r w:rsidRPr="00C32D3F">
        <w:rPr>
          <w:rFonts w:cs="Arial"/>
        </w:rPr>
        <w:t xml:space="preserve"> l’autorité concédante </w:t>
      </w:r>
      <w:r>
        <w:rPr>
          <w:rFonts w:cs="Arial"/>
        </w:rPr>
        <w:t xml:space="preserve">et les communes concernées </w:t>
      </w:r>
      <w:r w:rsidR="00FE7227">
        <w:rPr>
          <w:rFonts w:cs="Arial"/>
        </w:rPr>
        <w:t>de</w:t>
      </w:r>
      <w:r w:rsidR="00FE7227" w:rsidRPr="00C32D3F">
        <w:rPr>
          <w:rFonts w:cs="Arial"/>
        </w:rPr>
        <w:t xml:space="preserve"> </w:t>
      </w:r>
      <w:r>
        <w:rPr>
          <w:rFonts w:cs="Arial"/>
        </w:rPr>
        <w:t xml:space="preserve">son territoire, </w:t>
      </w:r>
      <w:r w:rsidRPr="00C32D3F">
        <w:rPr>
          <w:rFonts w:cs="Arial"/>
        </w:rPr>
        <w:t xml:space="preserve">sur le processus de </w:t>
      </w:r>
      <w:r>
        <w:rPr>
          <w:rFonts w:cs="Arial"/>
        </w:rPr>
        <w:t>mise en place</w:t>
      </w:r>
      <w:r w:rsidRPr="00C32D3F">
        <w:rPr>
          <w:rFonts w:cs="Arial"/>
        </w:rPr>
        <w:t xml:space="preserve"> de</w:t>
      </w:r>
      <w:r>
        <w:rPr>
          <w:rFonts w:cs="Arial"/>
        </w:rPr>
        <w:t xml:space="preserve"> ce</w:t>
      </w:r>
      <w:r w:rsidRPr="00C32D3F">
        <w:rPr>
          <w:rFonts w:cs="Arial"/>
        </w:rPr>
        <w:t xml:space="preserve">s compteurs </w:t>
      </w:r>
      <w:r>
        <w:rPr>
          <w:rFonts w:cs="Arial"/>
        </w:rPr>
        <w:t>et le calendrier de déploiement et, d’autre part</w:t>
      </w:r>
      <w:r w:rsidR="00FE7227">
        <w:rPr>
          <w:rFonts w:cs="Arial"/>
        </w:rPr>
        <w:t>,</w:t>
      </w:r>
      <w:r>
        <w:rPr>
          <w:rFonts w:cs="Arial"/>
        </w:rPr>
        <w:t xml:space="preserve"> à réaliser régulièrement un point de son avancement jusqu’à sa complète réalisation</w:t>
      </w:r>
      <w:r w:rsidRPr="00C32D3F">
        <w:rPr>
          <w:rFonts w:cs="Arial"/>
        </w:rPr>
        <w:t>.</w:t>
      </w:r>
    </w:p>
    <w:p w14:paraId="587F4AEE"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 xml:space="preserve">Le gestionnaire du réseau de distribution </w:t>
      </w:r>
      <w:r w:rsidRPr="007C681C">
        <w:rPr>
          <w:rFonts w:cs="Arial"/>
        </w:rPr>
        <w:t>s’engage à</w:t>
      </w:r>
      <w:r>
        <w:rPr>
          <w:rFonts w:cs="Arial"/>
        </w:rPr>
        <w:t> :</w:t>
      </w:r>
    </w:p>
    <w:p w14:paraId="587F4AEF" w14:textId="77777777" w:rsidR="004D6829" w:rsidRDefault="00E50851" w:rsidP="004D6829">
      <w:pPr>
        <w:pStyle w:val="Paragraphedeliste"/>
        <w:numPr>
          <w:ilvl w:val="0"/>
          <w:numId w:val="10"/>
        </w:numPr>
        <w:tabs>
          <w:tab w:val="left" w:pos="300"/>
          <w:tab w:val="left" w:pos="1440"/>
          <w:tab w:val="left" w:pos="2060"/>
          <w:tab w:val="left" w:pos="2400"/>
          <w:tab w:val="left" w:pos="8760"/>
          <w:tab w:val="decimal" w:pos="9120"/>
        </w:tabs>
        <w:spacing w:after="120"/>
        <w:rPr>
          <w:rFonts w:cs="Arial"/>
        </w:rPr>
      </w:pPr>
      <w:r>
        <w:rPr>
          <w:rFonts w:cs="Arial"/>
        </w:rPr>
        <w:t>i</w:t>
      </w:r>
      <w:r w:rsidR="004D6829">
        <w:rPr>
          <w:rFonts w:cs="Arial"/>
        </w:rPr>
        <w:t>nformer chaque client, avec au moins un mois de préavis, du remplacement de son compteur et des modalités de cette intervention (durée, période d’intervention, nom et coordonnées de l’entreprise de pose, numéro vert) ;</w:t>
      </w:r>
    </w:p>
    <w:p w14:paraId="587F4AF0" w14:textId="77777777" w:rsidR="004D6829" w:rsidRDefault="00E50851" w:rsidP="004D6829">
      <w:pPr>
        <w:pStyle w:val="Paragraphedeliste"/>
        <w:numPr>
          <w:ilvl w:val="0"/>
          <w:numId w:val="10"/>
        </w:numPr>
        <w:tabs>
          <w:tab w:val="left" w:pos="300"/>
          <w:tab w:val="left" w:pos="1440"/>
          <w:tab w:val="left" w:pos="2060"/>
          <w:tab w:val="left" w:pos="2400"/>
          <w:tab w:val="left" w:pos="8760"/>
          <w:tab w:val="decimal" w:pos="9120"/>
        </w:tabs>
        <w:spacing w:after="120"/>
        <w:rPr>
          <w:rFonts w:cs="Arial"/>
        </w:rPr>
      </w:pPr>
      <w:r>
        <w:rPr>
          <w:rFonts w:cs="Arial"/>
        </w:rPr>
        <w:t>d</w:t>
      </w:r>
      <w:r w:rsidR="004D6829">
        <w:rPr>
          <w:rFonts w:cs="Arial"/>
        </w:rPr>
        <w:t>élivrer</w:t>
      </w:r>
      <w:r w:rsidR="004D6829" w:rsidRPr="00D30AB1">
        <w:rPr>
          <w:rFonts w:cs="Arial"/>
        </w:rPr>
        <w:t xml:space="preserve"> une information de qualité sur ces compteurs</w:t>
      </w:r>
      <w:r w:rsidR="004D6829">
        <w:rPr>
          <w:rFonts w:cs="Arial"/>
        </w:rPr>
        <w:t>, notamment dans l’espace dédié de son site internet, dans la notice d’utilisation remise lors de la pose et au numéro vert ;</w:t>
      </w:r>
    </w:p>
    <w:p w14:paraId="587F4AF1" w14:textId="77777777" w:rsidR="004D6829" w:rsidRDefault="00E50851" w:rsidP="004D6829">
      <w:pPr>
        <w:pStyle w:val="Paragraphedeliste"/>
        <w:numPr>
          <w:ilvl w:val="0"/>
          <w:numId w:val="10"/>
        </w:numPr>
        <w:tabs>
          <w:tab w:val="left" w:pos="300"/>
          <w:tab w:val="left" w:pos="1440"/>
          <w:tab w:val="left" w:pos="2060"/>
          <w:tab w:val="left" w:pos="2400"/>
          <w:tab w:val="left" w:pos="8760"/>
          <w:tab w:val="decimal" w:pos="9120"/>
        </w:tabs>
        <w:spacing w:after="120"/>
        <w:rPr>
          <w:rFonts w:cs="Arial"/>
        </w:rPr>
      </w:pPr>
      <w:r>
        <w:rPr>
          <w:rFonts w:cs="Arial"/>
        </w:rPr>
        <w:t>p</w:t>
      </w:r>
      <w:r w:rsidR="004D6829" w:rsidRPr="00841860">
        <w:rPr>
          <w:rFonts w:cs="Arial"/>
        </w:rPr>
        <w:t>articiper à des réunions publiques organisées à l’initiative de l’autorité concédante ou des collectivités concernées</w:t>
      </w:r>
      <w:r w:rsidR="004D6829">
        <w:rPr>
          <w:rFonts w:cs="Arial"/>
        </w:rPr>
        <w:t>,</w:t>
      </w:r>
      <w:r w:rsidR="004D6829" w:rsidRPr="00841860">
        <w:rPr>
          <w:rFonts w:cs="Arial"/>
        </w:rPr>
        <w:t xml:space="preserve"> et plus généralement </w:t>
      </w:r>
      <w:r w:rsidR="004D6829">
        <w:rPr>
          <w:rFonts w:cs="Arial"/>
        </w:rPr>
        <w:t xml:space="preserve">à </w:t>
      </w:r>
      <w:r w:rsidR="004D6829" w:rsidRPr="00841860">
        <w:rPr>
          <w:rFonts w:cs="Arial"/>
        </w:rPr>
        <w:t xml:space="preserve">contribuer à des actions </w:t>
      </w:r>
      <w:r w:rsidR="00584028">
        <w:rPr>
          <w:rFonts w:cs="Arial"/>
        </w:rPr>
        <w:t xml:space="preserve">d’information sur le contexte législatif et réglementaire et </w:t>
      </w:r>
      <w:r w:rsidR="004D6829" w:rsidRPr="00841860">
        <w:rPr>
          <w:rFonts w:cs="Arial"/>
        </w:rPr>
        <w:t xml:space="preserve">de sensibilisation aux nouvelles perspectives ouvertes par les fonctionnalités des compteurs communicants. </w:t>
      </w:r>
    </w:p>
    <w:p w14:paraId="587F4AF2" w14:textId="77777777" w:rsidR="004D6829" w:rsidRPr="00E4039B" w:rsidRDefault="004D6829" w:rsidP="004D6829">
      <w:pPr>
        <w:pStyle w:val="NormalWeb"/>
        <w:ind w:firstLine="360"/>
        <w:jc w:val="both"/>
        <w:rPr>
          <w:rFonts w:cs="Arial"/>
          <w:color w:val="auto"/>
        </w:rPr>
      </w:pPr>
      <w:r>
        <w:rPr>
          <w:rFonts w:cs="Arial"/>
        </w:rPr>
        <w:t xml:space="preserve">Le fournisseur aux tarifs réglementés de vente </w:t>
      </w:r>
      <w:r w:rsidRPr="00E4039B">
        <w:rPr>
          <w:rFonts w:cs="Arial"/>
          <w:color w:val="auto"/>
        </w:rPr>
        <w:t>informe les clients bénéficiant de</w:t>
      </w:r>
      <w:r w:rsidR="000C3D3C">
        <w:rPr>
          <w:rFonts w:cs="Arial"/>
          <w:color w:val="auto"/>
        </w:rPr>
        <w:t xml:space="preserve"> ce</w:t>
      </w:r>
      <w:r w:rsidRPr="00E4039B">
        <w:rPr>
          <w:rFonts w:cs="Arial"/>
          <w:color w:val="auto"/>
        </w:rPr>
        <w:t>s tarifs des fonctionnalités nouvelles rendues possibles par le compteur communicant qui pourront leur être proposées. Ces dernières vien</w:t>
      </w:r>
      <w:r>
        <w:rPr>
          <w:rFonts w:cs="Arial"/>
          <w:color w:val="auto"/>
        </w:rPr>
        <w:t>ne</w:t>
      </w:r>
      <w:r w:rsidRPr="00E4039B">
        <w:rPr>
          <w:rFonts w:cs="Arial"/>
          <w:color w:val="auto"/>
        </w:rPr>
        <w:t xml:space="preserve">nt s’ajouter aux engagements </w:t>
      </w:r>
      <w:r>
        <w:rPr>
          <w:rFonts w:cs="Arial"/>
          <w:color w:val="auto"/>
        </w:rPr>
        <w:t>du fournisseur aux tarifs réglementés de vente</w:t>
      </w:r>
      <w:r w:rsidRPr="00E4039B">
        <w:rPr>
          <w:rFonts w:cs="Arial"/>
          <w:color w:val="auto"/>
        </w:rPr>
        <w:t xml:space="preserve"> vis-à-vis des clients. </w:t>
      </w:r>
    </w:p>
    <w:p w14:paraId="587F4AF3" w14:textId="77777777" w:rsidR="004D6829"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Des informations relatives au contrat de fourniture avec le compteur communicant sont mises à la disposition des clients, notamment sur le site internet particulier.edf.fr, en complément de l’information apportée à chaque client de façon coordonnée avec le déploiement des compteurs communicants assuré par le gestionnaire de réseau.</w:t>
      </w:r>
    </w:p>
    <w:p w14:paraId="587F4AF4" w14:textId="77777777" w:rsidR="004D6829"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Les fonctionnalités nouvelles visées au présent alinéa peuvent par exemple porter sur les modalités de facturation ou sur les dispositifs d’accompagnement des clients pour les aider à maîtriser leurs consommations et leurs factures.</w:t>
      </w:r>
    </w:p>
    <w:p w14:paraId="587F4AF5" w14:textId="77777777" w:rsidR="004D6829" w:rsidRPr="007C681C"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 xml:space="preserve">Dans le cadre de ces campagnes d’information des clients et des acteurs locaux, l’autorité concédante peut contribuer aux actions menées par le gestionnaire du réseau de distribution ou le fournisseur aux tarifs réglementés de vente et proposer des actions complémentaires tendant à informer les clients de la finalité de la mise en place des compteurs communicants et des bénéfices qui en résultent pour eux-mêmes et pour le fonctionnement du service public de la distribution d’électricité. </w:t>
      </w:r>
    </w:p>
    <w:p w14:paraId="587F4AF6"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sidRPr="00D5638C">
        <w:rPr>
          <w:rFonts w:cs="Arial"/>
        </w:rPr>
        <w:t xml:space="preserve"> </w:t>
      </w:r>
      <w:r>
        <w:rPr>
          <w:rFonts w:cs="Arial"/>
        </w:rPr>
        <w:tab/>
        <w:t xml:space="preserve">Le compte rendu annuel d’activité prévu à </w:t>
      </w:r>
      <w:r w:rsidRPr="00F948B6">
        <w:rPr>
          <w:rFonts w:cs="Arial"/>
        </w:rPr>
        <w:t xml:space="preserve">l’article 44 comporte des indicateurs spécifiques aux compteurs communicants définis à l’article </w:t>
      </w:r>
      <w:r w:rsidR="0040770D" w:rsidRPr="00F948B6">
        <w:rPr>
          <w:rFonts w:cs="Arial"/>
        </w:rPr>
        <w:t>8</w:t>
      </w:r>
      <w:r w:rsidRPr="00F948B6">
        <w:rPr>
          <w:rFonts w:cs="Arial"/>
        </w:rPr>
        <w:t xml:space="preserve"> de l’annexe 1 au</w:t>
      </w:r>
      <w:r>
        <w:rPr>
          <w:rFonts w:cs="Arial"/>
        </w:rPr>
        <w:t xml:space="preserve"> présent cahier des charges.</w:t>
      </w:r>
    </w:p>
    <w:p w14:paraId="587F4AF7" w14:textId="77777777" w:rsidR="004D6829" w:rsidRPr="00FF17F5"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r>
    </w:p>
    <w:p w14:paraId="587F4AF8" w14:textId="77777777" w:rsidR="004D6829" w:rsidRPr="004D437A" w:rsidRDefault="004D6829" w:rsidP="00FE7227">
      <w:pPr>
        <w:pStyle w:val="Titre2"/>
        <w:spacing w:before="240" w:line="240" w:lineRule="auto"/>
        <w:ind w:right="0"/>
        <w:jc w:val="both"/>
        <w:rPr>
          <w:rFonts w:cs="Arial"/>
          <w:sz w:val="24"/>
          <w:szCs w:val="24"/>
        </w:rPr>
      </w:pPr>
      <w:bookmarkStart w:id="39" w:name="_Toc127345857"/>
      <w:r w:rsidRPr="004D437A">
        <w:rPr>
          <w:rFonts w:cs="Arial"/>
          <w:sz w:val="24"/>
          <w:szCs w:val="24"/>
        </w:rPr>
        <w:t xml:space="preserve">Article </w:t>
      </w:r>
      <w:r>
        <w:rPr>
          <w:rFonts w:cs="Arial"/>
          <w:sz w:val="24"/>
          <w:szCs w:val="24"/>
        </w:rPr>
        <w:t xml:space="preserve">21 </w:t>
      </w:r>
      <w:r w:rsidR="00C26B93" w:rsidRPr="007C681C">
        <w:rPr>
          <w:rFonts w:cs="Arial"/>
          <w:sz w:val="24"/>
          <w:szCs w:val="24"/>
        </w:rPr>
        <w:t xml:space="preserve">— </w:t>
      </w:r>
      <w:r w:rsidRPr="004D437A">
        <w:rPr>
          <w:rFonts w:cs="Arial"/>
          <w:sz w:val="24"/>
          <w:szCs w:val="24"/>
        </w:rPr>
        <w:t>Maîtrise de la demande en électricité</w:t>
      </w:r>
      <w:bookmarkEnd w:id="39"/>
    </w:p>
    <w:p w14:paraId="587F4AF9" w14:textId="77777777" w:rsidR="004D6829" w:rsidRDefault="004D6829" w:rsidP="004D6829">
      <w:pPr>
        <w:tabs>
          <w:tab w:val="left" w:pos="300"/>
          <w:tab w:val="left" w:pos="1440"/>
          <w:tab w:val="left" w:pos="2060"/>
          <w:tab w:val="left" w:pos="2400"/>
          <w:tab w:val="left" w:pos="8760"/>
          <w:tab w:val="decimal" w:pos="9120"/>
        </w:tabs>
      </w:pPr>
      <w:r>
        <w:t xml:space="preserve">A) </w:t>
      </w:r>
      <w:r>
        <w:tab/>
        <w:t>Le fournisseur aux tarifs réglementés de vente d’électricité promeut auprès des clients l'intérêt des solutions conduisant à</w:t>
      </w:r>
      <w:r w:rsidRPr="000F521E" w:rsidDel="00BB2A64">
        <w:t xml:space="preserve"> </w:t>
      </w:r>
      <w:r>
        <w:t xml:space="preserve">maîtriser leurs consommations d’électricité. </w:t>
      </w:r>
    </w:p>
    <w:p w14:paraId="587F4AFA" w14:textId="77777777" w:rsidR="004D6829" w:rsidRDefault="004D6829" w:rsidP="004D6829">
      <w:pPr>
        <w:ind w:firstLine="284"/>
        <w:rPr>
          <w:rFonts w:cs="Arial"/>
        </w:rPr>
      </w:pPr>
      <w:r>
        <w:rPr>
          <w:rFonts w:cs="Arial"/>
        </w:rPr>
        <w:t>A cet égard, il s’engage à accompagner les clients en les aidant à trouver des solutions concrètes leur permettant de réduire leur consommation d’électricité et le montant de leurs factures, notamment en mettant en œuvre des conseils tels que visés à l’article 39-B) du présent cahier des charges.</w:t>
      </w:r>
    </w:p>
    <w:p w14:paraId="587F4AFB" w14:textId="77777777" w:rsidR="004D6829" w:rsidRDefault="004D6829" w:rsidP="004D6829">
      <w:pPr>
        <w:ind w:firstLine="284"/>
        <w:rPr>
          <w:rFonts w:cs="Arial"/>
        </w:rPr>
      </w:pPr>
      <w:r>
        <w:rPr>
          <w:rFonts w:cs="Arial"/>
        </w:rPr>
        <w:t>Il</w:t>
      </w:r>
      <w:r>
        <w:t xml:space="preserve"> </w:t>
      </w:r>
      <w:r>
        <w:rPr>
          <w:rFonts w:cs="Arial"/>
        </w:rPr>
        <w:t>propose aux clients qui le demandent des conseils leur permettant de mieux comprendre leur consommation et d’identifier les actions à entreprendre.</w:t>
      </w:r>
      <w:r w:rsidRPr="00F169C3">
        <w:rPr>
          <w:rFonts w:cs="Arial"/>
          <w:color w:val="000000"/>
          <w:sz w:val="18"/>
          <w:szCs w:val="18"/>
        </w:rPr>
        <w:t xml:space="preserve"> </w:t>
      </w:r>
    </w:p>
    <w:p w14:paraId="587F4AFC" w14:textId="51C1E719" w:rsidR="004D6829" w:rsidRPr="00125300"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Pr>
          <w:rFonts w:cs="Arial"/>
          <w:color w:val="000000"/>
          <w:sz w:val="18"/>
          <w:szCs w:val="18"/>
        </w:rPr>
        <w:t xml:space="preserve"> </w:t>
      </w:r>
      <w:r w:rsidRPr="00723696">
        <w:rPr>
          <w:rFonts w:cs="Arial"/>
          <w:color w:val="000000"/>
          <w:sz w:val="18"/>
          <w:szCs w:val="18"/>
        </w:rPr>
        <w:t xml:space="preserve">A la date de signature du présent </w:t>
      </w:r>
      <w:r w:rsidR="00AC5349" w:rsidRPr="00723696">
        <w:rPr>
          <w:rFonts w:cs="Arial"/>
          <w:color w:val="000000"/>
          <w:sz w:val="18"/>
          <w:szCs w:val="18"/>
        </w:rPr>
        <w:t>contrat, la</w:t>
      </w:r>
      <w:r w:rsidRPr="00125300">
        <w:rPr>
          <w:rFonts w:cs="Arial"/>
          <w:color w:val="000000"/>
          <w:sz w:val="18"/>
          <w:szCs w:val="18"/>
        </w:rPr>
        <w:t xml:space="preserve"> demande du client auprès du concessionnaire peut être formulée selon son choix : par téléphone, sur les points d’accueil ou sur les sites internet et mobile du </w:t>
      </w:r>
      <w:r w:rsidR="00C947DB">
        <w:rPr>
          <w:rFonts w:cs="Arial"/>
          <w:color w:val="000000"/>
          <w:sz w:val="18"/>
          <w:szCs w:val="18"/>
        </w:rPr>
        <w:t>fournisseur aux tarifs réglementés de vente</w:t>
      </w:r>
      <w:r w:rsidRPr="00125300">
        <w:rPr>
          <w:rFonts w:cs="Arial"/>
          <w:color w:val="000000"/>
          <w:sz w:val="18"/>
          <w:szCs w:val="18"/>
        </w:rPr>
        <w:t xml:space="preserve">. </w:t>
      </w:r>
    </w:p>
    <w:p w14:paraId="587F4AFD" w14:textId="77777777" w:rsidR="004D6829" w:rsidRPr="008D092A" w:rsidRDefault="004D6829" w:rsidP="004D6829">
      <w:pPr>
        <w:ind w:firstLine="284"/>
        <w:rPr>
          <w:rFonts w:cs="Arial"/>
        </w:rPr>
      </w:pPr>
      <w:r>
        <w:rPr>
          <w:rFonts w:cs="Arial"/>
        </w:rPr>
        <w:t>Il</w:t>
      </w:r>
      <w:r w:rsidRPr="008D092A">
        <w:rPr>
          <w:rFonts w:cs="Arial"/>
        </w:rPr>
        <w:t xml:space="preserve"> met à disposition des clients résidentiels une solution </w:t>
      </w:r>
      <w:r>
        <w:rPr>
          <w:rFonts w:cs="Arial"/>
        </w:rPr>
        <w:t>numérique</w:t>
      </w:r>
      <w:r w:rsidRPr="008D092A">
        <w:rPr>
          <w:rFonts w:cs="Arial"/>
        </w:rPr>
        <w:t xml:space="preserve"> pour mieux comprendre et réduire leurs consommations d’électricité, en kWh et en euros, notamment par comparaison avec des clients au profil similaire, suivre leur budget d’électricité, le cas échéant sur une base estimée, identifier les équipements qui consomment le plus, et bénéficier de conseils pratiques et personnalisés pour utiliser au mieux les heures creuses et diminuer leurs consommations.</w:t>
      </w:r>
      <w:r w:rsidRPr="00E957EB">
        <w:rPr>
          <w:rFonts w:cs="Arial"/>
        </w:rPr>
        <w:t xml:space="preserve"> </w:t>
      </w:r>
      <w:r>
        <w:rPr>
          <w:rFonts w:cs="Arial"/>
        </w:rPr>
        <w:t>Des informations et conseils peuvent également être délivrés par le fournisseur aux tarifs réglementés de vente au client lors d’un contact à l’initiative de celui-ci selon les modalités d’accueil des clients visées à l’article 39-A) du présent cahier des charges.</w:t>
      </w:r>
    </w:p>
    <w:p w14:paraId="587F4AFE" w14:textId="77777777" w:rsidR="004D6829" w:rsidRDefault="004D6829" w:rsidP="004D6829">
      <w:pPr>
        <w:ind w:firstLine="284"/>
        <w:rPr>
          <w:rFonts w:cs="Arial"/>
        </w:rPr>
      </w:pPr>
      <w:r>
        <w:rPr>
          <w:rFonts w:cs="Arial"/>
        </w:rPr>
        <w:t xml:space="preserve">Dans le cadre du présent contrat, </w:t>
      </w:r>
      <w:r>
        <w:t xml:space="preserve">le fournisseur aux tarifs réglementés de vente peut </w:t>
      </w:r>
      <w:r>
        <w:rPr>
          <w:rFonts w:cs="Arial"/>
        </w:rPr>
        <w:t xml:space="preserve">proposer de nouvelles fonctionnalités incluses dans les tarifs réglementés de vente </w:t>
      </w:r>
      <w:r>
        <w:t>conduisant à</w:t>
      </w:r>
      <w:r w:rsidRPr="000F521E" w:rsidDel="00BB2A64">
        <w:t xml:space="preserve"> </w:t>
      </w:r>
      <w:r>
        <w:t>maîtriser les consommations d’électricité</w:t>
      </w:r>
      <w:r>
        <w:rPr>
          <w:rFonts w:cs="Arial"/>
        </w:rPr>
        <w:t xml:space="preserve"> en s’appuyant sur les compteurs communicants.</w:t>
      </w:r>
    </w:p>
    <w:p w14:paraId="587F4AFF" w14:textId="77777777" w:rsidR="004D6829" w:rsidRPr="00AF3E28"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Les fonctionnalités nouvelles visées peuvent, par exemple, porter sur une amélioration de la solution numérique mentionnée ci-dessus, notamment par l’exploitation des données de consommation du client rendues accessibles,</w:t>
      </w:r>
      <w:r w:rsidRPr="00497ED1">
        <w:rPr>
          <w:rFonts w:cs="Arial"/>
          <w:color w:val="000000"/>
          <w:sz w:val="18"/>
          <w:szCs w:val="18"/>
        </w:rPr>
        <w:t xml:space="preserve"> ou correspondre à la mise en œuvre de nouvelles options ou versions tarifaires</w:t>
      </w:r>
      <w:r>
        <w:rPr>
          <w:rFonts w:cs="Arial"/>
          <w:color w:val="000000"/>
          <w:sz w:val="18"/>
          <w:szCs w:val="18"/>
        </w:rPr>
        <w:t>.</w:t>
      </w:r>
    </w:p>
    <w:p w14:paraId="587F4B00" w14:textId="77777777" w:rsidR="004D6829" w:rsidRDefault="004D6829" w:rsidP="004D6829">
      <w:pPr>
        <w:ind w:firstLine="284"/>
        <w:rPr>
          <w:rFonts w:cs="Arial"/>
        </w:rPr>
      </w:pPr>
      <w:r>
        <w:rPr>
          <w:rFonts w:cs="Arial"/>
        </w:rPr>
        <w:t>Le fournisseur aux tarifs réglementés de vente</w:t>
      </w:r>
      <w:r w:rsidRPr="00011CC1">
        <w:rPr>
          <w:rFonts w:cs="Arial"/>
        </w:rPr>
        <w:t xml:space="preserve"> </w:t>
      </w:r>
      <w:r>
        <w:rPr>
          <w:rFonts w:cs="Arial"/>
        </w:rPr>
        <w:t xml:space="preserve">met en œuvre </w:t>
      </w:r>
      <w:r w:rsidRPr="00011CC1">
        <w:rPr>
          <w:rFonts w:cs="Arial"/>
        </w:rPr>
        <w:t>des tarifs horo-saisonnalisés et des tarifs à pointe mobile</w:t>
      </w:r>
      <w:r w:rsidRPr="00361D29">
        <w:rPr>
          <w:rFonts w:cs="Arial"/>
        </w:rPr>
        <w:t xml:space="preserve"> </w:t>
      </w:r>
      <w:r>
        <w:rPr>
          <w:rFonts w:cs="Arial"/>
        </w:rPr>
        <w:t>a</w:t>
      </w:r>
      <w:r w:rsidRPr="00011CC1">
        <w:rPr>
          <w:rFonts w:cs="Arial"/>
        </w:rPr>
        <w:t xml:space="preserve">fin d’inciter les </w:t>
      </w:r>
      <w:r>
        <w:rPr>
          <w:rFonts w:cs="Arial"/>
        </w:rPr>
        <w:t>clients</w:t>
      </w:r>
      <w:r w:rsidRPr="00011CC1">
        <w:rPr>
          <w:rFonts w:cs="Arial"/>
        </w:rPr>
        <w:t xml:space="preserve"> à réduire leurs consommations</w:t>
      </w:r>
      <w:r>
        <w:rPr>
          <w:rFonts w:cs="Arial"/>
        </w:rPr>
        <w:t>, notamment</w:t>
      </w:r>
      <w:r w:rsidRPr="00011CC1">
        <w:rPr>
          <w:rFonts w:cs="Arial"/>
        </w:rPr>
        <w:t xml:space="preserve"> pendant les périodes où la consommation nationale est la plus élevée</w:t>
      </w:r>
      <w:r>
        <w:rPr>
          <w:rFonts w:cs="Arial"/>
        </w:rPr>
        <w:t>.</w:t>
      </w:r>
      <w:r w:rsidRPr="00011CC1">
        <w:rPr>
          <w:rFonts w:cs="Arial"/>
        </w:rPr>
        <w:t xml:space="preserve"> </w:t>
      </w:r>
    </w:p>
    <w:p w14:paraId="587F4B01" w14:textId="77777777" w:rsidR="004D6829" w:rsidRDefault="004D6829" w:rsidP="004D6829">
      <w:pPr>
        <w:ind w:firstLine="284"/>
        <w:rPr>
          <w:rFonts w:cs="Arial"/>
        </w:rPr>
      </w:pPr>
      <w:r>
        <w:rPr>
          <w:rFonts w:cs="Arial"/>
        </w:rPr>
        <w:t>Il rend compte chaque année à l’autorité concédante des actions ainsi engagées auprès des clients</w:t>
      </w:r>
      <w:r w:rsidRPr="00F169C3">
        <w:rPr>
          <w:rFonts w:cs="Arial"/>
        </w:rPr>
        <w:t xml:space="preserve"> </w:t>
      </w:r>
      <w:r>
        <w:rPr>
          <w:rFonts w:cs="Arial"/>
        </w:rPr>
        <w:t xml:space="preserve">dans le cadre du compte rendu annuel d’activité prévu à </w:t>
      </w:r>
      <w:r w:rsidRPr="00F948B6">
        <w:rPr>
          <w:rFonts w:cs="Arial"/>
        </w:rPr>
        <w:t>l’article 44 du</w:t>
      </w:r>
      <w:r>
        <w:rPr>
          <w:rFonts w:cs="Arial"/>
        </w:rPr>
        <w:t xml:space="preserve"> présent cahier des charges.</w:t>
      </w:r>
    </w:p>
    <w:p w14:paraId="587F4B02" w14:textId="77777777" w:rsidR="004D6829" w:rsidRDefault="004D6829" w:rsidP="004D6829">
      <w:pPr>
        <w:tabs>
          <w:tab w:val="left" w:pos="300"/>
          <w:tab w:val="left" w:pos="1440"/>
          <w:tab w:val="left" w:pos="2060"/>
          <w:tab w:val="left" w:pos="2400"/>
          <w:tab w:val="left" w:pos="8760"/>
          <w:tab w:val="decimal" w:pos="9120"/>
        </w:tabs>
        <w:rPr>
          <w:rFonts w:cs="Arial"/>
          <w:color w:val="000000"/>
        </w:rPr>
      </w:pPr>
    </w:p>
    <w:p w14:paraId="587F4B03" w14:textId="77777777" w:rsidR="004D6829" w:rsidRDefault="004D6829" w:rsidP="004D6829">
      <w:pPr>
        <w:tabs>
          <w:tab w:val="left" w:pos="300"/>
          <w:tab w:val="left" w:pos="1440"/>
          <w:tab w:val="left" w:pos="2060"/>
          <w:tab w:val="left" w:pos="2400"/>
          <w:tab w:val="left" w:pos="8760"/>
          <w:tab w:val="decimal" w:pos="9120"/>
        </w:tabs>
        <w:rPr>
          <w:bCs/>
        </w:rPr>
      </w:pPr>
      <w:r>
        <w:rPr>
          <w:rFonts w:cs="Arial"/>
          <w:color w:val="000000"/>
        </w:rPr>
        <w:t xml:space="preserve">B) Le gestionnaire du réseau de distribution met en œuvre des actions visant à améliorer </w:t>
      </w:r>
      <w:r w:rsidRPr="00874631">
        <w:rPr>
          <w:rFonts w:cs="Arial"/>
          <w:color w:val="000000"/>
        </w:rPr>
        <w:t>l’efficacité énergétique du réseau public de</w:t>
      </w:r>
      <w:r>
        <w:rPr>
          <w:bCs/>
        </w:rPr>
        <w:t xml:space="preserve"> distribution d’électricité concédé et constituant des solutions alternatives et économiquement justifiées au renforcement </w:t>
      </w:r>
      <w:r>
        <w:rPr>
          <w:rFonts w:cs="Arial"/>
          <w:color w:val="000000"/>
        </w:rPr>
        <w:t>de ce réseau, le cas échéant concourant à réduire les pertes techniques.</w:t>
      </w:r>
    </w:p>
    <w:p w14:paraId="587F4B04" w14:textId="77777777" w:rsidR="004D6829" w:rsidRDefault="004D6829" w:rsidP="004D6829">
      <w:pPr>
        <w:tabs>
          <w:tab w:val="left" w:pos="300"/>
          <w:tab w:val="left" w:pos="1440"/>
          <w:tab w:val="left" w:pos="2060"/>
          <w:tab w:val="left" w:pos="2400"/>
          <w:tab w:val="left" w:pos="8760"/>
          <w:tab w:val="decimal" w:pos="9120"/>
        </w:tabs>
        <w:rPr>
          <w:rFonts w:cs="Arial"/>
          <w:color w:val="000000"/>
        </w:rPr>
      </w:pPr>
      <w:r>
        <w:rPr>
          <w:bCs/>
        </w:rPr>
        <w:tab/>
      </w:r>
      <w:r>
        <w:rPr>
          <w:rFonts w:cs="Arial"/>
          <w:color w:val="000000"/>
        </w:rPr>
        <w:t xml:space="preserve">Il informe l’autorité concédante, lors de la présentation du compte rendu annuel d’activité prévu à l’article </w:t>
      </w:r>
      <w:r w:rsidRPr="00F948B6">
        <w:rPr>
          <w:rFonts w:cs="Arial"/>
          <w:color w:val="000000"/>
        </w:rPr>
        <w:t>44</w:t>
      </w:r>
      <w:r>
        <w:rPr>
          <w:rFonts w:cs="Arial"/>
          <w:color w:val="000000"/>
        </w:rPr>
        <w:t xml:space="preserve"> du présent cahier des charges, des actions menées à cet effet.</w:t>
      </w:r>
      <w:r w:rsidRPr="00B05E58">
        <w:rPr>
          <w:rFonts w:cs="Arial"/>
          <w:color w:val="000000"/>
        </w:rPr>
        <w:t xml:space="preserve"> </w:t>
      </w:r>
    </w:p>
    <w:p w14:paraId="587F4B05" w14:textId="77777777" w:rsidR="004D6829" w:rsidRPr="00CF09C1"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Conformément au 8° de l’article L.</w:t>
      </w:r>
      <w:r>
        <w:rPr>
          <w:rFonts w:cs="Arial"/>
          <w:color w:val="000000"/>
          <w:sz w:val="18"/>
          <w:szCs w:val="18"/>
        </w:rPr>
        <w:t xml:space="preserve"> </w:t>
      </w:r>
      <w:r w:rsidRPr="00CF09C1">
        <w:rPr>
          <w:rFonts w:cs="Arial"/>
          <w:color w:val="000000"/>
          <w:sz w:val="18"/>
          <w:szCs w:val="18"/>
        </w:rPr>
        <w:t xml:space="preserve">322-8 du code de l’énergie, le </w:t>
      </w:r>
      <w:r w:rsidR="00C947DB">
        <w:rPr>
          <w:rFonts w:cs="Arial"/>
          <w:color w:val="000000"/>
          <w:sz w:val="18"/>
          <w:szCs w:val="18"/>
        </w:rPr>
        <w:t>gestionnaire du réseau de distribution</w:t>
      </w:r>
      <w:r w:rsidR="00C947DB" w:rsidRPr="00CF09C1">
        <w:rPr>
          <w:rFonts w:cs="Arial"/>
          <w:color w:val="000000"/>
          <w:sz w:val="18"/>
          <w:szCs w:val="18"/>
        </w:rPr>
        <w:t xml:space="preserve"> </w:t>
      </w:r>
      <w:r w:rsidRPr="00CF09C1">
        <w:rPr>
          <w:rFonts w:cs="Arial"/>
          <w:color w:val="000000"/>
          <w:sz w:val="18"/>
          <w:szCs w:val="18"/>
        </w:rPr>
        <w:t>met en œuvre des actions d'efficacité énergétique et favorise l'insertion des énergies renouvelables sur le réseau.</w:t>
      </w:r>
    </w:p>
    <w:p w14:paraId="587F4B06" w14:textId="77777777" w:rsidR="004D6829" w:rsidRDefault="004D6829" w:rsidP="004D6829">
      <w:pPr>
        <w:tabs>
          <w:tab w:val="left" w:pos="300"/>
          <w:tab w:val="left" w:pos="1440"/>
          <w:tab w:val="left" w:pos="2060"/>
          <w:tab w:val="left" w:pos="2400"/>
          <w:tab w:val="left" w:pos="8760"/>
          <w:tab w:val="decimal" w:pos="9120"/>
        </w:tabs>
        <w:rPr>
          <w:rFonts w:cs="Arial"/>
          <w:color w:val="000000"/>
        </w:rPr>
      </w:pPr>
      <w:r>
        <w:rPr>
          <w:rFonts w:cs="Arial"/>
          <w:color w:val="000000"/>
        </w:rPr>
        <w:tab/>
        <w:t xml:space="preserve">En outre, de façon à accompagner cette dernière dans la réalisation d’actions </w:t>
      </w:r>
      <w:r w:rsidRPr="00BE3A90">
        <w:rPr>
          <w:rFonts w:cs="Arial"/>
          <w:color w:val="000000"/>
        </w:rPr>
        <w:t>tendant à maîtriser la demande d'énergie des consommateurs finals</w:t>
      </w:r>
      <w:r>
        <w:rPr>
          <w:rFonts w:cs="Arial"/>
          <w:color w:val="000000"/>
        </w:rPr>
        <w:t xml:space="preserve">, il met à la disposition de l’autorité concédante, à sa demande, des informations ponctuelles sur l’état du réseau en sus des informations cartographiques, telles que mentionnées à </w:t>
      </w:r>
      <w:r w:rsidRPr="00F948B6">
        <w:rPr>
          <w:rFonts w:cs="Arial"/>
          <w:color w:val="000000"/>
        </w:rPr>
        <w:t>l’article 45 du présent</w:t>
      </w:r>
      <w:r>
        <w:rPr>
          <w:rFonts w:cs="Arial"/>
          <w:color w:val="000000"/>
        </w:rPr>
        <w:t xml:space="preserve"> contrat.</w:t>
      </w:r>
    </w:p>
    <w:p w14:paraId="587F4B07" w14:textId="77777777" w:rsidR="004D6829" w:rsidRDefault="004D6829" w:rsidP="004D6829">
      <w:pPr>
        <w:tabs>
          <w:tab w:val="left" w:pos="300"/>
          <w:tab w:val="left" w:pos="1440"/>
          <w:tab w:val="left" w:pos="2060"/>
          <w:tab w:val="left" w:pos="2400"/>
          <w:tab w:val="left" w:pos="8760"/>
          <w:tab w:val="decimal" w:pos="9120"/>
        </w:tabs>
        <w:rPr>
          <w:rFonts w:cs="Arial"/>
          <w:color w:val="000000"/>
        </w:rPr>
      </w:pPr>
      <w:r>
        <w:rPr>
          <w:rFonts w:cs="Arial"/>
          <w:color w:val="000000"/>
        </w:rPr>
        <w:t xml:space="preserve">Les données concernées et les modalités de leur mise à disposition sont précisées à </w:t>
      </w:r>
      <w:r w:rsidRPr="00F948B6">
        <w:rPr>
          <w:rFonts w:cs="Arial"/>
          <w:color w:val="000000"/>
        </w:rPr>
        <w:t>l’article 6 de l’annexe 1 au présent cahier des charges.</w:t>
      </w:r>
    </w:p>
    <w:p w14:paraId="587F4B08" w14:textId="77777777" w:rsidR="004D6829" w:rsidRPr="00CF09C1"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Il s’agit des actions de maîtrise de la demande d'énergie mentionnées à l’article L.</w:t>
      </w:r>
      <w:r>
        <w:rPr>
          <w:rFonts w:cs="Arial"/>
          <w:color w:val="000000"/>
          <w:sz w:val="18"/>
          <w:szCs w:val="18"/>
        </w:rPr>
        <w:t xml:space="preserve"> </w:t>
      </w:r>
      <w:r w:rsidRPr="00CF09C1">
        <w:rPr>
          <w:rFonts w:cs="Arial"/>
          <w:color w:val="000000"/>
          <w:sz w:val="18"/>
          <w:szCs w:val="18"/>
        </w:rPr>
        <w:t>2224-34 du code général des collectivités territoriales.</w:t>
      </w:r>
    </w:p>
    <w:p w14:paraId="587F4B09"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Enfin, au titre de son activité de comptage, le gestionnaire du réseau de distribution</w:t>
      </w:r>
      <w:r w:rsidRPr="00FF17F5">
        <w:rPr>
          <w:rFonts w:cs="Arial"/>
        </w:rPr>
        <w:t xml:space="preserve"> met à la disposition de</w:t>
      </w:r>
      <w:r>
        <w:rPr>
          <w:rFonts w:cs="Arial"/>
        </w:rPr>
        <w:t xml:space="preserve"> chaque</w:t>
      </w:r>
      <w:r w:rsidRPr="00FF17F5">
        <w:rPr>
          <w:rFonts w:cs="Arial"/>
        </w:rPr>
        <w:t xml:space="preserve"> consommateu</w:t>
      </w:r>
      <w:r>
        <w:rPr>
          <w:rFonts w:cs="Arial"/>
        </w:rPr>
        <w:t>r</w:t>
      </w:r>
      <w:r w:rsidR="00556C45">
        <w:rPr>
          <w:rFonts w:cs="Arial"/>
        </w:rPr>
        <w:t xml:space="preserve"> équipé d’un compteur communicant</w:t>
      </w:r>
      <w:r>
        <w:rPr>
          <w:rFonts w:cs="Arial"/>
        </w:rPr>
        <w:t>,</w:t>
      </w:r>
      <w:r w:rsidRPr="00FF17F5">
        <w:rPr>
          <w:rFonts w:cs="Arial"/>
        </w:rPr>
        <w:t xml:space="preserve"> </w:t>
      </w:r>
      <w:r>
        <w:rPr>
          <w:rFonts w:cs="Arial"/>
        </w:rPr>
        <w:t>dans son espace client, ses</w:t>
      </w:r>
      <w:r w:rsidRPr="00FF17F5">
        <w:rPr>
          <w:rFonts w:cs="Arial"/>
        </w:rPr>
        <w:t xml:space="preserve"> données de comptage, des systèmes d</w:t>
      </w:r>
      <w:r>
        <w:rPr>
          <w:rFonts w:cs="Arial"/>
        </w:rPr>
        <w:t>’</w:t>
      </w:r>
      <w:r w:rsidRPr="00FF17F5">
        <w:rPr>
          <w:rFonts w:cs="Arial"/>
        </w:rPr>
        <w:t xml:space="preserve">alerte liés au niveau de </w:t>
      </w:r>
      <w:r>
        <w:rPr>
          <w:rFonts w:cs="Arial"/>
        </w:rPr>
        <w:t>sa</w:t>
      </w:r>
      <w:r w:rsidRPr="00FF17F5">
        <w:rPr>
          <w:rFonts w:cs="Arial"/>
        </w:rPr>
        <w:t xml:space="preserve"> consommation, ainsi que des éléments de comparaison issus de moyennes statistiques basées sur les données de consommation locales et nationales.</w:t>
      </w:r>
    </w:p>
    <w:p w14:paraId="587F4B0A"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p>
    <w:p w14:paraId="587F4B0B" w14:textId="77777777" w:rsidR="004D6829" w:rsidRDefault="004D6829" w:rsidP="004D6829">
      <w:pPr>
        <w:tabs>
          <w:tab w:val="left" w:pos="300"/>
          <w:tab w:val="left" w:pos="1440"/>
          <w:tab w:val="left" w:pos="2060"/>
          <w:tab w:val="left" w:pos="2400"/>
          <w:tab w:val="left" w:pos="8760"/>
          <w:tab w:val="decimal" w:pos="9120"/>
        </w:tabs>
        <w:rPr>
          <w:rFonts w:cs="Arial"/>
          <w:color w:val="000000"/>
        </w:rPr>
      </w:pPr>
      <w:r>
        <w:rPr>
          <w:rFonts w:cs="Arial"/>
          <w:color w:val="000000"/>
        </w:rPr>
        <w:t>Les dispositions du présent article s’appliquent sans préjudice des prérogatives dévolues par la loi à l’autorité concédante en matière de maîtrise de la demande d’électricité.</w:t>
      </w:r>
    </w:p>
    <w:p w14:paraId="587F4B0C" w14:textId="77777777" w:rsidR="004D6829" w:rsidRDefault="004D6829" w:rsidP="004D6829">
      <w:pPr>
        <w:pStyle w:val="Titre2"/>
        <w:spacing w:before="0" w:after="120" w:line="240" w:lineRule="auto"/>
        <w:ind w:right="0"/>
        <w:jc w:val="both"/>
        <w:rPr>
          <w:rFonts w:cs="Arial"/>
          <w:sz w:val="24"/>
          <w:szCs w:val="24"/>
        </w:rPr>
      </w:pPr>
    </w:p>
    <w:p w14:paraId="587F4B0D" w14:textId="77777777" w:rsidR="004D6829" w:rsidRPr="004D437A" w:rsidRDefault="004D6829" w:rsidP="00FE7227">
      <w:pPr>
        <w:pStyle w:val="Titre2"/>
        <w:spacing w:before="240" w:line="240" w:lineRule="auto"/>
        <w:ind w:right="0"/>
        <w:jc w:val="both"/>
        <w:rPr>
          <w:rFonts w:cs="Arial"/>
          <w:sz w:val="24"/>
          <w:szCs w:val="24"/>
        </w:rPr>
      </w:pPr>
      <w:bookmarkStart w:id="40" w:name="_Toc127345858"/>
      <w:r w:rsidRPr="004D437A">
        <w:rPr>
          <w:rFonts w:cs="Arial"/>
          <w:sz w:val="24"/>
          <w:szCs w:val="24"/>
        </w:rPr>
        <w:t xml:space="preserve">Article </w:t>
      </w:r>
      <w:r>
        <w:rPr>
          <w:rFonts w:cs="Arial"/>
          <w:sz w:val="24"/>
          <w:szCs w:val="24"/>
        </w:rPr>
        <w:t xml:space="preserve">22 </w:t>
      </w:r>
      <w:r w:rsidR="00C26B93" w:rsidRPr="007C681C">
        <w:rPr>
          <w:rFonts w:cs="Arial"/>
          <w:sz w:val="24"/>
          <w:szCs w:val="24"/>
        </w:rPr>
        <w:t xml:space="preserve">— </w:t>
      </w:r>
      <w:r w:rsidRPr="004D437A">
        <w:rPr>
          <w:rFonts w:cs="Arial"/>
          <w:sz w:val="24"/>
          <w:szCs w:val="24"/>
        </w:rPr>
        <w:t>Lutte contre la précarité énergétique</w:t>
      </w:r>
      <w:bookmarkEnd w:id="40"/>
    </w:p>
    <w:p w14:paraId="587F4B0E"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 xml:space="preserve">A) </w:t>
      </w:r>
      <w:r>
        <w:rPr>
          <w:rFonts w:cs="Arial"/>
        </w:rPr>
        <w:tab/>
        <w:t>Le concessionnaire, au titre de l’une ou l’autre de ses missions, apporte son concours à l’autorité concédante et aux autres collectivités ou établissements publics compétents, à leur demande, afin de les aider à mieux connaître les zones de précarité énergétique sur le territoire de la concession, selon des modalités techniques et financières qui feront l’objet d’un accord préalable entre les parties intéressées.</w:t>
      </w:r>
    </w:p>
    <w:p w14:paraId="587F4B0F" w14:textId="77777777" w:rsidR="004D6829"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Les modalités susvisées seront convenues entre les parties intéressées dans le respect des dispositions légales et réglementaires en vigueur, notamment la loi n°78-17 du 6 janvier 1978 relative à l’informatique, aux fichiers et aux libertés</w:t>
      </w:r>
      <w:r w:rsidRPr="00CF09C1">
        <w:rPr>
          <w:rFonts w:cs="Arial"/>
          <w:color w:val="000000"/>
          <w:sz w:val="18"/>
          <w:szCs w:val="18"/>
        </w:rPr>
        <w:t>.</w:t>
      </w:r>
    </w:p>
    <w:p w14:paraId="587F4B10" w14:textId="77777777" w:rsidR="004D6829" w:rsidRPr="00AA3FFE" w:rsidRDefault="004D6829" w:rsidP="004D6829">
      <w:pPr>
        <w:tabs>
          <w:tab w:val="left" w:pos="300"/>
          <w:tab w:val="left" w:pos="1440"/>
          <w:tab w:val="left" w:pos="2060"/>
          <w:tab w:val="left" w:pos="2400"/>
          <w:tab w:val="left" w:pos="8760"/>
          <w:tab w:val="decimal" w:pos="9120"/>
        </w:tabs>
        <w:spacing w:after="120"/>
        <w:rPr>
          <w:rFonts w:cs="Arial"/>
        </w:rPr>
      </w:pPr>
    </w:p>
    <w:p w14:paraId="587F4B11" w14:textId="77777777" w:rsidR="004D6829" w:rsidRPr="003E1619" w:rsidRDefault="004D6829" w:rsidP="00FE7227">
      <w:pPr>
        <w:spacing w:after="240"/>
      </w:pPr>
      <w:r>
        <w:t xml:space="preserve">B) Le fournisseur aux tarifs réglementés de vente </w:t>
      </w:r>
      <w:r w:rsidRPr="003E1619">
        <w:t xml:space="preserve">contribue à lutter contre la précarité énergétique sur le territoire de la concession en agissant dans </w:t>
      </w:r>
      <w:r>
        <w:t>les</w:t>
      </w:r>
      <w:r w:rsidRPr="003E1619">
        <w:t xml:space="preserve"> directions </w:t>
      </w:r>
      <w:r>
        <w:t xml:space="preserve">suivantes </w:t>
      </w:r>
      <w:r w:rsidRPr="003E1619">
        <w:t>:</w:t>
      </w:r>
    </w:p>
    <w:p w14:paraId="587F4B12" w14:textId="77777777" w:rsidR="004D6829" w:rsidRPr="00E252C0" w:rsidRDefault="004D6829" w:rsidP="004D6829">
      <w:pPr>
        <w:pStyle w:val="Corpsdetexte21"/>
        <w:keepNext/>
        <w:keepLines/>
        <w:spacing w:after="120"/>
        <w:ind w:left="284" w:right="0"/>
        <w:rPr>
          <w:rFonts w:ascii="Arial" w:hAnsi="Arial" w:cs="Arial"/>
          <w:sz w:val="20"/>
        </w:rPr>
      </w:pPr>
      <w:r w:rsidRPr="00E252C0">
        <w:rPr>
          <w:rFonts w:ascii="Arial" w:hAnsi="Arial" w:cs="Arial"/>
          <w:sz w:val="20"/>
        </w:rPr>
        <w:t xml:space="preserve">1° L’aide au règlement des factures d’électricité : </w:t>
      </w:r>
    </w:p>
    <w:p w14:paraId="587F4B13"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Le fournisseur aux tarifs réglementés de vente met en œuvre la tarification spéciale</w:t>
      </w:r>
      <w:r w:rsidRPr="00A44CB5">
        <w:rPr>
          <w:rFonts w:cs="Arial"/>
        </w:rPr>
        <w:t xml:space="preserve"> de l’</w:t>
      </w:r>
      <w:r>
        <w:rPr>
          <w:rFonts w:cs="Arial"/>
        </w:rPr>
        <w:t xml:space="preserve">électricité visée à l’article L. 337-3 du code de l’énergie et les dispositifs qui viendraient la compléter ou la remplacer. </w:t>
      </w:r>
    </w:p>
    <w:p w14:paraId="587F4B14"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Il</w:t>
      </w:r>
      <w:r w:rsidRPr="00DB008F">
        <w:rPr>
          <w:rFonts w:cs="Arial"/>
        </w:rPr>
        <w:t xml:space="preserve"> informe l’autorité concédante, au travers du compte-rendu annuel visé à </w:t>
      </w:r>
      <w:r w:rsidRPr="00F948B6">
        <w:rPr>
          <w:rFonts w:cs="Arial"/>
        </w:rPr>
        <w:t>l’article 44</w:t>
      </w:r>
      <w:r w:rsidR="00FC0CAF">
        <w:rPr>
          <w:rFonts w:cs="Arial"/>
        </w:rPr>
        <w:t xml:space="preserve"> du présent cahier des charges</w:t>
      </w:r>
      <w:r w:rsidRPr="00F948B6">
        <w:rPr>
          <w:rFonts w:cs="Arial"/>
        </w:rPr>
        <w:t>, des</w:t>
      </w:r>
      <w:r>
        <w:rPr>
          <w:rFonts w:cs="Arial"/>
        </w:rPr>
        <w:t xml:space="preserve"> règlements effectués</w:t>
      </w:r>
      <w:r w:rsidRPr="00DB008F">
        <w:rPr>
          <w:rFonts w:cs="Arial"/>
        </w:rPr>
        <w:t xml:space="preserve"> à l’aide du chèque énergie, à compter de l’exercice </w:t>
      </w:r>
      <w:r>
        <w:rPr>
          <w:rFonts w:cs="Arial"/>
        </w:rPr>
        <w:t>suivant</w:t>
      </w:r>
      <w:r w:rsidRPr="00DB008F">
        <w:rPr>
          <w:rFonts w:cs="Arial"/>
        </w:rPr>
        <w:t xml:space="preserve"> la généralisation de la mise en œuvre du chèque énergie mentionnée à l’article L.</w:t>
      </w:r>
      <w:r w:rsidR="00ED5BDC">
        <w:rPr>
          <w:rFonts w:cs="Arial"/>
        </w:rPr>
        <w:t xml:space="preserve"> </w:t>
      </w:r>
      <w:r w:rsidRPr="00DB008F">
        <w:rPr>
          <w:rFonts w:cs="Arial"/>
        </w:rPr>
        <w:t>124-1 du code de l’énergie.</w:t>
      </w:r>
    </w:p>
    <w:p w14:paraId="587F4B15" w14:textId="77777777" w:rsidR="004D6829" w:rsidRPr="000B18EB"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A la date de signature du présent contrat, l’information communiquée par le concessionnaire porte sur le nombre de clients de la concession dont le compte client a été crédité avec un chèque énergie au cours de l’exercice</w:t>
      </w:r>
      <w:r w:rsidRPr="00CF09C1">
        <w:rPr>
          <w:rFonts w:cs="Arial"/>
          <w:color w:val="000000"/>
          <w:sz w:val="18"/>
          <w:szCs w:val="18"/>
        </w:rPr>
        <w:t>.</w:t>
      </w:r>
    </w:p>
    <w:p w14:paraId="587F4B16"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 xml:space="preserve">Il participe au </w:t>
      </w:r>
      <w:r w:rsidRPr="00A44CB5">
        <w:rPr>
          <w:rFonts w:cs="Arial"/>
        </w:rPr>
        <w:t>cofinancement de l’aide apportée par les collectivités territoriales</w:t>
      </w:r>
      <w:r>
        <w:rPr>
          <w:rFonts w:cs="Arial"/>
        </w:rPr>
        <w:t xml:space="preserve"> </w:t>
      </w:r>
      <w:r w:rsidRPr="00A44CB5">
        <w:rPr>
          <w:rFonts w:cs="Arial"/>
        </w:rPr>
        <w:t>pour le paiement des factures d’énergie des ménages</w:t>
      </w:r>
      <w:r>
        <w:rPr>
          <w:rFonts w:cs="Arial"/>
        </w:rPr>
        <w:t xml:space="preserve"> précaires sur le territoire de la concession</w:t>
      </w:r>
      <w:r w:rsidRPr="0016634C">
        <w:rPr>
          <w:rFonts w:cs="Arial"/>
        </w:rPr>
        <w:t xml:space="preserve"> </w:t>
      </w:r>
      <w:r w:rsidRPr="00AC2CB8">
        <w:rPr>
          <w:rFonts w:cs="Arial"/>
        </w:rPr>
        <w:t>et à des actions de prévention à destination de ces mêmes ménages</w:t>
      </w:r>
      <w:r w:rsidRPr="00A44CB5">
        <w:rPr>
          <w:rFonts w:cs="Arial"/>
        </w:rPr>
        <w:t>, au travers des Fonds de</w:t>
      </w:r>
      <w:r>
        <w:rPr>
          <w:rFonts w:cs="Arial"/>
        </w:rPr>
        <w:t xml:space="preserve"> </w:t>
      </w:r>
      <w:r w:rsidRPr="00A44CB5">
        <w:rPr>
          <w:rFonts w:cs="Arial"/>
        </w:rPr>
        <w:t xml:space="preserve">Solidarité </w:t>
      </w:r>
      <w:r>
        <w:rPr>
          <w:rFonts w:cs="Arial"/>
        </w:rPr>
        <w:t>pour le Logement (FSL).</w:t>
      </w:r>
    </w:p>
    <w:p w14:paraId="587F4B17" w14:textId="77777777" w:rsidR="004D6829" w:rsidRPr="00E252C0" w:rsidRDefault="004D6829" w:rsidP="004D6829">
      <w:pPr>
        <w:pStyle w:val="Corpsdetexte21"/>
        <w:keepNext/>
        <w:keepLines/>
        <w:spacing w:after="120"/>
        <w:ind w:left="284" w:right="0"/>
        <w:rPr>
          <w:rFonts w:ascii="Arial" w:hAnsi="Arial" w:cs="Arial"/>
          <w:sz w:val="20"/>
        </w:rPr>
      </w:pPr>
      <w:r w:rsidRPr="00E252C0">
        <w:rPr>
          <w:rFonts w:ascii="Arial" w:hAnsi="Arial" w:cs="Arial"/>
          <w:sz w:val="20"/>
        </w:rPr>
        <w:t>2</w:t>
      </w:r>
      <w:r>
        <w:rPr>
          <w:rFonts w:ascii="Arial" w:hAnsi="Arial" w:cs="Arial"/>
          <w:sz w:val="20"/>
        </w:rPr>
        <w:t>°</w:t>
      </w:r>
      <w:r w:rsidRPr="00E252C0">
        <w:rPr>
          <w:rFonts w:ascii="Arial" w:hAnsi="Arial" w:cs="Arial"/>
          <w:sz w:val="20"/>
        </w:rPr>
        <w:t xml:space="preserve"> La prévention des situations de précarité énergétique et l’accompagnement des clients de la concession en situation de précarité énergétique : </w:t>
      </w:r>
    </w:p>
    <w:p w14:paraId="587F4B18" w14:textId="77777777" w:rsidR="004D6829" w:rsidRDefault="004D6829" w:rsidP="004D6829">
      <w:pPr>
        <w:keepNext/>
        <w:keepLines/>
        <w:tabs>
          <w:tab w:val="left" w:pos="300"/>
          <w:tab w:val="left" w:pos="1440"/>
          <w:tab w:val="left" w:pos="2060"/>
          <w:tab w:val="left" w:pos="2400"/>
          <w:tab w:val="left" w:pos="8760"/>
          <w:tab w:val="decimal" w:pos="9120"/>
        </w:tabs>
        <w:spacing w:after="120"/>
        <w:rPr>
          <w:rFonts w:cs="Arial"/>
        </w:rPr>
      </w:pPr>
      <w:r>
        <w:rPr>
          <w:rFonts w:cs="Arial"/>
        </w:rPr>
        <w:tab/>
        <w:t>Afin de prévenir les situations de précarité énergétique, le fournisseur aux tarifs réglementés de vente s’engage à sensibiliser l</w:t>
      </w:r>
      <w:r w:rsidRPr="00A44CB5">
        <w:rPr>
          <w:rFonts w:cs="Arial"/>
        </w:rPr>
        <w:t xml:space="preserve">es </w:t>
      </w:r>
      <w:r>
        <w:rPr>
          <w:rFonts w:cs="Arial"/>
        </w:rPr>
        <w:t xml:space="preserve">clients en situation fragile </w:t>
      </w:r>
      <w:r w:rsidRPr="00A44CB5">
        <w:rPr>
          <w:rFonts w:cs="Arial"/>
        </w:rPr>
        <w:t>sur les bonnes pra</w:t>
      </w:r>
      <w:r>
        <w:rPr>
          <w:rFonts w:cs="Arial"/>
        </w:rPr>
        <w:t>tiques de maîtrise de l’énergie, en particulier sur les économies d’énergie</w:t>
      </w:r>
      <w:r w:rsidRPr="00A44CB5">
        <w:rPr>
          <w:rFonts w:cs="Arial"/>
        </w:rPr>
        <w:t>.</w:t>
      </w:r>
      <w:r>
        <w:rPr>
          <w:rFonts w:cs="Arial"/>
        </w:rPr>
        <w:t xml:space="preserve"> </w:t>
      </w:r>
    </w:p>
    <w:p w14:paraId="587F4B19" w14:textId="77777777" w:rsidR="004D6829" w:rsidRDefault="004D6829" w:rsidP="004D6829">
      <w:pPr>
        <w:keepNext/>
        <w:keepLines/>
        <w:tabs>
          <w:tab w:val="left" w:pos="300"/>
          <w:tab w:val="left" w:pos="1440"/>
          <w:tab w:val="left" w:pos="2060"/>
          <w:tab w:val="left" w:pos="2400"/>
          <w:tab w:val="left" w:pos="8760"/>
          <w:tab w:val="decimal" w:pos="9120"/>
        </w:tabs>
        <w:spacing w:after="120"/>
        <w:rPr>
          <w:rFonts w:cs="Arial"/>
        </w:rPr>
      </w:pPr>
      <w:r>
        <w:rPr>
          <w:rFonts w:cs="Arial"/>
        </w:rPr>
        <w:tab/>
        <w:t>Le fournisseur aux tarifs réglementés de vente</w:t>
      </w:r>
      <w:r w:rsidRPr="00A44CB5">
        <w:rPr>
          <w:rFonts w:cs="Arial"/>
        </w:rPr>
        <w:t xml:space="preserve"> apporte des</w:t>
      </w:r>
      <w:r>
        <w:rPr>
          <w:rFonts w:cs="Arial"/>
        </w:rPr>
        <w:t xml:space="preserve"> </w:t>
      </w:r>
      <w:r w:rsidRPr="00A44CB5">
        <w:rPr>
          <w:rFonts w:cs="Arial"/>
        </w:rPr>
        <w:t>solutions adaptées aux clien</w:t>
      </w:r>
      <w:r>
        <w:rPr>
          <w:rFonts w:cs="Arial"/>
        </w:rPr>
        <w:t>ts en difficulté</w:t>
      </w:r>
      <w:r w:rsidRPr="00A44CB5">
        <w:rPr>
          <w:rFonts w:cs="Arial"/>
        </w:rPr>
        <w:t xml:space="preserve">. </w:t>
      </w:r>
      <w:r>
        <w:rPr>
          <w:rFonts w:cs="Arial"/>
        </w:rPr>
        <w:t xml:space="preserve">Il collabore </w:t>
      </w:r>
      <w:r w:rsidRPr="00A44CB5">
        <w:rPr>
          <w:rFonts w:cs="Arial"/>
        </w:rPr>
        <w:t xml:space="preserve">en ce sens avec les </w:t>
      </w:r>
      <w:r>
        <w:rPr>
          <w:rFonts w:cs="Arial"/>
        </w:rPr>
        <w:t>agents</w:t>
      </w:r>
      <w:r w:rsidRPr="00A44CB5">
        <w:rPr>
          <w:rFonts w:cs="Arial"/>
        </w:rPr>
        <w:t xml:space="preserve"> des collectivités</w:t>
      </w:r>
      <w:r>
        <w:rPr>
          <w:rFonts w:cs="Arial"/>
        </w:rPr>
        <w:t xml:space="preserve"> </w:t>
      </w:r>
      <w:r w:rsidRPr="00A44CB5">
        <w:rPr>
          <w:rFonts w:cs="Arial"/>
        </w:rPr>
        <w:t>territoriales</w:t>
      </w:r>
      <w:r>
        <w:rPr>
          <w:rFonts w:cs="Arial"/>
        </w:rPr>
        <w:t xml:space="preserve"> intervenant dans le domaine de l’action sociale. Il peut également proposer des partenariats aux</w:t>
      </w:r>
      <w:r w:rsidRPr="00A44CB5">
        <w:rPr>
          <w:rFonts w:cs="Arial"/>
        </w:rPr>
        <w:t xml:space="preserve"> </w:t>
      </w:r>
      <w:r>
        <w:rPr>
          <w:rFonts w:cs="Arial"/>
        </w:rPr>
        <w:t xml:space="preserve">centres communaux ou intercommunaux d’action sociale, aux </w:t>
      </w:r>
      <w:r w:rsidRPr="00A44CB5">
        <w:rPr>
          <w:rFonts w:cs="Arial"/>
        </w:rPr>
        <w:t xml:space="preserve">structures de médiation </w:t>
      </w:r>
      <w:r>
        <w:rPr>
          <w:rFonts w:cs="Arial"/>
        </w:rPr>
        <w:t>sociale ou au monde associatif intervenant sur le territoire de la concession.</w:t>
      </w:r>
    </w:p>
    <w:p w14:paraId="587F4B1A" w14:textId="77777777" w:rsidR="004D6829" w:rsidRPr="00E51781"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Les solutions adaptées peuvent notamment se concrétiser par un ajustement du tarif, un mode de règlement personnalisé ou un délai de paiement consenti par le fournisseur aux tarifs réglementés de vente.</w:t>
      </w:r>
    </w:p>
    <w:p w14:paraId="587F4B1B"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D</w:t>
      </w:r>
      <w:r w:rsidRPr="005F1F51">
        <w:rPr>
          <w:rFonts w:cs="Arial"/>
        </w:rPr>
        <w:t>ans le cadre de la trêve hivernale telle que prévue par l’article L</w:t>
      </w:r>
      <w:r>
        <w:rPr>
          <w:rFonts w:cs="Arial"/>
        </w:rPr>
        <w:t>.</w:t>
      </w:r>
      <w:r w:rsidRPr="005F1F51">
        <w:rPr>
          <w:rFonts w:cs="Arial"/>
        </w:rPr>
        <w:t xml:space="preserve"> 115-3 du </w:t>
      </w:r>
      <w:r w:rsidR="0040770D">
        <w:rPr>
          <w:rFonts w:cs="Arial"/>
        </w:rPr>
        <w:t>c</w:t>
      </w:r>
      <w:r w:rsidRPr="005F1F51">
        <w:rPr>
          <w:rFonts w:cs="Arial"/>
        </w:rPr>
        <w:t xml:space="preserve">ode de l’action sociale et des familles, </w:t>
      </w:r>
      <w:r>
        <w:rPr>
          <w:rFonts w:cs="Arial"/>
        </w:rPr>
        <w:t>le fournisseur aux tarifs réglementés de vente informe</w:t>
      </w:r>
      <w:r w:rsidRPr="005F1F51">
        <w:rPr>
          <w:rFonts w:cs="Arial"/>
        </w:rPr>
        <w:t xml:space="preserve"> les clients </w:t>
      </w:r>
      <w:r w:rsidR="0040770D" w:rsidRPr="005F1F51">
        <w:rPr>
          <w:rFonts w:cs="Arial"/>
        </w:rPr>
        <w:t xml:space="preserve">ayant bénéficié d'une aide </w:t>
      </w:r>
      <w:r w:rsidR="0040770D">
        <w:rPr>
          <w:rFonts w:cs="Arial"/>
        </w:rPr>
        <w:t>du FSL</w:t>
      </w:r>
      <w:r w:rsidR="0040770D" w:rsidRPr="005F1F51">
        <w:rPr>
          <w:rFonts w:cs="Arial"/>
        </w:rPr>
        <w:t xml:space="preserve"> dans les douze derniers mois</w:t>
      </w:r>
      <w:r w:rsidR="0040770D">
        <w:rPr>
          <w:rFonts w:cs="Arial"/>
        </w:rPr>
        <w:t xml:space="preserve"> et les clients</w:t>
      </w:r>
      <w:r w:rsidR="0040770D" w:rsidRPr="005F1F51">
        <w:rPr>
          <w:rFonts w:cs="Arial"/>
        </w:rPr>
        <w:t xml:space="preserve"> </w:t>
      </w:r>
      <w:r w:rsidRPr="005F1F51">
        <w:rPr>
          <w:rFonts w:cs="Arial"/>
        </w:rPr>
        <w:t>bénéficiaires de la tarification sociale de l’énergie</w:t>
      </w:r>
      <w:r w:rsidRPr="00B236C5">
        <w:rPr>
          <w:rFonts w:cs="Arial"/>
        </w:rPr>
        <w:t xml:space="preserve"> et des dispositifs qui viendraient la compléter ou la remplacer, sous réserve que </w:t>
      </w:r>
      <w:r w:rsidR="0040770D">
        <w:rPr>
          <w:rFonts w:cs="Arial"/>
        </w:rPr>
        <w:t>c</w:t>
      </w:r>
      <w:r w:rsidRPr="00B236C5">
        <w:rPr>
          <w:rFonts w:cs="Arial"/>
        </w:rPr>
        <w:t>es clients bénéficiaires se soient fait connaître</w:t>
      </w:r>
      <w:r>
        <w:rPr>
          <w:rFonts w:cs="Arial"/>
        </w:rPr>
        <w:t xml:space="preserve"> du fournisseur,</w:t>
      </w:r>
      <w:r w:rsidRPr="005F1F51">
        <w:rPr>
          <w:rFonts w:cs="Arial"/>
        </w:rPr>
        <w:t xml:space="preserve"> de la possibilité que leur fourniture d’électricité soit rétablie à pleine puissance à l’entrée de </w:t>
      </w:r>
      <w:r w:rsidR="00ED5BDC">
        <w:rPr>
          <w:rFonts w:cs="Arial"/>
        </w:rPr>
        <w:t>la trêve</w:t>
      </w:r>
      <w:r w:rsidR="00ED5BDC" w:rsidRPr="005F1F51">
        <w:rPr>
          <w:rFonts w:cs="Arial"/>
        </w:rPr>
        <w:t xml:space="preserve"> </w:t>
      </w:r>
      <w:r w:rsidRPr="005F1F51">
        <w:rPr>
          <w:rFonts w:cs="Arial"/>
        </w:rPr>
        <w:t xml:space="preserve">et </w:t>
      </w:r>
      <w:r>
        <w:rPr>
          <w:rFonts w:cs="Arial"/>
        </w:rPr>
        <w:t>leur propose</w:t>
      </w:r>
      <w:r w:rsidRPr="005F1F51">
        <w:rPr>
          <w:rFonts w:cs="Arial"/>
        </w:rPr>
        <w:t xml:space="preserve"> </w:t>
      </w:r>
      <w:r>
        <w:rPr>
          <w:rFonts w:cs="Arial"/>
        </w:rPr>
        <w:t>ce</w:t>
      </w:r>
      <w:r w:rsidRPr="005F1F51">
        <w:rPr>
          <w:rFonts w:cs="Arial"/>
        </w:rPr>
        <w:t xml:space="preserve"> rétablissement.</w:t>
      </w:r>
    </w:p>
    <w:p w14:paraId="587F4B1C" w14:textId="77777777" w:rsidR="004D6829" w:rsidRPr="00E51781" w:rsidRDefault="004D6829" w:rsidP="004D6829">
      <w:pPr>
        <w:pStyle w:val="Commentaire"/>
        <w:tabs>
          <w:tab w:val="left" w:pos="1701"/>
        </w:tabs>
        <w:ind w:left="1418" w:right="-2"/>
        <w:rPr>
          <w:rFonts w:cs="Arial"/>
          <w:color w:val="000000"/>
          <w:sz w:val="18"/>
          <w:szCs w:val="18"/>
        </w:rPr>
      </w:pPr>
      <w:r w:rsidRPr="00E25BD7">
        <w:rPr>
          <w:rFonts w:cs="Arial"/>
          <w:color w:val="000000"/>
          <w:sz w:val="18"/>
          <w:szCs w:val="18"/>
        </w:rPr>
        <w:sym w:font="Wingdings" w:char="F0C7"/>
      </w:r>
      <w:r w:rsidRPr="00E25BD7">
        <w:rPr>
          <w:rFonts w:cs="Arial"/>
          <w:color w:val="000000"/>
          <w:sz w:val="18"/>
          <w:szCs w:val="18"/>
        </w:rPr>
        <w:t xml:space="preserve"> </w:t>
      </w:r>
      <w:r>
        <w:rPr>
          <w:rFonts w:cs="Arial"/>
          <w:color w:val="000000"/>
          <w:sz w:val="18"/>
          <w:szCs w:val="18"/>
        </w:rPr>
        <w:t>Les clients bénéficiaires du chèque énergie mentionné à l’article L.</w:t>
      </w:r>
      <w:r w:rsidR="00ED5BDC">
        <w:rPr>
          <w:rFonts w:cs="Arial"/>
          <w:color w:val="000000"/>
          <w:sz w:val="18"/>
          <w:szCs w:val="18"/>
        </w:rPr>
        <w:t xml:space="preserve"> </w:t>
      </w:r>
      <w:r>
        <w:rPr>
          <w:rFonts w:cs="Arial"/>
          <w:color w:val="000000"/>
          <w:sz w:val="18"/>
          <w:szCs w:val="18"/>
        </w:rPr>
        <w:t>124-1 du code de l’énergie se font connaître du fournisseur aux tarifs réglementés de vente par l’envoi à ce dernier du chèque énergie et/ou de l’attestation mentionnée à l’article R. 124-2 de ce même code</w:t>
      </w:r>
      <w:r w:rsidRPr="00E25BD7">
        <w:rPr>
          <w:rFonts w:cs="Arial"/>
          <w:color w:val="000000"/>
          <w:sz w:val="18"/>
          <w:szCs w:val="18"/>
        </w:rPr>
        <w:t>.</w:t>
      </w:r>
    </w:p>
    <w:p w14:paraId="587F4B1D"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r>
      <w:r w:rsidR="00CA121C">
        <w:rPr>
          <w:rFonts w:cs="Arial"/>
        </w:rPr>
        <w:t>Lorsqu’</w:t>
      </w:r>
      <w:r w:rsidR="00CA121C" w:rsidRPr="0082293E">
        <w:rPr>
          <w:rFonts w:cs="Arial"/>
        </w:rPr>
        <w:t xml:space="preserve">un client en rupture de paiement </w:t>
      </w:r>
      <w:r w:rsidR="00CA121C">
        <w:rPr>
          <w:rFonts w:cs="Arial"/>
        </w:rPr>
        <w:t>a</w:t>
      </w:r>
      <w:r w:rsidR="00CA121C" w:rsidRPr="0082293E">
        <w:rPr>
          <w:rFonts w:cs="Arial"/>
        </w:rPr>
        <w:t xml:space="preserve"> bénéficié d'une aide </w:t>
      </w:r>
      <w:r w:rsidR="00CA121C">
        <w:rPr>
          <w:rFonts w:cs="Arial"/>
        </w:rPr>
        <w:t xml:space="preserve">du FSL </w:t>
      </w:r>
      <w:r w:rsidR="00CA121C" w:rsidRPr="0082293E">
        <w:rPr>
          <w:rFonts w:cs="Arial"/>
        </w:rPr>
        <w:t xml:space="preserve">dans les douze derniers mois </w:t>
      </w:r>
      <w:r w:rsidR="00CA121C">
        <w:rPr>
          <w:rFonts w:cs="Arial"/>
        </w:rPr>
        <w:t>ou bénéficie</w:t>
      </w:r>
      <w:r w:rsidR="00CA121C" w:rsidRPr="0082293E">
        <w:rPr>
          <w:rFonts w:cs="Arial"/>
        </w:rPr>
        <w:t xml:space="preserve"> de la tarification sociale </w:t>
      </w:r>
      <w:r w:rsidR="00CA121C" w:rsidRPr="00DA7737">
        <w:rPr>
          <w:rFonts w:cs="Arial"/>
        </w:rPr>
        <w:t>et des dispositifs qui viendraient la compléter ou la remplacer</w:t>
      </w:r>
      <w:r w:rsidR="00CA121C">
        <w:rPr>
          <w:rFonts w:cs="Arial"/>
        </w:rPr>
        <w:t xml:space="preserve">, </w:t>
      </w:r>
      <w:r w:rsidR="00CA121C" w:rsidRPr="00DA7737">
        <w:rPr>
          <w:rFonts w:cs="Arial"/>
        </w:rPr>
        <w:t xml:space="preserve">sous réserve </w:t>
      </w:r>
      <w:r w:rsidR="00CA121C">
        <w:rPr>
          <w:rFonts w:cs="Arial"/>
        </w:rPr>
        <w:t>qu’il</w:t>
      </w:r>
      <w:r w:rsidR="00CA121C" w:rsidRPr="00DA7737">
        <w:rPr>
          <w:rFonts w:cs="Arial"/>
        </w:rPr>
        <w:t xml:space="preserve"> </w:t>
      </w:r>
      <w:r w:rsidR="00CA121C">
        <w:rPr>
          <w:rFonts w:cs="Arial"/>
        </w:rPr>
        <w:t>se soi</w:t>
      </w:r>
      <w:r w:rsidR="00CA121C" w:rsidRPr="00DA7737">
        <w:rPr>
          <w:rFonts w:cs="Arial"/>
        </w:rPr>
        <w:t xml:space="preserve">t fait connaître </w:t>
      </w:r>
      <w:r w:rsidR="00CA121C">
        <w:rPr>
          <w:rFonts w:cs="Arial"/>
        </w:rPr>
        <w:t xml:space="preserve">du fournisseur </w:t>
      </w:r>
      <w:r>
        <w:rPr>
          <w:rFonts w:cs="Arial"/>
        </w:rPr>
        <w:t>aux tarifs réglementés de vente</w:t>
      </w:r>
      <w:r w:rsidR="00CA121C">
        <w:rPr>
          <w:rFonts w:cs="Arial"/>
        </w:rPr>
        <w:t>, ce dernier</w:t>
      </w:r>
      <w:r w:rsidRPr="0082293E">
        <w:rPr>
          <w:rFonts w:cs="Arial"/>
        </w:rPr>
        <w:t xml:space="preserve"> s’engage </w:t>
      </w:r>
      <w:r w:rsidR="00CA121C">
        <w:rPr>
          <w:rFonts w:cs="Arial"/>
        </w:rPr>
        <w:t>à rechercher</w:t>
      </w:r>
      <w:r w:rsidR="00CA121C" w:rsidRPr="0082293E">
        <w:rPr>
          <w:rFonts w:cs="Arial"/>
        </w:rPr>
        <w:t xml:space="preserve"> activement un contact préalable et </w:t>
      </w:r>
      <w:r w:rsidR="00CA121C">
        <w:rPr>
          <w:rFonts w:cs="Arial"/>
        </w:rPr>
        <w:t>à aider</w:t>
      </w:r>
      <w:r w:rsidR="00CA121C" w:rsidRPr="0082293E">
        <w:rPr>
          <w:rFonts w:cs="Arial"/>
        </w:rPr>
        <w:t xml:space="preserve"> le client à se mettre en rapport avec les services sociaux </w:t>
      </w:r>
      <w:r w:rsidR="00CA121C">
        <w:rPr>
          <w:rFonts w:cs="Arial"/>
        </w:rPr>
        <w:t>avant</w:t>
      </w:r>
      <w:r w:rsidRPr="0082293E">
        <w:rPr>
          <w:rFonts w:cs="Arial"/>
        </w:rPr>
        <w:t xml:space="preserve"> </w:t>
      </w:r>
      <w:r w:rsidR="00CA121C">
        <w:rPr>
          <w:rFonts w:cs="Arial"/>
        </w:rPr>
        <w:t>d’</w:t>
      </w:r>
      <w:r w:rsidRPr="0082293E">
        <w:rPr>
          <w:rFonts w:cs="Arial"/>
        </w:rPr>
        <w:t>interrompre la fourniture d’électricité.</w:t>
      </w:r>
      <w:r>
        <w:rPr>
          <w:rFonts w:cs="Arial"/>
        </w:rPr>
        <w:t xml:space="preserve"> </w:t>
      </w:r>
      <w:r>
        <w:t>En tout état de cause, le</w:t>
      </w:r>
      <w:r w:rsidRPr="002665AD">
        <w:rPr>
          <w:rFonts w:cs="Arial"/>
        </w:rPr>
        <w:t xml:space="preserve"> </w:t>
      </w:r>
      <w:r>
        <w:rPr>
          <w:rFonts w:cs="Arial"/>
        </w:rPr>
        <w:t>fournisseur aux tarifs réglementés de vente</w:t>
      </w:r>
      <w:r w:rsidRPr="0082293E">
        <w:rPr>
          <w:rFonts w:cs="Arial"/>
        </w:rPr>
        <w:t xml:space="preserve"> </w:t>
      </w:r>
      <w:r>
        <w:t xml:space="preserve">prévient le client préalablement à la coupure ou </w:t>
      </w:r>
      <w:r w:rsidR="00FE7227">
        <w:t xml:space="preserve">à </w:t>
      </w:r>
      <w:r>
        <w:t xml:space="preserve">la réduction de puissance opérée par le gestionnaire </w:t>
      </w:r>
      <w:r w:rsidR="00ED5BDC">
        <w:t xml:space="preserve">du </w:t>
      </w:r>
      <w:r>
        <w:t>réseau</w:t>
      </w:r>
      <w:r w:rsidR="00ED5BDC">
        <w:t xml:space="preserve"> de distribution</w:t>
      </w:r>
      <w:r>
        <w:t xml:space="preserve">, </w:t>
      </w:r>
      <w:r w:rsidRPr="005F1F51">
        <w:rPr>
          <w:rFonts w:cs="Arial"/>
        </w:rPr>
        <w:t>conformément à la réglementation en vigueur</w:t>
      </w:r>
      <w:r>
        <w:t>.</w:t>
      </w:r>
    </w:p>
    <w:p w14:paraId="587F4B1E"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r>
      <w:r w:rsidRPr="006D1412">
        <w:rPr>
          <w:rFonts w:cs="Arial"/>
        </w:rPr>
        <w:t xml:space="preserve"> </w:t>
      </w:r>
      <w:r>
        <w:rPr>
          <w:rFonts w:cs="Arial"/>
        </w:rPr>
        <w:t>Dans les conditions prévues par la réglementation, le fournisseur aux tarifs réglementés de vente met en œuvre, à l’intention des clients de la concession bénéficiant de la tarification spéciale visée à l’article L</w:t>
      </w:r>
      <w:r w:rsidR="00ED5BDC">
        <w:rPr>
          <w:rFonts w:cs="Arial"/>
        </w:rPr>
        <w:t>. </w:t>
      </w:r>
      <w:r>
        <w:rPr>
          <w:rFonts w:cs="Arial"/>
        </w:rPr>
        <w:t>337-3 du code de l’énergie</w:t>
      </w:r>
      <w:r w:rsidRPr="00DA7737">
        <w:rPr>
          <w:rFonts w:cs="Arial"/>
        </w:rPr>
        <w:t xml:space="preserve"> et des dispositifs qui viendraient la compléter ou la remplacer, sous réserve que </w:t>
      </w:r>
      <w:r w:rsidR="00CA121C">
        <w:rPr>
          <w:rFonts w:cs="Arial"/>
        </w:rPr>
        <w:t>c</w:t>
      </w:r>
      <w:r w:rsidRPr="00DA7737">
        <w:rPr>
          <w:rFonts w:cs="Arial"/>
        </w:rPr>
        <w:t>es clients se soient fait connaître</w:t>
      </w:r>
      <w:r>
        <w:rPr>
          <w:rFonts w:cs="Arial"/>
        </w:rPr>
        <w:t xml:space="preserve"> du fournisseur aux tarifs réglementés de vente,</w:t>
      </w:r>
      <w:r w:rsidRPr="009D2CEB">
        <w:rPr>
          <w:rFonts w:cs="Arial"/>
        </w:rPr>
        <w:t xml:space="preserve"> les dispositions prévues par ce même code pour la consultation de leurs données de consommation</w:t>
      </w:r>
      <w:r>
        <w:rPr>
          <w:rFonts w:cs="Arial"/>
        </w:rPr>
        <w:t>.</w:t>
      </w:r>
    </w:p>
    <w:p w14:paraId="587F4B1F" w14:textId="77777777" w:rsidR="004D6829" w:rsidRPr="00000890"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 xml:space="preserve">Conformément à l’article L. </w:t>
      </w:r>
      <w:r w:rsidR="00B50B65">
        <w:rPr>
          <w:rFonts w:cs="Arial"/>
          <w:color w:val="000000"/>
          <w:sz w:val="18"/>
          <w:szCs w:val="18"/>
        </w:rPr>
        <w:t>124-5</w:t>
      </w:r>
      <w:r>
        <w:rPr>
          <w:rFonts w:cs="Arial"/>
          <w:color w:val="000000"/>
          <w:sz w:val="18"/>
          <w:szCs w:val="18"/>
        </w:rPr>
        <w:t xml:space="preserve"> du code de l’énergie et aux dispositions réglementaires prises pour son application.</w:t>
      </w:r>
    </w:p>
    <w:p w14:paraId="587F4B20"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 xml:space="preserve">Le </w:t>
      </w:r>
      <w:r w:rsidR="00E32F1D">
        <w:rPr>
          <w:rFonts w:cs="Arial"/>
        </w:rPr>
        <w:t xml:space="preserve">fournisseur aux tarifs réglementés de vente </w:t>
      </w:r>
      <w:r>
        <w:rPr>
          <w:rFonts w:cs="Arial"/>
        </w:rPr>
        <w:t xml:space="preserve">pourvoit au financement des actions relevant </w:t>
      </w:r>
      <w:r w:rsidRPr="00375902">
        <w:rPr>
          <w:rFonts w:cs="Arial"/>
        </w:rPr>
        <w:t>du</w:t>
      </w:r>
      <w:r>
        <w:rPr>
          <w:rFonts w:cs="Arial"/>
        </w:rPr>
        <w:t xml:space="preserve"> B) du présent article </w:t>
      </w:r>
      <w:r w:rsidRPr="00484DC1">
        <w:rPr>
          <w:rFonts w:cs="Arial"/>
        </w:rPr>
        <w:t>avec les ressources que lui attribuent les lois et règlements en vigueur</w:t>
      </w:r>
      <w:r>
        <w:rPr>
          <w:rFonts w:cs="Arial"/>
        </w:rPr>
        <w:t xml:space="preserve">, en complément de la rémunération visée à l’article </w:t>
      </w:r>
      <w:r w:rsidRPr="00F948B6">
        <w:rPr>
          <w:rFonts w:cs="Arial"/>
        </w:rPr>
        <w:t>1</w:t>
      </w:r>
      <w:r w:rsidR="001204C7" w:rsidRPr="00CB564A">
        <w:rPr>
          <w:rFonts w:cs="Arial"/>
          <w:vertAlign w:val="superscript"/>
        </w:rPr>
        <w:t>er</w:t>
      </w:r>
      <w:r w:rsidR="00F948B6" w:rsidRPr="00F948B6">
        <w:rPr>
          <w:rFonts w:cs="Arial"/>
        </w:rPr>
        <w:t xml:space="preserve"> </w:t>
      </w:r>
      <w:r w:rsidRPr="00F948B6">
        <w:rPr>
          <w:rFonts w:cs="Arial"/>
        </w:rPr>
        <w:t>d</w:t>
      </w:r>
      <w:r>
        <w:rPr>
          <w:rFonts w:cs="Arial"/>
        </w:rPr>
        <w:t>u présent cahier des charges</w:t>
      </w:r>
      <w:r w:rsidRPr="00484DC1">
        <w:rPr>
          <w:rFonts w:cs="Arial"/>
        </w:rPr>
        <w:t xml:space="preserve"> pour l’exercice de la mission de fourniture aux tarifs réglementés de vente de l’électricité</w:t>
      </w:r>
      <w:r>
        <w:rPr>
          <w:rFonts w:cs="Arial"/>
        </w:rPr>
        <w:t>.</w:t>
      </w:r>
    </w:p>
    <w:p w14:paraId="587F4B21" w14:textId="77777777" w:rsidR="004D6829" w:rsidRDefault="004D6829" w:rsidP="004D6829">
      <w:pPr>
        <w:rPr>
          <w:rFonts w:cs="Arial"/>
        </w:rPr>
      </w:pPr>
    </w:p>
    <w:p w14:paraId="587F4B22" w14:textId="77777777" w:rsidR="004D6829" w:rsidRPr="003E1619" w:rsidRDefault="004D6829" w:rsidP="00FE7227">
      <w:pPr>
        <w:spacing w:after="240"/>
      </w:pPr>
      <w:r w:rsidRPr="0039228B">
        <w:t xml:space="preserve">C) </w:t>
      </w:r>
      <w:r>
        <w:t>Le gestionnaire du réseau de distribution</w:t>
      </w:r>
      <w:r w:rsidRPr="003E1619">
        <w:t xml:space="preserve"> contribue à lutter contre la précarité énergétique sur le territoire de la concession </w:t>
      </w:r>
      <w:r>
        <w:t>en mettant en œuvre les actions suivantes</w:t>
      </w:r>
      <w:r w:rsidRPr="003E1619">
        <w:t> :</w:t>
      </w:r>
    </w:p>
    <w:p w14:paraId="587F4B23" w14:textId="77777777" w:rsidR="004D6829" w:rsidRPr="00E252C0" w:rsidRDefault="004D6829" w:rsidP="004D6829">
      <w:pPr>
        <w:pStyle w:val="Corpsdetexte21"/>
        <w:keepNext/>
        <w:keepLines/>
        <w:spacing w:after="120"/>
        <w:ind w:left="284" w:right="0"/>
        <w:rPr>
          <w:rFonts w:ascii="Arial" w:hAnsi="Arial" w:cs="Arial"/>
          <w:sz w:val="20"/>
        </w:rPr>
      </w:pPr>
      <w:r w:rsidRPr="00E252C0">
        <w:rPr>
          <w:rFonts w:ascii="Arial" w:hAnsi="Arial" w:cs="Arial"/>
          <w:sz w:val="20"/>
        </w:rPr>
        <w:t>1</w:t>
      </w:r>
      <w:r>
        <w:rPr>
          <w:rFonts w:ascii="Arial" w:hAnsi="Arial" w:cs="Arial"/>
          <w:sz w:val="20"/>
        </w:rPr>
        <w:t>°</w:t>
      </w:r>
      <w:r w:rsidRPr="00E252C0">
        <w:rPr>
          <w:rFonts w:ascii="Arial" w:hAnsi="Arial" w:cs="Arial"/>
          <w:sz w:val="20"/>
        </w:rPr>
        <w:t xml:space="preserve"> Une information des autorités compétentes en matière de précarité énergétique : </w:t>
      </w:r>
    </w:p>
    <w:p w14:paraId="587F4B24"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r>
      <w:r w:rsidRPr="003607AE">
        <w:rPr>
          <w:rFonts w:cs="Arial"/>
        </w:rPr>
        <w:t>Afin d’aider l</w:t>
      </w:r>
      <w:r>
        <w:rPr>
          <w:rFonts w:cs="Arial"/>
        </w:rPr>
        <w:t>es collectivités, les établissements publics et l</w:t>
      </w:r>
      <w:r w:rsidRPr="003607AE">
        <w:rPr>
          <w:rFonts w:cs="Arial"/>
        </w:rPr>
        <w:t xml:space="preserve">’autorité concédante à lutter contre les situations de précarité </w:t>
      </w:r>
      <w:r>
        <w:rPr>
          <w:rFonts w:cs="Arial"/>
        </w:rPr>
        <w:t>énergétique, le gestionnaire du réseau de distribution</w:t>
      </w:r>
      <w:r w:rsidRPr="003607AE">
        <w:rPr>
          <w:rFonts w:cs="Arial"/>
        </w:rPr>
        <w:t xml:space="preserve"> met à </w:t>
      </w:r>
      <w:r>
        <w:rPr>
          <w:rFonts w:cs="Arial"/>
        </w:rPr>
        <w:t xml:space="preserve">leur </w:t>
      </w:r>
      <w:r w:rsidRPr="003607AE">
        <w:rPr>
          <w:rFonts w:cs="Arial"/>
        </w:rPr>
        <w:t>disposition</w:t>
      </w:r>
      <w:r>
        <w:rPr>
          <w:rFonts w:cs="Arial"/>
        </w:rPr>
        <w:t>,</w:t>
      </w:r>
      <w:r w:rsidRPr="003607AE">
        <w:rPr>
          <w:rFonts w:cs="Arial"/>
        </w:rPr>
        <w:t xml:space="preserve"> </w:t>
      </w:r>
      <w:r>
        <w:rPr>
          <w:rFonts w:cs="Arial"/>
        </w:rPr>
        <w:t>à leur demande</w:t>
      </w:r>
      <w:r w:rsidR="008165DA">
        <w:rPr>
          <w:rFonts w:cs="Arial"/>
        </w:rPr>
        <w:t>, une fois par an</w:t>
      </w:r>
      <w:r>
        <w:rPr>
          <w:rFonts w:cs="Arial"/>
        </w:rPr>
        <w:t xml:space="preserve">, </w:t>
      </w:r>
      <w:r w:rsidRPr="003607AE">
        <w:rPr>
          <w:rFonts w:cs="Arial"/>
        </w:rPr>
        <w:t xml:space="preserve">des informations statistiques </w:t>
      </w:r>
      <w:r w:rsidR="008165DA">
        <w:rPr>
          <w:rFonts w:cs="Arial"/>
        </w:rPr>
        <w:t xml:space="preserve">générales </w:t>
      </w:r>
      <w:r w:rsidRPr="003607AE">
        <w:rPr>
          <w:rFonts w:cs="Arial"/>
        </w:rPr>
        <w:t xml:space="preserve">sur la coupure et le </w:t>
      </w:r>
      <w:r w:rsidRPr="00D146F7">
        <w:rPr>
          <w:rFonts w:cs="Arial"/>
        </w:rPr>
        <w:t>service</w:t>
      </w:r>
      <w:r>
        <w:rPr>
          <w:rFonts w:cs="Arial"/>
        </w:rPr>
        <w:t xml:space="preserve"> </w:t>
      </w:r>
      <w:r w:rsidRPr="00D146F7">
        <w:rPr>
          <w:rFonts w:cs="Arial"/>
        </w:rPr>
        <w:t>m</w:t>
      </w:r>
      <w:r w:rsidRPr="003607AE">
        <w:rPr>
          <w:rFonts w:cs="Arial"/>
        </w:rPr>
        <w:t>aintien d’énergie</w:t>
      </w:r>
      <w:r w:rsidR="008165DA">
        <w:rPr>
          <w:rFonts w:cs="Arial"/>
        </w:rPr>
        <w:t>. Des informations complémentaires peuvent être fournies</w:t>
      </w:r>
      <w:r w:rsidRPr="003607AE">
        <w:rPr>
          <w:rFonts w:cs="Arial"/>
        </w:rPr>
        <w:t xml:space="preserve"> selon des modalités techniques et financières </w:t>
      </w:r>
      <w:r w:rsidRPr="00D146F7">
        <w:rPr>
          <w:rFonts w:cs="Arial"/>
        </w:rPr>
        <w:t>à convenir en commun.</w:t>
      </w:r>
    </w:p>
    <w:p w14:paraId="587F4B25" w14:textId="77777777" w:rsidR="004D6829" w:rsidRPr="00E252C0" w:rsidRDefault="004D6829" w:rsidP="004D6829">
      <w:pPr>
        <w:pStyle w:val="Corpsdetexte21"/>
        <w:keepNext/>
        <w:keepLines/>
        <w:spacing w:after="120"/>
        <w:ind w:left="284" w:right="0"/>
        <w:rPr>
          <w:rFonts w:ascii="Arial" w:hAnsi="Arial" w:cs="Arial"/>
          <w:sz w:val="20"/>
        </w:rPr>
      </w:pPr>
      <w:r w:rsidRPr="00E252C0">
        <w:rPr>
          <w:rFonts w:ascii="Arial" w:hAnsi="Arial" w:cs="Arial"/>
          <w:sz w:val="20"/>
        </w:rPr>
        <w:t>2° Un dispositif de prévenance en amont des coupures pour impayés :</w:t>
      </w:r>
    </w:p>
    <w:p w14:paraId="587F4B26" w14:textId="77777777" w:rsidR="004D6829" w:rsidRPr="00D146F7" w:rsidRDefault="004D6829" w:rsidP="004D6829">
      <w:pPr>
        <w:pStyle w:val="Corpsdetexte35"/>
        <w:tabs>
          <w:tab w:val="clear" w:pos="9120"/>
        </w:tabs>
        <w:spacing w:after="120"/>
        <w:ind w:right="0"/>
        <w:rPr>
          <w:rFonts w:cs="Arial"/>
        </w:rPr>
      </w:pPr>
      <w:r>
        <w:rPr>
          <w:rFonts w:cs="Arial"/>
        </w:rPr>
        <w:t xml:space="preserve">Le gestionnaire du réseau de distribution prévient le client préalablement à tout acte de coupure de l’électricité pour impayé. </w:t>
      </w:r>
    </w:p>
    <w:p w14:paraId="587F4B27"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p>
    <w:p w14:paraId="587F4B28" w14:textId="77777777" w:rsidR="004D6829" w:rsidRDefault="004D6829" w:rsidP="004D6829">
      <w:pPr>
        <w:tabs>
          <w:tab w:val="left" w:pos="300"/>
          <w:tab w:val="left" w:pos="1440"/>
          <w:tab w:val="left" w:pos="2060"/>
          <w:tab w:val="left" w:pos="2400"/>
          <w:tab w:val="left" w:pos="8760"/>
          <w:tab w:val="decimal" w:pos="9120"/>
        </w:tabs>
        <w:spacing w:after="120"/>
        <w:rPr>
          <w:rFonts w:cs="Arial"/>
        </w:rPr>
      </w:pPr>
      <w:r>
        <w:rPr>
          <w:rFonts w:cs="Arial"/>
        </w:rPr>
        <w:tab/>
        <w:t>Le concessionnaire, au titre de l’une ou l’autre de ses missions, rend compte à l’autorité concédante des actions menées au titre du présent article, soit au travers du compte</w:t>
      </w:r>
      <w:r w:rsidR="00FB2D4B">
        <w:rPr>
          <w:rFonts w:cs="Arial"/>
        </w:rPr>
        <w:t>-</w:t>
      </w:r>
      <w:r>
        <w:rPr>
          <w:rFonts w:cs="Arial"/>
        </w:rPr>
        <w:t xml:space="preserve">rendu annuel d’activité visé à </w:t>
      </w:r>
      <w:r w:rsidRPr="00F948B6">
        <w:rPr>
          <w:rFonts w:cs="Arial"/>
        </w:rPr>
        <w:t>l’article 44 du</w:t>
      </w:r>
      <w:r>
        <w:rPr>
          <w:rFonts w:cs="Arial"/>
        </w:rPr>
        <w:t xml:space="preserve"> présent cahier des charges, soit au travers d’une communication spécifique.</w:t>
      </w:r>
    </w:p>
    <w:p w14:paraId="587F4B29" w14:textId="77777777" w:rsidR="004D6829" w:rsidRPr="00073C24" w:rsidRDefault="004D6829" w:rsidP="004D6829">
      <w:pPr>
        <w:tabs>
          <w:tab w:val="left" w:pos="300"/>
          <w:tab w:val="right" w:pos="8980"/>
        </w:tabs>
        <w:rPr>
          <w:rFonts w:cs="Arial"/>
        </w:rPr>
      </w:pPr>
    </w:p>
    <w:p w14:paraId="587F4B2A" w14:textId="77777777" w:rsidR="004D6829" w:rsidRPr="00306E82" w:rsidRDefault="004D6829" w:rsidP="00FE7227">
      <w:pPr>
        <w:pStyle w:val="Titre2"/>
        <w:spacing w:before="240" w:line="240" w:lineRule="auto"/>
        <w:ind w:right="0"/>
        <w:jc w:val="both"/>
        <w:rPr>
          <w:rFonts w:cs="Arial"/>
          <w:sz w:val="24"/>
          <w:szCs w:val="24"/>
        </w:rPr>
      </w:pPr>
      <w:bookmarkStart w:id="41" w:name="_Toc127345859"/>
      <w:r>
        <w:rPr>
          <w:rFonts w:cs="Arial"/>
          <w:sz w:val="24"/>
          <w:szCs w:val="24"/>
        </w:rPr>
        <w:t>Article 2</w:t>
      </w:r>
      <w:r w:rsidR="00A52EA8">
        <w:rPr>
          <w:rFonts w:cs="Arial"/>
          <w:sz w:val="24"/>
          <w:szCs w:val="24"/>
        </w:rPr>
        <w:t>3</w:t>
      </w:r>
      <w:r w:rsidRPr="00306E82">
        <w:rPr>
          <w:rFonts w:cs="Arial"/>
          <w:sz w:val="24"/>
          <w:szCs w:val="24"/>
        </w:rPr>
        <w:t xml:space="preserve"> — </w:t>
      </w:r>
      <w:r>
        <w:rPr>
          <w:rFonts w:cs="Arial"/>
          <w:sz w:val="24"/>
          <w:szCs w:val="24"/>
        </w:rPr>
        <w:t>Territoires à énergie positive</w:t>
      </w:r>
      <w:bookmarkEnd w:id="41"/>
    </w:p>
    <w:p w14:paraId="587F4B2B" w14:textId="77777777" w:rsidR="004D6829" w:rsidRDefault="004D6829" w:rsidP="00FE7227">
      <w:pPr>
        <w:tabs>
          <w:tab w:val="left" w:pos="300"/>
          <w:tab w:val="left" w:pos="1440"/>
          <w:tab w:val="left" w:pos="2060"/>
          <w:tab w:val="left" w:pos="2400"/>
          <w:tab w:val="left" w:pos="8760"/>
          <w:tab w:val="decimal" w:pos="9120"/>
        </w:tabs>
        <w:spacing w:after="120"/>
        <w:rPr>
          <w:rFonts w:cs="Arial"/>
        </w:rPr>
      </w:pPr>
      <w:r>
        <w:rPr>
          <w:rFonts w:cs="Arial"/>
        </w:rPr>
        <w:tab/>
        <w:t>Un territoire à énergie positive est un territoire qui s’engage dans une démarche permettant d’atteindre l’équilibre entre consommation et production d’énergie à l’échelle locale, en réduisant autant que possible les besoins énergétiques, et dans le respect des équilibres des systèmes énergétiques nationaux.</w:t>
      </w:r>
    </w:p>
    <w:p w14:paraId="587F4B2C" w14:textId="77777777" w:rsidR="004D6829" w:rsidRPr="00665248" w:rsidRDefault="004D6829" w:rsidP="004D6829">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 xml:space="preserve">Conformément à l'article L. 100-2 du code de l’énergie. </w:t>
      </w:r>
    </w:p>
    <w:p w14:paraId="587F4B2D" w14:textId="6C272B65" w:rsidR="00A81B10" w:rsidRDefault="00A81B10">
      <w:pPr>
        <w:overflowPunct/>
        <w:autoSpaceDE/>
        <w:autoSpaceDN/>
        <w:adjustRightInd/>
        <w:spacing w:after="0"/>
        <w:jc w:val="left"/>
        <w:textAlignment w:val="auto"/>
        <w:rPr>
          <w:rFonts w:cs="Arial"/>
        </w:rPr>
      </w:pPr>
      <w:r>
        <w:rPr>
          <w:rFonts w:cs="Arial"/>
        </w:rPr>
        <w:br w:type="page"/>
      </w:r>
    </w:p>
    <w:p w14:paraId="35B8C557" w14:textId="77777777" w:rsidR="004D6829" w:rsidRDefault="004D6829" w:rsidP="00A81B10">
      <w:pPr>
        <w:tabs>
          <w:tab w:val="left" w:pos="300"/>
        </w:tabs>
        <w:overflowPunct/>
        <w:autoSpaceDE/>
        <w:autoSpaceDN/>
        <w:adjustRightInd/>
        <w:spacing w:after="0"/>
        <w:textAlignment w:val="auto"/>
        <w:rPr>
          <w:rFonts w:cs="Arial"/>
        </w:rPr>
      </w:pPr>
    </w:p>
    <w:p w14:paraId="587F4B2E" w14:textId="65F7B27F" w:rsidR="004D6829" w:rsidRDefault="004D6829" w:rsidP="00A81B10">
      <w:pPr>
        <w:tabs>
          <w:tab w:val="left" w:pos="300"/>
        </w:tabs>
        <w:overflowPunct/>
        <w:autoSpaceDE/>
        <w:autoSpaceDN/>
        <w:adjustRightInd/>
        <w:spacing w:after="0"/>
        <w:textAlignment w:val="auto"/>
        <w:rPr>
          <w:rFonts w:cs="Arial"/>
        </w:rPr>
      </w:pPr>
      <w:r>
        <w:rPr>
          <w:rFonts w:cs="Arial"/>
        </w:rPr>
        <w:tab/>
        <w:t>Le concessionnaire, au titre de l’une ou l’autre de ses missions, peut accompagner un territoire à énergie positive situé en tout ou</w:t>
      </w:r>
      <w:r w:rsidRPr="00075AB1">
        <w:rPr>
          <w:rFonts w:cs="Arial"/>
        </w:rPr>
        <w:t xml:space="preserve"> </w:t>
      </w:r>
      <w:r>
        <w:rPr>
          <w:rFonts w:cs="Arial"/>
        </w:rPr>
        <w:t xml:space="preserve">partie </w:t>
      </w:r>
      <w:r w:rsidR="00CA157F">
        <w:rPr>
          <w:rFonts w:cs="Arial"/>
        </w:rPr>
        <w:t xml:space="preserve">dans </w:t>
      </w:r>
      <w:r>
        <w:rPr>
          <w:rFonts w:cs="Arial"/>
        </w:rPr>
        <w:t xml:space="preserve">le </w:t>
      </w:r>
      <w:r w:rsidRPr="00075AB1">
        <w:rPr>
          <w:rFonts w:cs="Arial"/>
        </w:rPr>
        <w:t>périmètre de la concession</w:t>
      </w:r>
      <w:r>
        <w:rPr>
          <w:rFonts w:cs="Arial"/>
        </w:rPr>
        <w:t xml:space="preserve"> et, dans ce cas, il peut : </w:t>
      </w:r>
    </w:p>
    <w:p w14:paraId="587F4B2F" w14:textId="77777777" w:rsidR="004D6829" w:rsidRDefault="004D6829" w:rsidP="00A81B10">
      <w:pPr>
        <w:tabs>
          <w:tab w:val="left" w:pos="300"/>
        </w:tabs>
        <w:overflowPunct/>
        <w:autoSpaceDE/>
        <w:autoSpaceDN/>
        <w:adjustRightInd/>
        <w:spacing w:after="0"/>
        <w:textAlignment w:val="auto"/>
        <w:rPr>
          <w:rFonts w:cs="Arial"/>
        </w:rPr>
      </w:pPr>
    </w:p>
    <w:p w14:paraId="587F4B30" w14:textId="77777777" w:rsidR="004D6829" w:rsidRDefault="004D6829" w:rsidP="00A81B10">
      <w:pPr>
        <w:pStyle w:val="Paragraphedeliste"/>
        <w:numPr>
          <w:ilvl w:val="0"/>
          <w:numId w:val="10"/>
        </w:numPr>
        <w:tabs>
          <w:tab w:val="left" w:pos="300"/>
        </w:tabs>
        <w:overflowPunct/>
        <w:autoSpaceDE/>
        <w:autoSpaceDN/>
        <w:adjustRightInd/>
        <w:spacing w:after="120"/>
        <w:textAlignment w:val="auto"/>
        <w:rPr>
          <w:rFonts w:cs="Arial"/>
        </w:rPr>
      </w:pPr>
      <w:r>
        <w:rPr>
          <w:rFonts w:cs="Arial"/>
        </w:rPr>
        <w:t>proposer une concertation en amont avec les territoires à énergie positive porteurs de projets ou d’expérimentations en lien avec le réseau, dans le respect des objectifs assignés à ces territoires</w:t>
      </w:r>
      <w:r w:rsidR="006D229F">
        <w:rPr>
          <w:rFonts w:cs="Arial"/>
        </w:rPr>
        <w:t> </w:t>
      </w:r>
      <w:r>
        <w:rPr>
          <w:rFonts w:cs="Arial"/>
        </w:rPr>
        <w:t>;</w:t>
      </w:r>
    </w:p>
    <w:p w14:paraId="587F4B31" w14:textId="77777777" w:rsidR="004D6829" w:rsidRPr="00F169C3" w:rsidRDefault="004D6829" w:rsidP="00A81B10">
      <w:pPr>
        <w:pStyle w:val="Paragraphedeliste"/>
        <w:numPr>
          <w:ilvl w:val="0"/>
          <w:numId w:val="10"/>
        </w:numPr>
        <w:tabs>
          <w:tab w:val="left" w:pos="300"/>
        </w:tabs>
        <w:overflowPunct/>
        <w:autoSpaceDE/>
        <w:autoSpaceDN/>
        <w:adjustRightInd/>
        <w:spacing w:after="120"/>
        <w:textAlignment w:val="auto"/>
        <w:rPr>
          <w:rFonts w:cs="Arial"/>
        </w:rPr>
      </w:pPr>
      <w:r w:rsidRPr="00F169C3">
        <w:rPr>
          <w:rFonts w:cs="Arial"/>
        </w:rPr>
        <w:t xml:space="preserve">transmettre les données de consommation aux collectivités territoriales et à l’autorité concédante </w:t>
      </w:r>
      <w:r>
        <w:rPr>
          <w:rFonts w:cs="Arial"/>
        </w:rPr>
        <w:t xml:space="preserve">pour parvenir aux objectifs assignés à ces territoires dans les conditions définies à </w:t>
      </w:r>
      <w:r w:rsidRPr="00F948B6">
        <w:rPr>
          <w:rFonts w:cs="Arial"/>
        </w:rPr>
        <w:t>l’article 15 du</w:t>
      </w:r>
      <w:r>
        <w:rPr>
          <w:rFonts w:cs="Arial"/>
        </w:rPr>
        <w:t xml:space="preserve"> présent cahier des charges ;</w:t>
      </w:r>
    </w:p>
    <w:p w14:paraId="587F4B32" w14:textId="77777777" w:rsidR="004D6829" w:rsidRDefault="004D6829" w:rsidP="00A81B10">
      <w:pPr>
        <w:pStyle w:val="Paragraphedeliste"/>
        <w:numPr>
          <w:ilvl w:val="0"/>
          <w:numId w:val="10"/>
        </w:numPr>
        <w:tabs>
          <w:tab w:val="left" w:pos="300"/>
        </w:tabs>
        <w:overflowPunct/>
        <w:autoSpaceDE/>
        <w:autoSpaceDN/>
        <w:adjustRightInd/>
        <w:spacing w:after="120"/>
        <w:textAlignment w:val="auto"/>
        <w:rPr>
          <w:rFonts w:cs="Arial"/>
        </w:rPr>
      </w:pPr>
      <w:r>
        <w:rPr>
          <w:rFonts w:cs="Arial"/>
        </w:rPr>
        <w:t xml:space="preserve">faciliter l’insertion des énergies renouvelables ; </w:t>
      </w:r>
    </w:p>
    <w:p w14:paraId="587F4B33" w14:textId="77777777" w:rsidR="004D6829" w:rsidRDefault="004D6829" w:rsidP="00A81B10">
      <w:pPr>
        <w:pStyle w:val="Paragraphedeliste"/>
        <w:numPr>
          <w:ilvl w:val="0"/>
          <w:numId w:val="10"/>
        </w:numPr>
        <w:tabs>
          <w:tab w:val="left" w:pos="300"/>
        </w:tabs>
        <w:overflowPunct/>
        <w:autoSpaceDE/>
        <w:autoSpaceDN/>
        <w:adjustRightInd/>
        <w:spacing w:after="120"/>
        <w:textAlignment w:val="auto"/>
        <w:rPr>
          <w:rFonts w:cs="Arial"/>
        </w:rPr>
      </w:pPr>
      <w:r>
        <w:rPr>
          <w:rFonts w:cs="Arial"/>
        </w:rPr>
        <w:t>accompagner les clients dans leurs efforts de maîtrise de l’énergie ;</w:t>
      </w:r>
    </w:p>
    <w:p w14:paraId="587F4B34" w14:textId="77777777" w:rsidR="004D6829" w:rsidRDefault="004D6829" w:rsidP="00A81B10">
      <w:pPr>
        <w:pStyle w:val="Paragraphedeliste"/>
        <w:numPr>
          <w:ilvl w:val="0"/>
          <w:numId w:val="10"/>
        </w:numPr>
        <w:tabs>
          <w:tab w:val="left" w:pos="300"/>
        </w:tabs>
        <w:overflowPunct/>
        <w:autoSpaceDE/>
        <w:autoSpaceDN/>
        <w:adjustRightInd/>
        <w:spacing w:after="120"/>
        <w:textAlignment w:val="auto"/>
        <w:rPr>
          <w:rFonts w:cs="Arial"/>
        </w:rPr>
      </w:pPr>
      <w:r>
        <w:rPr>
          <w:rFonts w:cs="Arial"/>
        </w:rPr>
        <w:t>soutenir des actions d’information et de communication sur le territoire concerné.</w:t>
      </w:r>
    </w:p>
    <w:p w14:paraId="587F4B35" w14:textId="77777777" w:rsidR="004D6829" w:rsidRDefault="004D6829" w:rsidP="00A81B10">
      <w:pPr>
        <w:tabs>
          <w:tab w:val="left" w:pos="300"/>
        </w:tabs>
        <w:overflowPunct/>
        <w:autoSpaceDE/>
        <w:autoSpaceDN/>
        <w:adjustRightInd/>
        <w:spacing w:after="0"/>
        <w:textAlignment w:val="auto"/>
        <w:rPr>
          <w:rFonts w:cs="Arial"/>
        </w:rPr>
      </w:pPr>
    </w:p>
    <w:p w14:paraId="587F4B36" w14:textId="77777777" w:rsidR="004D6829" w:rsidRDefault="004D6829" w:rsidP="00A81B10">
      <w:pPr>
        <w:tabs>
          <w:tab w:val="left" w:pos="300"/>
        </w:tabs>
        <w:overflowPunct/>
        <w:autoSpaceDE/>
        <w:autoSpaceDN/>
        <w:adjustRightInd/>
        <w:spacing w:after="120"/>
        <w:textAlignment w:val="auto"/>
        <w:rPr>
          <w:rFonts w:cs="Arial"/>
        </w:rPr>
      </w:pPr>
      <w:r>
        <w:rPr>
          <w:rFonts w:cs="Arial"/>
        </w:rPr>
        <w:tab/>
        <w:t>Les parties s’informent régulièrement des actions menées au titre du présent article.</w:t>
      </w:r>
    </w:p>
    <w:p w14:paraId="587F4B37" w14:textId="77777777" w:rsidR="004D6829" w:rsidRDefault="004D6829" w:rsidP="00A81B10">
      <w:pPr>
        <w:tabs>
          <w:tab w:val="left" w:pos="300"/>
        </w:tabs>
        <w:overflowPunct/>
        <w:autoSpaceDE/>
        <w:autoSpaceDN/>
        <w:adjustRightInd/>
        <w:spacing w:after="120"/>
        <w:textAlignment w:val="auto"/>
        <w:rPr>
          <w:rFonts w:cs="Arial"/>
        </w:rPr>
      </w:pPr>
      <w:r>
        <w:rPr>
          <w:rFonts w:cs="Arial"/>
        </w:rPr>
        <w:t xml:space="preserve"> </w:t>
      </w:r>
    </w:p>
    <w:p w14:paraId="587F4B38" w14:textId="77777777" w:rsidR="004D6829" w:rsidRPr="00306E82" w:rsidRDefault="004D6829" w:rsidP="00CA157F">
      <w:pPr>
        <w:pStyle w:val="Titre2"/>
        <w:spacing w:before="240" w:line="240" w:lineRule="auto"/>
        <w:ind w:right="0"/>
        <w:jc w:val="both"/>
        <w:rPr>
          <w:rFonts w:cs="Arial"/>
          <w:sz w:val="24"/>
          <w:szCs w:val="24"/>
        </w:rPr>
      </w:pPr>
      <w:bookmarkStart w:id="42" w:name="_Toc127345860"/>
      <w:r>
        <w:rPr>
          <w:rFonts w:cs="Arial"/>
          <w:sz w:val="24"/>
          <w:szCs w:val="24"/>
        </w:rPr>
        <w:t>Article 2</w:t>
      </w:r>
      <w:r w:rsidR="00A52EA8">
        <w:rPr>
          <w:rFonts w:cs="Arial"/>
          <w:sz w:val="24"/>
          <w:szCs w:val="24"/>
        </w:rPr>
        <w:t>4</w:t>
      </w:r>
      <w:r w:rsidRPr="00306E82">
        <w:rPr>
          <w:rFonts w:cs="Arial"/>
          <w:sz w:val="24"/>
          <w:szCs w:val="24"/>
        </w:rPr>
        <w:t xml:space="preserve"> — </w:t>
      </w:r>
      <w:r>
        <w:rPr>
          <w:rFonts w:cs="Arial"/>
          <w:sz w:val="24"/>
          <w:szCs w:val="24"/>
        </w:rPr>
        <w:t>Service de flexibilité local</w:t>
      </w:r>
      <w:bookmarkEnd w:id="42"/>
    </w:p>
    <w:p w14:paraId="587F4B39" w14:textId="77777777" w:rsidR="007522CB" w:rsidRDefault="004D6829" w:rsidP="004D6829">
      <w:pPr>
        <w:tabs>
          <w:tab w:val="left" w:pos="300"/>
        </w:tabs>
        <w:overflowPunct/>
        <w:autoSpaceDE/>
        <w:autoSpaceDN/>
        <w:adjustRightInd/>
        <w:spacing w:after="120"/>
        <w:textAlignment w:val="auto"/>
        <w:rPr>
          <w:rFonts w:cs="Arial"/>
        </w:rPr>
      </w:pPr>
      <w:r>
        <w:rPr>
          <w:rFonts w:cs="Arial"/>
        </w:rPr>
        <w:tab/>
        <w:t>Les établissements publics et les collectivités mentionnés à l’article L. 2224-34</w:t>
      </w:r>
      <w:r w:rsidRPr="00F20E79">
        <w:rPr>
          <w:rFonts w:cs="Arial"/>
        </w:rPr>
        <w:t xml:space="preserve"> </w:t>
      </w:r>
      <w:r>
        <w:rPr>
          <w:rFonts w:cs="Arial"/>
        </w:rPr>
        <w:t>et au deuxième alinéa du</w:t>
      </w:r>
      <w:r w:rsidRPr="00375902">
        <w:rPr>
          <w:rFonts w:cs="Arial"/>
        </w:rPr>
        <w:t xml:space="preserve"> IV de l'article L. 2224-31</w:t>
      </w:r>
      <w:r>
        <w:rPr>
          <w:rFonts w:cs="Arial"/>
        </w:rPr>
        <w:t xml:space="preserve"> du code général des collectivités territoriales, dès lors qu’ils sont situés sur le territoire de l’autorité concédante, </w:t>
      </w:r>
      <w:r w:rsidRPr="003A015F">
        <w:rPr>
          <w:rFonts w:cs="Arial"/>
        </w:rPr>
        <w:t>en association avec des producteurs et des consommateurs et, le cas échéant, d'autres collectivités publiques</w:t>
      </w:r>
      <w:r>
        <w:rPr>
          <w:rFonts w:cs="Arial"/>
        </w:rPr>
        <w:t xml:space="preserve">, peuvent proposer au gestionnaire du réseau de distribution à titre expérimental et pour la durée fixée par la loi, la réalisation d’un service de flexibilité local sur des portions du réseau concédé.  </w:t>
      </w:r>
    </w:p>
    <w:p w14:paraId="587F4B3A" w14:textId="77777777" w:rsidR="007522CB" w:rsidRDefault="007522CB" w:rsidP="00CE00D0">
      <w:pPr>
        <w:overflowPunct/>
        <w:spacing w:after="0"/>
        <w:ind w:left="1418"/>
        <w:textAlignment w:val="auto"/>
        <w:rPr>
          <w:rFonts w:cs="Arial"/>
          <w:i/>
          <w:color w:val="000000"/>
          <w:sz w:val="18"/>
          <w:szCs w:val="18"/>
        </w:rPr>
      </w:pPr>
      <w:r w:rsidRPr="00CF09C1">
        <w:rPr>
          <w:rFonts w:cs="Arial"/>
          <w:color w:val="000000"/>
          <w:sz w:val="18"/>
          <w:szCs w:val="18"/>
        </w:rPr>
        <w:sym w:font="Wingdings" w:char="F0C7"/>
      </w:r>
      <w:r>
        <w:rPr>
          <w:rFonts w:cs="Arial"/>
          <w:color w:val="000000"/>
          <w:sz w:val="18"/>
          <w:szCs w:val="18"/>
        </w:rPr>
        <w:t xml:space="preserve"> </w:t>
      </w:r>
      <w:r w:rsidRPr="007522CB">
        <w:rPr>
          <w:rFonts w:cs="Arial"/>
          <w:i/>
          <w:color w:val="000000"/>
          <w:sz w:val="18"/>
          <w:szCs w:val="18"/>
        </w:rPr>
        <w:t>Un service de flexibi</w:t>
      </w:r>
      <w:r>
        <w:rPr>
          <w:rFonts w:cs="Arial"/>
          <w:i/>
          <w:color w:val="000000"/>
          <w:sz w:val="18"/>
          <w:szCs w:val="18"/>
        </w:rPr>
        <w:t xml:space="preserve">lité local est une action qui a </w:t>
      </w:r>
      <w:r w:rsidRPr="007522CB">
        <w:rPr>
          <w:rFonts w:cs="Arial"/>
          <w:i/>
          <w:color w:val="000000"/>
          <w:sz w:val="18"/>
          <w:szCs w:val="18"/>
        </w:rPr>
        <w:t>pour objet d’optimiser la gestion des flux d’électricité entre u</w:t>
      </w:r>
      <w:r>
        <w:rPr>
          <w:rFonts w:cs="Arial"/>
          <w:i/>
          <w:color w:val="000000"/>
          <w:sz w:val="18"/>
          <w:szCs w:val="18"/>
        </w:rPr>
        <w:t xml:space="preserve">n ensemble de producteurs et un </w:t>
      </w:r>
      <w:r w:rsidRPr="007522CB">
        <w:rPr>
          <w:rFonts w:cs="Arial"/>
          <w:i/>
          <w:color w:val="000000"/>
          <w:sz w:val="18"/>
          <w:szCs w:val="18"/>
        </w:rPr>
        <w:t xml:space="preserve">ensemble de consommateurs raccordés au réseau public de distribution d’électricité afin de </w:t>
      </w:r>
      <w:r>
        <w:rPr>
          <w:rFonts w:cs="Arial"/>
          <w:i/>
          <w:color w:val="000000"/>
          <w:sz w:val="18"/>
          <w:szCs w:val="18"/>
        </w:rPr>
        <w:t xml:space="preserve">moduler </w:t>
      </w:r>
      <w:r w:rsidRPr="007522CB">
        <w:rPr>
          <w:rFonts w:cs="Arial"/>
          <w:i/>
          <w:color w:val="000000"/>
          <w:sz w:val="18"/>
          <w:szCs w:val="18"/>
        </w:rPr>
        <w:t>les puissances électriques injectées et soutirées localement sur d</w:t>
      </w:r>
      <w:r>
        <w:rPr>
          <w:rFonts w:cs="Arial"/>
          <w:i/>
          <w:color w:val="000000"/>
          <w:sz w:val="18"/>
          <w:szCs w:val="18"/>
        </w:rPr>
        <w:t xml:space="preserve">es ouvrages du réseau public de </w:t>
      </w:r>
      <w:r w:rsidRPr="007522CB">
        <w:rPr>
          <w:rFonts w:cs="Arial"/>
          <w:i/>
          <w:color w:val="000000"/>
          <w:sz w:val="18"/>
          <w:szCs w:val="18"/>
        </w:rPr>
        <w:t xml:space="preserve">distribution d’électricité et d’éviter au gestionnaire de réseau public de distribution d’électricité </w:t>
      </w:r>
      <w:r>
        <w:rPr>
          <w:rFonts w:cs="Arial"/>
          <w:i/>
          <w:color w:val="000000"/>
          <w:sz w:val="18"/>
          <w:szCs w:val="18"/>
        </w:rPr>
        <w:t xml:space="preserve">des </w:t>
      </w:r>
      <w:r w:rsidRPr="007522CB">
        <w:rPr>
          <w:rFonts w:cs="Arial"/>
          <w:i/>
          <w:color w:val="000000"/>
          <w:sz w:val="18"/>
          <w:szCs w:val="18"/>
        </w:rPr>
        <w:t>investissements ou des coûts de gestion tout en assurant un b</w:t>
      </w:r>
      <w:r>
        <w:rPr>
          <w:rFonts w:cs="Arial"/>
          <w:i/>
          <w:color w:val="000000"/>
          <w:sz w:val="18"/>
          <w:szCs w:val="18"/>
        </w:rPr>
        <w:t xml:space="preserve">énéfice positif pour le système </w:t>
      </w:r>
      <w:r w:rsidR="00465BB0">
        <w:rPr>
          <w:rFonts w:cs="Arial"/>
          <w:i/>
          <w:color w:val="000000"/>
          <w:sz w:val="18"/>
          <w:szCs w:val="18"/>
        </w:rPr>
        <w:t>électrique.</w:t>
      </w:r>
    </w:p>
    <w:p w14:paraId="587F4B3B" w14:textId="77777777" w:rsidR="00B839EE" w:rsidRDefault="00B839EE" w:rsidP="00CE00D0">
      <w:pPr>
        <w:overflowPunct/>
        <w:spacing w:after="0"/>
        <w:ind w:left="1418"/>
        <w:textAlignment w:val="auto"/>
        <w:rPr>
          <w:rFonts w:cs="Arial"/>
          <w:i/>
          <w:color w:val="000000"/>
          <w:sz w:val="18"/>
          <w:szCs w:val="18"/>
        </w:rPr>
      </w:pPr>
    </w:p>
    <w:p w14:paraId="587F4B3C" w14:textId="77777777" w:rsidR="00B839EE" w:rsidRPr="00665248" w:rsidRDefault="00B839EE" w:rsidP="00B839EE">
      <w:pPr>
        <w:pStyle w:val="Commentaire"/>
        <w:tabs>
          <w:tab w:val="left" w:pos="1701"/>
        </w:tabs>
        <w:ind w:left="1418" w:right="-2"/>
        <w:rPr>
          <w:rFonts w:cs="Arial"/>
          <w:color w:val="000000"/>
          <w:sz w:val="18"/>
          <w:szCs w:val="18"/>
        </w:rPr>
      </w:pPr>
      <w:r w:rsidRPr="00CF09C1">
        <w:rPr>
          <w:rFonts w:cs="Arial"/>
          <w:color w:val="000000"/>
          <w:sz w:val="18"/>
          <w:szCs w:val="18"/>
        </w:rPr>
        <w:sym w:font="Wingdings" w:char="F0C7"/>
      </w:r>
      <w:r w:rsidRPr="00CF09C1">
        <w:rPr>
          <w:rFonts w:cs="Arial"/>
          <w:color w:val="000000"/>
          <w:sz w:val="18"/>
          <w:szCs w:val="18"/>
        </w:rPr>
        <w:t xml:space="preserve"> </w:t>
      </w:r>
      <w:r>
        <w:rPr>
          <w:rFonts w:cs="Arial"/>
          <w:color w:val="000000"/>
          <w:sz w:val="18"/>
          <w:szCs w:val="18"/>
        </w:rPr>
        <w:t>Ce dispositif est pris sur le fondement de</w:t>
      </w:r>
      <w:r w:rsidRPr="00665248">
        <w:rPr>
          <w:rFonts w:cs="Arial"/>
          <w:color w:val="000000"/>
          <w:sz w:val="18"/>
          <w:szCs w:val="18"/>
        </w:rPr>
        <w:t xml:space="preserve"> l'article 199 </w:t>
      </w:r>
      <w:r>
        <w:rPr>
          <w:rFonts w:cs="Arial"/>
          <w:color w:val="000000"/>
          <w:sz w:val="18"/>
          <w:szCs w:val="18"/>
        </w:rPr>
        <w:t xml:space="preserve">de </w:t>
      </w:r>
      <w:r w:rsidRPr="00CF09C1">
        <w:rPr>
          <w:rFonts w:cs="Arial"/>
          <w:color w:val="000000"/>
          <w:sz w:val="18"/>
          <w:szCs w:val="18"/>
        </w:rPr>
        <w:t>la loi n°</w:t>
      </w:r>
      <w:r>
        <w:rPr>
          <w:rFonts w:cs="Arial"/>
          <w:color w:val="000000"/>
          <w:sz w:val="18"/>
          <w:szCs w:val="18"/>
        </w:rPr>
        <w:t xml:space="preserve"> 2015-992 </w:t>
      </w:r>
      <w:r w:rsidRPr="00CF09C1">
        <w:rPr>
          <w:rFonts w:cs="Arial"/>
          <w:color w:val="000000"/>
          <w:sz w:val="18"/>
          <w:szCs w:val="18"/>
        </w:rPr>
        <w:t xml:space="preserve">du </w:t>
      </w:r>
      <w:r>
        <w:rPr>
          <w:rFonts w:cs="Arial"/>
          <w:color w:val="000000"/>
          <w:sz w:val="18"/>
          <w:szCs w:val="18"/>
        </w:rPr>
        <w:t xml:space="preserve">17 août 2015 </w:t>
      </w:r>
      <w:r w:rsidRPr="00CF09C1">
        <w:rPr>
          <w:rFonts w:cs="Arial"/>
          <w:color w:val="000000"/>
          <w:sz w:val="18"/>
          <w:szCs w:val="18"/>
        </w:rPr>
        <w:t>relative à la transition énergétique pour la croissance vert</w:t>
      </w:r>
      <w:r>
        <w:rPr>
          <w:rFonts w:cs="Arial"/>
          <w:color w:val="000000"/>
          <w:sz w:val="18"/>
          <w:szCs w:val="18"/>
        </w:rPr>
        <w:t xml:space="preserve">e et </w:t>
      </w:r>
      <w:r w:rsidR="00CE00D0">
        <w:rPr>
          <w:rFonts w:cs="Arial"/>
          <w:color w:val="000000"/>
          <w:sz w:val="18"/>
          <w:szCs w:val="18"/>
        </w:rPr>
        <w:t xml:space="preserve">de son </w:t>
      </w:r>
      <w:r w:rsidRPr="00665248">
        <w:rPr>
          <w:rFonts w:cs="Arial"/>
          <w:color w:val="000000"/>
          <w:sz w:val="18"/>
          <w:szCs w:val="18"/>
        </w:rPr>
        <w:t>décret d'application</w:t>
      </w:r>
      <w:r w:rsidR="00CE00D0">
        <w:rPr>
          <w:rFonts w:cs="Arial"/>
          <w:color w:val="000000"/>
          <w:sz w:val="18"/>
          <w:szCs w:val="18"/>
        </w:rPr>
        <w:t xml:space="preserve"> n° 2016-704 du 30 mai 2016</w:t>
      </w:r>
      <w:r w:rsidRPr="00665248">
        <w:rPr>
          <w:rFonts w:cs="Arial"/>
          <w:color w:val="000000"/>
          <w:sz w:val="18"/>
          <w:szCs w:val="18"/>
        </w:rPr>
        <w:t>.</w:t>
      </w:r>
    </w:p>
    <w:p w14:paraId="587F4B3D" w14:textId="77777777" w:rsidR="007522CB" w:rsidRPr="007522CB" w:rsidRDefault="007522CB" w:rsidP="007522CB">
      <w:pPr>
        <w:overflowPunct/>
        <w:spacing w:after="0"/>
        <w:ind w:left="1418"/>
        <w:jc w:val="left"/>
        <w:textAlignment w:val="auto"/>
        <w:rPr>
          <w:rFonts w:cs="Arial"/>
          <w:i/>
          <w:color w:val="000000"/>
          <w:sz w:val="18"/>
          <w:szCs w:val="18"/>
        </w:rPr>
      </w:pPr>
    </w:p>
    <w:p w14:paraId="587F4B3E" w14:textId="77777777" w:rsidR="004D6829" w:rsidRDefault="004D6829" w:rsidP="004D6829">
      <w:pPr>
        <w:tabs>
          <w:tab w:val="left" w:pos="300"/>
        </w:tabs>
        <w:overflowPunct/>
        <w:autoSpaceDE/>
        <w:autoSpaceDN/>
        <w:adjustRightInd/>
        <w:spacing w:after="120"/>
        <w:textAlignment w:val="auto"/>
        <w:rPr>
          <w:rFonts w:cs="Arial"/>
        </w:rPr>
      </w:pPr>
      <w:r>
        <w:rPr>
          <w:rFonts w:cs="Arial"/>
        </w:rPr>
        <w:tab/>
        <w:t>Le gestionnaire du réseau de distribution peut contribuer à la définition,</w:t>
      </w:r>
      <w:r w:rsidRPr="00665248">
        <w:rPr>
          <w:rFonts w:cs="Arial"/>
        </w:rPr>
        <w:t xml:space="preserve"> </w:t>
      </w:r>
      <w:r>
        <w:rPr>
          <w:rFonts w:cs="Arial"/>
        </w:rPr>
        <w:t>à la désignation du périmètre et aux conditions de</w:t>
      </w:r>
      <w:r w:rsidRPr="00665248">
        <w:rPr>
          <w:rFonts w:cs="Arial"/>
        </w:rPr>
        <w:t xml:space="preserve"> mise en œuvre </w:t>
      </w:r>
      <w:r>
        <w:rPr>
          <w:rFonts w:cs="Arial"/>
        </w:rPr>
        <w:t>et d’évaluation du service de flexibilité.</w:t>
      </w:r>
    </w:p>
    <w:p w14:paraId="587F4B3F" w14:textId="77777777" w:rsidR="004D6829" w:rsidRDefault="004D6829" w:rsidP="004D6829">
      <w:pPr>
        <w:tabs>
          <w:tab w:val="left" w:pos="300"/>
        </w:tabs>
        <w:overflowPunct/>
        <w:autoSpaceDE/>
        <w:autoSpaceDN/>
        <w:adjustRightInd/>
        <w:spacing w:after="120"/>
        <w:textAlignment w:val="auto"/>
        <w:rPr>
          <w:rFonts w:cs="Arial"/>
        </w:rPr>
      </w:pPr>
      <w:r>
        <w:rPr>
          <w:rFonts w:cs="Arial"/>
        </w:rPr>
        <w:tab/>
        <w:t>Dans ce cadre, il veille</w:t>
      </w:r>
      <w:r w:rsidR="00CA157F">
        <w:rPr>
          <w:rFonts w:cs="Arial"/>
        </w:rPr>
        <w:t xml:space="preserve"> </w:t>
      </w:r>
      <w:r>
        <w:rPr>
          <w:rFonts w:cs="Arial"/>
        </w:rPr>
        <w:t>:</w:t>
      </w:r>
    </w:p>
    <w:p w14:paraId="587F4B40" w14:textId="77777777" w:rsidR="004D6829" w:rsidRDefault="00CA157F" w:rsidP="004D6829">
      <w:pPr>
        <w:pStyle w:val="Paragraphedeliste"/>
        <w:numPr>
          <w:ilvl w:val="0"/>
          <w:numId w:val="10"/>
        </w:numPr>
        <w:tabs>
          <w:tab w:val="left" w:pos="300"/>
        </w:tabs>
        <w:overflowPunct/>
        <w:autoSpaceDE/>
        <w:autoSpaceDN/>
        <w:adjustRightInd/>
        <w:spacing w:after="120"/>
        <w:textAlignment w:val="auto"/>
        <w:rPr>
          <w:rFonts w:cs="Arial"/>
        </w:rPr>
      </w:pPr>
      <w:r>
        <w:rPr>
          <w:rFonts w:cs="Arial"/>
        </w:rPr>
        <w:t xml:space="preserve">à </w:t>
      </w:r>
      <w:r w:rsidR="004D6829" w:rsidRPr="00AA0DE6">
        <w:rPr>
          <w:rFonts w:cs="Arial"/>
        </w:rPr>
        <w:t xml:space="preserve">tenir compte des spécificités du réseau de distribution dans son ensemble, et notamment des producteurs et des consommateurs qui lui sont raccordés, dès lors qu’ils participent à des mécanismes de flexibilité, notamment ceux liés à la gestion du système électrique définis aux articles L. 321-9 à L. 321-16 du code de l'énergie. </w:t>
      </w:r>
    </w:p>
    <w:p w14:paraId="587F4B41" w14:textId="77777777" w:rsidR="004D6829" w:rsidRDefault="00CA157F" w:rsidP="004D6829">
      <w:pPr>
        <w:pStyle w:val="Paragraphedeliste"/>
        <w:numPr>
          <w:ilvl w:val="0"/>
          <w:numId w:val="10"/>
        </w:numPr>
        <w:tabs>
          <w:tab w:val="left" w:pos="300"/>
        </w:tabs>
        <w:overflowPunct/>
        <w:autoSpaceDE/>
        <w:autoSpaceDN/>
        <w:adjustRightInd/>
        <w:spacing w:after="120"/>
        <w:textAlignment w:val="auto"/>
        <w:rPr>
          <w:rFonts w:cs="Arial"/>
        </w:rPr>
      </w:pPr>
      <w:r>
        <w:rPr>
          <w:rFonts w:cs="Arial"/>
        </w:rPr>
        <w:t xml:space="preserve">à </w:t>
      </w:r>
      <w:r w:rsidR="004D6829">
        <w:rPr>
          <w:rFonts w:cs="Arial"/>
        </w:rPr>
        <w:t xml:space="preserve">ce </w:t>
      </w:r>
      <w:r w:rsidR="004D6829" w:rsidRPr="00665248">
        <w:rPr>
          <w:rFonts w:cs="Arial"/>
        </w:rPr>
        <w:t xml:space="preserve">que ces actions de flexibilité n'induisent pas de perturbations portant atteinte à la sûreté et la sécurité du réseau de distribution. </w:t>
      </w:r>
      <w:r w:rsidR="004D6829">
        <w:rPr>
          <w:rFonts w:cs="Arial"/>
        </w:rPr>
        <w:t>Il</w:t>
      </w:r>
      <w:r w:rsidR="004D6829" w:rsidRPr="00665248">
        <w:rPr>
          <w:rFonts w:cs="Arial"/>
        </w:rPr>
        <w:t xml:space="preserve"> peut être amené</w:t>
      </w:r>
      <w:r>
        <w:rPr>
          <w:rFonts w:cs="Arial"/>
        </w:rPr>
        <w:t>,</w:t>
      </w:r>
      <w:r w:rsidR="004D6829" w:rsidRPr="00665248">
        <w:rPr>
          <w:rFonts w:cs="Arial"/>
        </w:rPr>
        <w:t xml:space="preserve"> le cas échéant</w:t>
      </w:r>
      <w:r>
        <w:rPr>
          <w:rFonts w:cs="Arial"/>
        </w:rPr>
        <w:t>,</w:t>
      </w:r>
      <w:r w:rsidR="004D6829" w:rsidRPr="00665248">
        <w:rPr>
          <w:rFonts w:cs="Arial"/>
        </w:rPr>
        <w:t xml:space="preserve"> à proposer des mesures permettant de lever les perturbations identifiées.</w:t>
      </w:r>
    </w:p>
    <w:p w14:paraId="587F4B42" w14:textId="77777777" w:rsidR="004D6829" w:rsidRDefault="004D6829" w:rsidP="004D6829">
      <w:pPr>
        <w:tabs>
          <w:tab w:val="left" w:pos="300"/>
        </w:tabs>
        <w:overflowPunct/>
        <w:autoSpaceDE/>
        <w:autoSpaceDN/>
        <w:adjustRightInd/>
        <w:spacing w:after="120"/>
        <w:textAlignment w:val="auto"/>
        <w:rPr>
          <w:rFonts w:cs="Arial"/>
        </w:rPr>
      </w:pPr>
      <w:r>
        <w:rPr>
          <w:rFonts w:cs="Arial"/>
        </w:rPr>
        <w:tab/>
      </w:r>
      <w:r w:rsidRPr="00665248">
        <w:rPr>
          <w:rFonts w:cs="Arial"/>
        </w:rPr>
        <w:t xml:space="preserve">Dans les conditions définies par la réglementation en vigueur, </w:t>
      </w:r>
      <w:r>
        <w:rPr>
          <w:rFonts w:cs="Arial"/>
        </w:rPr>
        <w:t>le gestionnaire du réseau de distribution</w:t>
      </w:r>
      <w:r w:rsidRPr="00665248">
        <w:rPr>
          <w:rFonts w:cs="Arial"/>
        </w:rPr>
        <w:t xml:space="preserve"> donne un avis motivé sur le service de flexibilité proposé. </w:t>
      </w:r>
    </w:p>
    <w:p w14:paraId="587F4B43" w14:textId="77777777" w:rsidR="004D6829" w:rsidRPr="00665248" w:rsidRDefault="004D6829" w:rsidP="004D6829">
      <w:pPr>
        <w:tabs>
          <w:tab w:val="left" w:pos="300"/>
        </w:tabs>
        <w:overflowPunct/>
        <w:autoSpaceDE/>
        <w:autoSpaceDN/>
        <w:adjustRightInd/>
        <w:spacing w:after="120"/>
        <w:textAlignment w:val="auto"/>
        <w:rPr>
          <w:rFonts w:cs="Arial"/>
        </w:rPr>
      </w:pPr>
      <w:r>
        <w:rPr>
          <w:rFonts w:cs="Arial"/>
        </w:rPr>
        <w:tab/>
      </w:r>
      <w:r w:rsidRPr="00665248">
        <w:rPr>
          <w:rFonts w:cs="Arial"/>
        </w:rPr>
        <w:t>En cas d’avis conforme</w:t>
      </w:r>
      <w:r>
        <w:rPr>
          <w:rFonts w:cs="Arial"/>
        </w:rPr>
        <w:t xml:space="preserve"> du gestionnaire du réseau de distribution,</w:t>
      </w:r>
      <w:r w:rsidRPr="00665248">
        <w:rPr>
          <w:rFonts w:cs="Arial"/>
        </w:rPr>
        <w:t xml:space="preserve"> une convention, approuvée par la Commission de régulation de l'énergie sur proposition </w:t>
      </w:r>
      <w:r>
        <w:rPr>
          <w:rFonts w:cs="Arial"/>
        </w:rPr>
        <w:t>du gestionnaire du réseau de distribution</w:t>
      </w:r>
      <w:r w:rsidRPr="00665248">
        <w:rPr>
          <w:rFonts w:cs="Arial"/>
        </w:rPr>
        <w:t>, est conclue</w:t>
      </w:r>
      <w:r w:rsidRPr="003A015F">
        <w:t xml:space="preserve"> </w:t>
      </w:r>
      <w:r w:rsidRPr="003A015F">
        <w:rPr>
          <w:rFonts w:cs="Arial"/>
        </w:rPr>
        <w:t xml:space="preserve">entre l'autorité concédante, </w:t>
      </w:r>
      <w:r>
        <w:rPr>
          <w:rFonts w:cs="Arial"/>
        </w:rPr>
        <w:t>le gestionnaire du réseau de distribution</w:t>
      </w:r>
      <w:r w:rsidRPr="003A015F">
        <w:rPr>
          <w:rFonts w:cs="Arial"/>
        </w:rPr>
        <w:t xml:space="preserve"> et la personne morale regroupant les personnes mentionnées au </w:t>
      </w:r>
      <w:r>
        <w:rPr>
          <w:rFonts w:cs="Arial"/>
        </w:rPr>
        <w:t>1</w:t>
      </w:r>
      <w:r w:rsidRPr="00F20E79">
        <w:rPr>
          <w:rFonts w:cs="Arial"/>
          <w:vertAlign w:val="superscript"/>
        </w:rPr>
        <w:t>er</w:t>
      </w:r>
      <w:r>
        <w:rPr>
          <w:rFonts w:cs="Arial"/>
        </w:rPr>
        <w:t xml:space="preserve"> alinéa du présent article</w:t>
      </w:r>
      <w:r w:rsidRPr="003A015F">
        <w:rPr>
          <w:rFonts w:cs="Arial"/>
        </w:rPr>
        <w:t xml:space="preserve"> ou, à défaut, l'établissement public ou la collectivité,</w:t>
      </w:r>
      <w:r w:rsidRPr="00665248">
        <w:rPr>
          <w:rFonts w:cs="Arial"/>
        </w:rPr>
        <w:t xml:space="preserve"> pour fixer les conditions financières et techniques de ce service de flexibilité local. </w:t>
      </w:r>
    </w:p>
    <w:p w14:paraId="587F4B44" w14:textId="77777777" w:rsidR="004D6829" w:rsidRDefault="004D6829" w:rsidP="004D6829">
      <w:pPr>
        <w:overflowPunct/>
        <w:autoSpaceDE/>
        <w:autoSpaceDN/>
        <w:adjustRightInd/>
        <w:spacing w:after="0"/>
        <w:jc w:val="left"/>
        <w:textAlignment w:val="auto"/>
        <w:rPr>
          <w:rFonts w:cs="Arial"/>
        </w:rPr>
      </w:pPr>
    </w:p>
    <w:p w14:paraId="587F4B45" w14:textId="77777777" w:rsidR="004D6829" w:rsidRPr="00306E82" w:rsidRDefault="004D6829" w:rsidP="00CA157F">
      <w:pPr>
        <w:pStyle w:val="Titre2"/>
        <w:spacing w:before="240" w:line="240" w:lineRule="auto"/>
        <w:ind w:right="0"/>
        <w:jc w:val="both"/>
        <w:rPr>
          <w:rFonts w:cs="Arial"/>
          <w:sz w:val="24"/>
          <w:szCs w:val="24"/>
        </w:rPr>
      </w:pPr>
      <w:bookmarkStart w:id="43" w:name="_Toc127345861"/>
      <w:r>
        <w:rPr>
          <w:rFonts w:cs="Arial"/>
          <w:sz w:val="24"/>
          <w:szCs w:val="24"/>
        </w:rPr>
        <w:t>Article 2</w:t>
      </w:r>
      <w:r w:rsidR="00A52EA8">
        <w:rPr>
          <w:rFonts w:cs="Arial"/>
          <w:sz w:val="24"/>
          <w:szCs w:val="24"/>
        </w:rPr>
        <w:t>5</w:t>
      </w:r>
      <w:r w:rsidRPr="00306E82">
        <w:rPr>
          <w:rFonts w:cs="Arial"/>
          <w:sz w:val="24"/>
          <w:szCs w:val="24"/>
        </w:rPr>
        <w:t xml:space="preserve"> — </w:t>
      </w:r>
      <w:r>
        <w:rPr>
          <w:rFonts w:cs="Arial"/>
          <w:sz w:val="24"/>
          <w:szCs w:val="24"/>
        </w:rPr>
        <w:t>Réseaux électriques intelligents</w:t>
      </w:r>
      <w:bookmarkEnd w:id="43"/>
    </w:p>
    <w:p w14:paraId="587F4B46" w14:textId="77777777" w:rsidR="004D6829" w:rsidRDefault="004D6829" w:rsidP="004D6829">
      <w:pPr>
        <w:tabs>
          <w:tab w:val="left" w:pos="300"/>
        </w:tabs>
        <w:overflowPunct/>
        <w:autoSpaceDE/>
        <w:autoSpaceDN/>
        <w:adjustRightInd/>
        <w:spacing w:after="120"/>
        <w:textAlignment w:val="auto"/>
        <w:rPr>
          <w:rFonts w:cs="Arial"/>
        </w:rPr>
      </w:pPr>
      <w:r w:rsidRPr="0095767F">
        <w:rPr>
          <w:rFonts w:cs="Arial"/>
        </w:rPr>
        <w:tab/>
      </w:r>
      <w:r>
        <w:rPr>
          <w:rFonts w:cs="Arial"/>
        </w:rPr>
        <w:t xml:space="preserve">Le gestionnaire du réseau de distribution est engagé dans le développement de nouvelles fonctionnalités du réseau l’amenant à jouer un rôle d’opérateur de système de distribution visant notamment à assurer la performance du réseau et </w:t>
      </w:r>
      <w:r w:rsidR="00BD1007">
        <w:rPr>
          <w:rFonts w:cs="Arial"/>
        </w:rPr>
        <w:t>l’optimisation du</w:t>
      </w:r>
      <w:r>
        <w:rPr>
          <w:rFonts w:cs="Arial"/>
        </w:rPr>
        <w:t xml:space="preserve"> dimensionnement des investissements dans le contexte de la transition énergétique.</w:t>
      </w:r>
    </w:p>
    <w:p w14:paraId="587F4B47" w14:textId="77777777" w:rsidR="004D6829" w:rsidRDefault="004D6829" w:rsidP="004D6829">
      <w:pPr>
        <w:tabs>
          <w:tab w:val="left" w:pos="300"/>
        </w:tabs>
        <w:overflowPunct/>
        <w:autoSpaceDE/>
        <w:autoSpaceDN/>
        <w:adjustRightInd/>
        <w:spacing w:after="120"/>
        <w:textAlignment w:val="auto"/>
        <w:rPr>
          <w:rFonts w:cs="Arial"/>
        </w:rPr>
      </w:pPr>
      <w:r>
        <w:rPr>
          <w:rFonts w:cs="Arial"/>
        </w:rPr>
        <w:tab/>
        <w:t xml:space="preserve">Les innovations associées à ces nouvelles fonctionnalités, notamment numériques et d’automatisation, conduisent à opérer des réseaux </w:t>
      </w:r>
      <w:r w:rsidRPr="00D63B72">
        <w:rPr>
          <w:rFonts w:cs="Arial"/>
        </w:rPr>
        <w:t>électriques intelligents.</w:t>
      </w:r>
    </w:p>
    <w:p w14:paraId="587F4B48" w14:textId="77777777" w:rsidR="004D6829" w:rsidRDefault="004D6829" w:rsidP="004D6829">
      <w:pPr>
        <w:tabs>
          <w:tab w:val="left" w:pos="300"/>
        </w:tabs>
        <w:overflowPunct/>
        <w:autoSpaceDE/>
        <w:autoSpaceDN/>
        <w:adjustRightInd/>
        <w:spacing w:after="120"/>
        <w:textAlignment w:val="auto"/>
        <w:rPr>
          <w:rFonts w:cs="Arial"/>
        </w:rPr>
      </w:pPr>
      <w:r>
        <w:rPr>
          <w:rFonts w:cs="Arial"/>
        </w:rPr>
        <w:tab/>
      </w:r>
      <w:r w:rsidRPr="0068398C">
        <w:rPr>
          <w:rFonts w:cs="Arial"/>
        </w:rPr>
        <w:t>Le gestionnaire du réseau de distribution assure le déploiement de ces réseaux en lien avec l’autorité concédante et les collectivités publiques compétentes en matière d’énergie concernées.</w:t>
      </w:r>
    </w:p>
    <w:p w14:paraId="587F4B49" w14:textId="77777777" w:rsidR="004D6829" w:rsidRPr="0095767F" w:rsidRDefault="004D6829" w:rsidP="004D6829">
      <w:pPr>
        <w:tabs>
          <w:tab w:val="left" w:pos="300"/>
        </w:tabs>
        <w:overflowPunct/>
        <w:autoSpaceDE/>
        <w:autoSpaceDN/>
        <w:adjustRightInd/>
        <w:spacing w:after="120"/>
        <w:textAlignment w:val="auto"/>
        <w:rPr>
          <w:rFonts w:cs="Arial"/>
        </w:rPr>
      </w:pPr>
      <w:r>
        <w:rPr>
          <w:rFonts w:cs="Arial"/>
        </w:rPr>
        <w:tab/>
        <w:t>L’autorité concédante et les collectivités publiques précitées peuvent être partenaires de projets, notamment d</w:t>
      </w:r>
      <w:r w:rsidRPr="00D63B72">
        <w:rPr>
          <w:rFonts w:cs="Arial"/>
        </w:rPr>
        <w:t>ans le cas</w:t>
      </w:r>
      <w:r w:rsidRPr="0095767F">
        <w:rPr>
          <w:rFonts w:cs="Arial"/>
        </w:rPr>
        <w:t xml:space="preserve"> où le territoire de la concession se trouverait dans les régions ou ensembles de départements retenus pour mener à bien le déploiement expérimental de réseaux électriques intelligents ou de dispositifs de gestion optimisée de stockage et de transformation des énergies.</w:t>
      </w:r>
    </w:p>
    <w:p w14:paraId="587F4B4A" w14:textId="77777777" w:rsidR="004D6829" w:rsidRPr="0095767F" w:rsidRDefault="004D6829" w:rsidP="004D6829">
      <w:pPr>
        <w:pStyle w:val="Commentaire"/>
        <w:tabs>
          <w:tab w:val="left" w:pos="1701"/>
        </w:tabs>
        <w:ind w:left="1418" w:right="-2"/>
        <w:rPr>
          <w:rFonts w:cs="Arial"/>
          <w:color w:val="000000"/>
          <w:sz w:val="18"/>
          <w:szCs w:val="18"/>
        </w:rPr>
      </w:pPr>
      <w:r w:rsidRPr="0095767F">
        <w:rPr>
          <w:rFonts w:cs="Arial"/>
          <w:color w:val="000000"/>
          <w:sz w:val="18"/>
          <w:szCs w:val="18"/>
        </w:rPr>
        <w:sym w:font="Wingdings" w:char="F0C7"/>
      </w:r>
      <w:r w:rsidRPr="0095767F">
        <w:rPr>
          <w:rFonts w:cs="Arial"/>
          <w:color w:val="000000"/>
          <w:sz w:val="18"/>
          <w:szCs w:val="18"/>
        </w:rPr>
        <w:t xml:space="preserve"> Conformément à l’article 200 de la loi n° 2015-992 du 17 août 2015 relative à la transition énergétique pour la croissance verte, le gouvernement est autorisé à prendre par voie d’ordonnances les mesures nécessaires pour mener à bien ce déploiement expérimental. </w:t>
      </w:r>
    </w:p>
    <w:p w14:paraId="587F4B4B" w14:textId="77777777" w:rsidR="004D6829" w:rsidRPr="00665248" w:rsidRDefault="004D6829" w:rsidP="004D6829">
      <w:pPr>
        <w:pStyle w:val="Commentaire"/>
        <w:tabs>
          <w:tab w:val="left" w:pos="1701"/>
        </w:tabs>
        <w:ind w:left="1418" w:right="-2"/>
        <w:rPr>
          <w:rFonts w:cs="Arial"/>
          <w:color w:val="000000"/>
          <w:sz w:val="18"/>
          <w:szCs w:val="18"/>
        </w:rPr>
      </w:pPr>
      <w:r w:rsidRPr="0095767F">
        <w:rPr>
          <w:rFonts w:cs="Arial"/>
          <w:color w:val="000000"/>
          <w:sz w:val="18"/>
          <w:szCs w:val="18"/>
        </w:rPr>
        <w:t>Ces mesures sont adoptées pour une durée de quatre ans à compter de la publication de l’ordonnance et peuvent être renouvelées une fois pour la même durée.</w:t>
      </w:r>
    </w:p>
    <w:p w14:paraId="587F4B4C" w14:textId="77777777" w:rsidR="004D6829" w:rsidRDefault="004D6829" w:rsidP="004D6829">
      <w:pPr>
        <w:tabs>
          <w:tab w:val="left" w:pos="300"/>
        </w:tabs>
        <w:overflowPunct/>
        <w:autoSpaceDE/>
        <w:autoSpaceDN/>
        <w:adjustRightInd/>
        <w:spacing w:after="120"/>
        <w:textAlignment w:val="auto"/>
        <w:rPr>
          <w:rFonts w:cs="Arial"/>
        </w:rPr>
      </w:pPr>
    </w:p>
    <w:p w14:paraId="587F4B4D" w14:textId="77777777" w:rsidR="004D6829" w:rsidRDefault="004D6829" w:rsidP="004D6829">
      <w:pPr>
        <w:tabs>
          <w:tab w:val="left" w:pos="300"/>
        </w:tabs>
        <w:overflowPunct/>
        <w:autoSpaceDE/>
        <w:autoSpaceDN/>
        <w:adjustRightInd/>
        <w:spacing w:after="120"/>
        <w:textAlignment w:val="auto"/>
        <w:rPr>
          <w:rFonts w:cs="Arial"/>
        </w:rPr>
      </w:pPr>
      <w:r>
        <w:rPr>
          <w:rFonts w:cs="Arial"/>
        </w:rPr>
        <w:tab/>
        <w:t xml:space="preserve">Le gestionnaire du réseau de distribution s’engage à informer régulièrement l’autorité concédante, dans le cadre de la gouvernance des projets expérimentaux de réseaux électriques intelligents, des avancées et des difficultés rencontrées. </w:t>
      </w:r>
    </w:p>
    <w:p w14:paraId="587F4B4E" w14:textId="77777777" w:rsidR="004D6829" w:rsidRPr="00810DD3" w:rsidRDefault="004D6829" w:rsidP="004D6829">
      <w:pPr>
        <w:rPr>
          <w:rFonts w:cs="Arial"/>
        </w:rPr>
      </w:pPr>
    </w:p>
    <w:p w14:paraId="587F4B4F" w14:textId="77777777" w:rsidR="00A52EA8" w:rsidRPr="00306E82" w:rsidRDefault="00A52EA8" w:rsidP="00CA157F">
      <w:pPr>
        <w:pStyle w:val="Titre2"/>
        <w:spacing w:before="240" w:line="240" w:lineRule="auto"/>
        <w:ind w:right="0"/>
        <w:jc w:val="both"/>
        <w:rPr>
          <w:rFonts w:cs="Arial"/>
          <w:sz w:val="24"/>
          <w:szCs w:val="24"/>
        </w:rPr>
      </w:pPr>
      <w:bookmarkStart w:id="44" w:name="_Toc127345862"/>
      <w:r>
        <w:rPr>
          <w:rFonts w:cs="Arial"/>
          <w:sz w:val="24"/>
          <w:szCs w:val="24"/>
        </w:rPr>
        <w:t>Article 26</w:t>
      </w:r>
      <w:r w:rsidRPr="00306E82">
        <w:rPr>
          <w:rFonts w:cs="Arial"/>
          <w:sz w:val="24"/>
          <w:szCs w:val="24"/>
        </w:rPr>
        <w:t xml:space="preserve"> — </w:t>
      </w:r>
      <w:r>
        <w:rPr>
          <w:rFonts w:cs="Arial"/>
          <w:sz w:val="24"/>
          <w:szCs w:val="24"/>
        </w:rPr>
        <w:t>Responsabilité sociale et environnementale</w:t>
      </w:r>
      <w:bookmarkEnd w:id="44"/>
    </w:p>
    <w:p w14:paraId="587F4B50" w14:textId="77777777" w:rsidR="00A52EA8" w:rsidRDefault="00A52EA8" w:rsidP="00A52EA8">
      <w:pPr>
        <w:tabs>
          <w:tab w:val="left" w:pos="301"/>
          <w:tab w:val="right" w:pos="8980"/>
        </w:tabs>
        <w:rPr>
          <w:rFonts w:cs="Arial"/>
        </w:rPr>
      </w:pPr>
      <w:r w:rsidRPr="00075AB1">
        <w:rPr>
          <w:rFonts w:cs="Arial"/>
        </w:rPr>
        <w:tab/>
      </w:r>
      <w:r w:rsidRPr="009D1349">
        <w:rPr>
          <w:rFonts w:cs="Arial"/>
        </w:rPr>
        <w:t xml:space="preserve"> </w:t>
      </w:r>
      <w:r>
        <w:rPr>
          <w:rFonts w:cs="Arial"/>
        </w:rPr>
        <w:t>Le gestionnaire du réseau de distribution et le fournisseur aux tarifs réglementés de vente</w:t>
      </w:r>
      <w:r w:rsidRPr="00075AB1">
        <w:rPr>
          <w:rFonts w:cs="Arial"/>
        </w:rPr>
        <w:t xml:space="preserve">, dans le cadre de la mise en œuvre de </w:t>
      </w:r>
      <w:r>
        <w:rPr>
          <w:rFonts w:cs="Arial"/>
        </w:rPr>
        <w:t>leur</w:t>
      </w:r>
      <w:r w:rsidR="00CA157F">
        <w:rPr>
          <w:rFonts w:cs="Arial"/>
        </w:rPr>
        <w:t>s</w:t>
      </w:r>
      <w:r w:rsidRPr="00075AB1">
        <w:rPr>
          <w:rFonts w:cs="Arial"/>
        </w:rPr>
        <w:t xml:space="preserve"> politique</w:t>
      </w:r>
      <w:r w:rsidR="00CA157F">
        <w:rPr>
          <w:rFonts w:cs="Arial"/>
        </w:rPr>
        <w:t>s</w:t>
      </w:r>
      <w:r w:rsidRPr="00075AB1">
        <w:rPr>
          <w:rFonts w:cs="Arial"/>
        </w:rPr>
        <w:t xml:space="preserve"> de développement durable, mène</w:t>
      </w:r>
      <w:r>
        <w:rPr>
          <w:rFonts w:cs="Arial"/>
        </w:rPr>
        <w:t>nt</w:t>
      </w:r>
      <w:r w:rsidRPr="00075AB1">
        <w:rPr>
          <w:rFonts w:cs="Arial"/>
        </w:rPr>
        <w:t xml:space="preserve"> des actions tendant à</w:t>
      </w:r>
      <w:r>
        <w:rPr>
          <w:rFonts w:cs="Arial"/>
        </w:rPr>
        <w:t> :</w:t>
      </w:r>
    </w:p>
    <w:p w14:paraId="587F4B51" w14:textId="77777777" w:rsidR="00A52EA8" w:rsidRDefault="00A52EA8" w:rsidP="00A52EA8">
      <w:pPr>
        <w:pStyle w:val="Paragraphedeliste"/>
        <w:numPr>
          <w:ilvl w:val="0"/>
          <w:numId w:val="10"/>
        </w:numPr>
        <w:tabs>
          <w:tab w:val="left" w:pos="301"/>
          <w:tab w:val="right" w:pos="8980"/>
        </w:tabs>
        <w:rPr>
          <w:rFonts w:cs="Arial"/>
        </w:rPr>
      </w:pPr>
      <w:r w:rsidRPr="005E2A80">
        <w:rPr>
          <w:rFonts w:cs="Arial"/>
        </w:rPr>
        <w:t>lutter contre le changement climatique</w:t>
      </w:r>
      <w:r>
        <w:rPr>
          <w:rFonts w:cs="Arial"/>
        </w:rPr>
        <w:t> ;</w:t>
      </w:r>
    </w:p>
    <w:p w14:paraId="587F4B52" w14:textId="77777777" w:rsidR="00A52EA8" w:rsidRDefault="00A52EA8" w:rsidP="00A52EA8">
      <w:pPr>
        <w:pStyle w:val="Paragraphedeliste"/>
        <w:numPr>
          <w:ilvl w:val="0"/>
          <w:numId w:val="10"/>
        </w:numPr>
        <w:tabs>
          <w:tab w:val="left" w:pos="301"/>
          <w:tab w:val="right" w:pos="8980"/>
        </w:tabs>
        <w:rPr>
          <w:rFonts w:cs="Arial"/>
        </w:rPr>
      </w:pPr>
      <w:r w:rsidRPr="005E2A80">
        <w:rPr>
          <w:rFonts w:cs="Arial"/>
        </w:rPr>
        <w:t xml:space="preserve">diminuer </w:t>
      </w:r>
      <w:r>
        <w:rPr>
          <w:rFonts w:cs="Arial"/>
        </w:rPr>
        <w:t>leur</w:t>
      </w:r>
      <w:r w:rsidRPr="005E2A80">
        <w:rPr>
          <w:rFonts w:cs="Arial"/>
        </w:rPr>
        <w:t>s impacts sur l’environnement</w:t>
      </w:r>
      <w:r>
        <w:rPr>
          <w:rFonts w:cs="Arial"/>
        </w:rPr>
        <w:t> ;</w:t>
      </w:r>
      <w:r w:rsidRPr="005E2A80">
        <w:rPr>
          <w:rFonts w:cs="Arial"/>
        </w:rPr>
        <w:t xml:space="preserve"> </w:t>
      </w:r>
    </w:p>
    <w:p w14:paraId="587F4B53" w14:textId="77777777" w:rsidR="00A52EA8" w:rsidRDefault="00A52EA8" w:rsidP="00A52EA8">
      <w:pPr>
        <w:pStyle w:val="Paragraphedeliste"/>
        <w:numPr>
          <w:ilvl w:val="0"/>
          <w:numId w:val="10"/>
        </w:numPr>
        <w:tabs>
          <w:tab w:val="left" w:pos="301"/>
          <w:tab w:val="right" w:pos="8980"/>
        </w:tabs>
        <w:rPr>
          <w:rFonts w:cs="Arial"/>
        </w:rPr>
      </w:pPr>
      <w:r w:rsidRPr="005E2A80">
        <w:rPr>
          <w:rFonts w:cs="Arial"/>
        </w:rPr>
        <w:t>accompagner le développement des territoires</w:t>
      </w:r>
      <w:r>
        <w:rPr>
          <w:rFonts w:cs="Arial"/>
        </w:rPr>
        <w:t> ;</w:t>
      </w:r>
    </w:p>
    <w:p w14:paraId="587F4B54" w14:textId="77777777" w:rsidR="00A52EA8" w:rsidRDefault="00A52EA8" w:rsidP="00A52EA8">
      <w:pPr>
        <w:pStyle w:val="Paragraphedeliste"/>
        <w:numPr>
          <w:ilvl w:val="0"/>
          <w:numId w:val="10"/>
        </w:numPr>
        <w:tabs>
          <w:tab w:val="left" w:pos="301"/>
          <w:tab w:val="right" w:pos="8980"/>
        </w:tabs>
        <w:rPr>
          <w:rFonts w:cs="Arial"/>
        </w:rPr>
      </w:pPr>
      <w:r w:rsidRPr="005E2A80">
        <w:rPr>
          <w:rFonts w:cs="Arial"/>
        </w:rPr>
        <w:t>favoriser la cohésion sociale</w:t>
      </w:r>
      <w:r>
        <w:rPr>
          <w:rFonts w:cs="Arial"/>
        </w:rPr>
        <w:t> ;</w:t>
      </w:r>
    </w:p>
    <w:p w14:paraId="587F4B55" w14:textId="77777777" w:rsidR="00A52EA8" w:rsidRDefault="00A52EA8" w:rsidP="00A52EA8">
      <w:pPr>
        <w:pStyle w:val="Paragraphedeliste"/>
        <w:numPr>
          <w:ilvl w:val="0"/>
          <w:numId w:val="10"/>
        </w:numPr>
        <w:tabs>
          <w:tab w:val="left" w:pos="301"/>
          <w:tab w:val="right" w:pos="8980"/>
        </w:tabs>
        <w:rPr>
          <w:rFonts w:cs="Arial"/>
        </w:rPr>
      </w:pPr>
      <w:r w:rsidRPr="005E2A80">
        <w:rPr>
          <w:rFonts w:cs="Arial"/>
        </w:rPr>
        <w:t xml:space="preserve">inciter </w:t>
      </w:r>
      <w:r>
        <w:rPr>
          <w:rFonts w:cs="Arial"/>
        </w:rPr>
        <w:t>leur</w:t>
      </w:r>
      <w:r w:rsidRPr="005E2A80">
        <w:rPr>
          <w:rFonts w:cs="Arial"/>
        </w:rPr>
        <w:t>s agents à être acteurs de cette politique.</w:t>
      </w:r>
    </w:p>
    <w:p w14:paraId="587F4B56" w14:textId="77777777" w:rsidR="00A52EA8" w:rsidRDefault="00A52EA8" w:rsidP="00A52EA8">
      <w:pPr>
        <w:tabs>
          <w:tab w:val="left" w:pos="301"/>
          <w:tab w:val="right" w:pos="8980"/>
        </w:tabs>
        <w:rPr>
          <w:rFonts w:cs="Arial"/>
        </w:rPr>
      </w:pPr>
      <w:r w:rsidRPr="00075AB1">
        <w:rPr>
          <w:rFonts w:cs="Arial"/>
        </w:rPr>
        <w:tab/>
      </w:r>
      <w:r>
        <w:rPr>
          <w:rFonts w:cs="Arial"/>
        </w:rPr>
        <w:t>Ils</w:t>
      </w:r>
      <w:r w:rsidRPr="00075AB1">
        <w:rPr>
          <w:rFonts w:cs="Arial"/>
        </w:rPr>
        <w:t xml:space="preserve"> s’engage</w:t>
      </w:r>
      <w:r>
        <w:rPr>
          <w:rFonts w:cs="Arial"/>
        </w:rPr>
        <w:t>nt</w:t>
      </w:r>
      <w:r w:rsidRPr="00075AB1">
        <w:rPr>
          <w:rFonts w:cs="Arial"/>
        </w:rPr>
        <w:t xml:space="preserve"> notamment</w:t>
      </w:r>
      <w:r>
        <w:rPr>
          <w:rFonts w:cs="Arial"/>
        </w:rPr>
        <w:t xml:space="preserve"> à :</w:t>
      </w:r>
    </w:p>
    <w:p w14:paraId="587F4B57" w14:textId="77777777" w:rsidR="00A52EA8" w:rsidRDefault="00A52EA8" w:rsidP="00A52EA8">
      <w:pPr>
        <w:pStyle w:val="Paragraphedeliste"/>
        <w:numPr>
          <w:ilvl w:val="0"/>
          <w:numId w:val="10"/>
        </w:numPr>
        <w:tabs>
          <w:tab w:val="left" w:pos="301"/>
          <w:tab w:val="right" w:pos="8980"/>
        </w:tabs>
        <w:rPr>
          <w:rFonts w:cs="Arial"/>
        </w:rPr>
      </w:pPr>
      <w:r w:rsidRPr="00106217">
        <w:rPr>
          <w:rFonts w:cs="Arial"/>
        </w:rPr>
        <w:t xml:space="preserve">mettre en œuvre un plan d’actions </w:t>
      </w:r>
      <w:r>
        <w:rPr>
          <w:rFonts w:cs="Arial"/>
        </w:rPr>
        <w:t xml:space="preserve">visant à réduire leur empreinte </w:t>
      </w:r>
      <w:r w:rsidRPr="00106217">
        <w:rPr>
          <w:rFonts w:cs="Arial"/>
        </w:rPr>
        <w:t>carbone</w:t>
      </w:r>
      <w:r>
        <w:rPr>
          <w:rFonts w:cs="Arial"/>
        </w:rPr>
        <w:t> ;</w:t>
      </w:r>
    </w:p>
    <w:p w14:paraId="587F4B58" w14:textId="77777777" w:rsidR="00A52EA8" w:rsidRDefault="00A52EA8" w:rsidP="00A52EA8">
      <w:pPr>
        <w:pStyle w:val="Paragraphedeliste"/>
        <w:numPr>
          <w:ilvl w:val="0"/>
          <w:numId w:val="10"/>
        </w:numPr>
        <w:tabs>
          <w:tab w:val="left" w:pos="301"/>
          <w:tab w:val="right" w:pos="8980"/>
        </w:tabs>
        <w:rPr>
          <w:rFonts w:cs="Arial"/>
        </w:rPr>
      </w:pPr>
      <w:r>
        <w:rPr>
          <w:rFonts w:cs="Arial"/>
        </w:rPr>
        <w:t xml:space="preserve">trier et </w:t>
      </w:r>
      <w:r w:rsidRPr="00106217">
        <w:rPr>
          <w:rFonts w:cs="Arial"/>
        </w:rPr>
        <w:t xml:space="preserve">valoriser les déchets liés à </w:t>
      </w:r>
      <w:r>
        <w:rPr>
          <w:rFonts w:cs="Arial"/>
        </w:rPr>
        <w:t>leur</w:t>
      </w:r>
      <w:r w:rsidRPr="00106217">
        <w:rPr>
          <w:rFonts w:cs="Arial"/>
        </w:rPr>
        <w:t>s activités</w:t>
      </w:r>
      <w:r>
        <w:rPr>
          <w:rFonts w:cs="Arial"/>
        </w:rPr>
        <w:t> ;</w:t>
      </w:r>
    </w:p>
    <w:p w14:paraId="587F4B59" w14:textId="77777777" w:rsidR="00A52EA8" w:rsidRDefault="00A52EA8" w:rsidP="00A52EA8">
      <w:pPr>
        <w:pStyle w:val="Paragraphedeliste"/>
        <w:numPr>
          <w:ilvl w:val="0"/>
          <w:numId w:val="10"/>
        </w:numPr>
        <w:tabs>
          <w:tab w:val="left" w:pos="301"/>
          <w:tab w:val="right" w:pos="8980"/>
        </w:tabs>
        <w:rPr>
          <w:rFonts w:cs="Arial"/>
        </w:rPr>
      </w:pPr>
      <w:r w:rsidRPr="00106217">
        <w:rPr>
          <w:rFonts w:cs="Arial"/>
        </w:rPr>
        <w:t xml:space="preserve">développer </w:t>
      </w:r>
      <w:r>
        <w:rPr>
          <w:rFonts w:cs="Arial"/>
        </w:rPr>
        <w:t xml:space="preserve">leur </w:t>
      </w:r>
      <w:r w:rsidRPr="00106217">
        <w:rPr>
          <w:rFonts w:cs="Arial"/>
        </w:rPr>
        <w:t xml:space="preserve">flotte de véhicules </w:t>
      </w:r>
      <w:r>
        <w:rPr>
          <w:rFonts w:cs="Arial"/>
        </w:rPr>
        <w:t>propr</w:t>
      </w:r>
      <w:r w:rsidRPr="00106217">
        <w:rPr>
          <w:rFonts w:cs="Arial"/>
        </w:rPr>
        <w:t>es</w:t>
      </w:r>
      <w:r>
        <w:rPr>
          <w:rFonts w:cs="Arial"/>
        </w:rPr>
        <w:t> ;</w:t>
      </w:r>
    </w:p>
    <w:p w14:paraId="587F4B5A" w14:textId="77777777" w:rsidR="00A52EA8" w:rsidRDefault="00A52EA8" w:rsidP="00A52EA8">
      <w:pPr>
        <w:pStyle w:val="Paragraphedeliste"/>
        <w:numPr>
          <w:ilvl w:val="0"/>
          <w:numId w:val="10"/>
        </w:numPr>
        <w:tabs>
          <w:tab w:val="left" w:pos="301"/>
          <w:tab w:val="right" w:pos="8980"/>
        </w:tabs>
        <w:rPr>
          <w:rFonts w:cs="Arial"/>
        </w:rPr>
      </w:pPr>
      <w:r w:rsidRPr="00106217">
        <w:rPr>
          <w:rFonts w:cs="Arial"/>
        </w:rPr>
        <w:t>contribuer aux achats responsables</w:t>
      </w:r>
      <w:r>
        <w:rPr>
          <w:rFonts w:cs="Arial"/>
        </w:rPr>
        <w:t> ;</w:t>
      </w:r>
    </w:p>
    <w:p w14:paraId="587F4B5B" w14:textId="77777777" w:rsidR="00A52EA8" w:rsidRDefault="00A52EA8" w:rsidP="00A52EA8">
      <w:pPr>
        <w:pStyle w:val="Paragraphedeliste"/>
        <w:numPr>
          <w:ilvl w:val="0"/>
          <w:numId w:val="10"/>
        </w:numPr>
        <w:tabs>
          <w:tab w:val="left" w:pos="300"/>
          <w:tab w:val="right" w:pos="8980"/>
        </w:tabs>
        <w:rPr>
          <w:rFonts w:cs="Arial"/>
        </w:rPr>
      </w:pPr>
      <w:r w:rsidRPr="00073C24">
        <w:rPr>
          <w:rFonts w:cs="Arial"/>
        </w:rPr>
        <w:t>intensifier les actions de prévention du risque électrique à l’</w:t>
      </w:r>
      <w:r w:rsidR="00CA157F">
        <w:rPr>
          <w:rFonts w:cs="Arial"/>
        </w:rPr>
        <w:t>in</w:t>
      </w:r>
      <w:r w:rsidRPr="00073C24">
        <w:rPr>
          <w:rFonts w:cs="Arial"/>
        </w:rPr>
        <w:t xml:space="preserve">tention de </w:t>
      </w:r>
      <w:r>
        <w:rPr>
          <w:rFonts w:cs="Arial"/>
        </w:rPr>
        <w:t>leur</w:t>
      </w:r>
      <w:r w:rsidRPr="00073C24">
        <w:rPr>
          <w:rFonts w:cs="Arial"/>
        </w:rPr>
        <w:t>s prestataires de travaux et des tiers.</w:t>
      </w:r>
    </w:p>
    <w:p w14:paraId="587F4B5C" w14:textId="77777777" w:rsidR="00A52EA8" w:rsidRDefault="00A52EA8" w:rsidP="00A52EA8">
      <w:pPr>
        <w:tabs>
          <w:tab w:val="left" w:pos="300"/>
          <w:tab w:val="right" w:pos="8980"/>
        </w:tabs>
        <w:rPr>
          <w:rFonts w:cs="Arial"/>
        </w:rPr>
      </w:pPr>
      <w:r>
        <w:rPr>
          <w:rFonts w:cs="Arial"/>
        </w:rPr>
        <w:tab/>
      </w:r>
      <w:r w:rsidRPr="00073C24">
        <w:rPr>
          <w:rFonts w:cs="Arial"/>
        </w:rPr>
        <w:t xml:space="preserve">Dans ce cadre, </w:t>
      </w:r>
      <w:r>
        <w:rPr>
          <w:rFonts w:cs="Arial"/>
        </w:rPr>
        <w:t>ils</w:t>
      </w:r>
      <w:r w:rsidRPr="00073C24">
        <w:rPr>
          <w:rFonts w:cs="Arial"/>
        </w:rPr>
        <w:t xml:space="preserve"> </w:t>
      </w:r>
      <w:r>
        <w:rPr>
          <w:rFonts w:cs="Arial"/>
        </w:rPr>
        <w:t xml:space="preserve">peuvent </w:t>
      </w:r>
      <w:r w:rsidRPr="00073C24">
        <w:rPr>
          <w:rFonts w:cs="Arial"/>
        </w:rPr>
        <w:t xml:space="preserve">prendre des engagements relatifs à ces domaines avec l’autorité concédante ou les collectivités ou établissements publics compétents dans le périmètre de la concession. </w:t>
      </w:r>
    </w:p>
    <w:p w14:paraId="587F4B5D" w14:textId="77777777" w:rsidR="00A52EA8" w:rsidRDefault="00A52EA8" w:rsidP="00A52EA8">
      <w:pPr>
        <w:tabs>
          <w:tab w:val="left" w:pos="300"/>
          <w:tab w:val="right" w:pos="8980"/>
        </w:tabs>
        <w:rPr>
          <w:rFonts w:cs="Arial"/>
        </w:rPr>
      </w:pPr>
      <w:r>
        <w:rPr>
          <w:rFonts w:cs="Arial"/>
        </w:rPr>
        <w:tab/>
      </w:r>
      <w:r w:rsidRPr="00073C24">
        <w:rPr>
          <w:rFonts w:cs="Arial"/>
        </w:rPr>
        <w:t xml:space="preserve">Les modalités de mise en œuvre de ces engagements sont définies dans des conventions spécifiques. </w:t>
      </w:r>
    </w:p>
    <w:p w14:paraId="587F4B5E" w14:textId="77777777" w:rsidR="00A52EA8" w:rsidRPr="00073C24" w:rsidRDefault="00A52EA8" w:rsidP="00A52EA8">
      <w:pPr>
        <w:tabs>
          <w:tab w:val="left" w:pos="300"/>
          <w:tab w:val="right" w:pos="8980"/>
        </w:tabs>
        <w:rPr>
          <w:rFonts w:cs="Arial"/>
        </w:rPr>
      </w:pPr>
      <w:r>
        <w:rPr>
          <w:rFonts w:cs="Arial"/>
        </w:rPr>
        <w:tab/>
        <w:t xml:space="preserve">Le gestionnaire du réseau de distribution et le fournisseur aux tarifs réglementés de vente rendent compte à l’autorité concédante des actions menées au titre du présent article, soit au travers du compte rendu annuel d’activité visé à l’article </w:t>
      </w:r>
      <w:r w:rsidRPr="00F948B6">
        <w:rPr>
          <w:rFonts w:cs="Arial"/>
        </w:rPr>
        <w:t>44</w:t>
      </w:r>
      <w:r>
        <w:rPr>
          <w:rFonts w:cs="Arial"/>
        </w:rPr>
        <w:t xml:space="preserve"> du présent cahier des charges, soit au travers d’une communication spécifique.</w:t>
      </w:r>
    </w:p>
    <w:p w14:paraId="587F4B5F" w14:textId="77777777" w:rsidR="004D6829" w:rsidRPr="002566FF" w:rsidRDefault="004D6829" w:rsidP="004D6829">
      <w:pPr>
        <w:rPr>
          <w:rFonts w:cs="Arial"/>
        </w:rPr>
      </w:pPr>
    </w:p>
    <w:p w14:paraId="587F4B60" w14:textId="77777777" w:rsidR="004D6829" w:rsidRPr="002566FF" w:rsidRDefault="004D6829" w:rsidP="004D6829">
      <w:pPr>
        <w:rPr>
          <w:rFonts w:cs="Arial"/>
        </w:rPr>
      </w:pPr>
    </w:p>
    <w:p w14:paraId="587F4B61" w14:textId="77777777" w:rsidR="004D6829" w:rsidRPr="002566FF" w:rsidRDefault="004D6829" w:rsidP="004D6829">
      <w:pPr>
        <w:rPr>
          <w:rFonts w:cs="Arial"/>
        </w:rPr>
      </w:pPr>
    </w:p>
    <w:p w14:paraId="587F4B62" w14:textId="77777777" w:rsidR="004D6829" w:rsidRDefault="004D6829" w:rsidP="004D6829">
      <w:pPr>
        <w:rPr>
          <w:rFonts w:cs="Arial"/>
        </w:rPr>
      </w:pPr>
    </w:p>
    <w:p w14:paraId="587F4B63" w14:textId="77777777" w:rsidR="004D6829" w:rsidRDefault="004D6829" w:rsidP="004D6829">
      <w:pPr>
        <w:rPr>
          <w:rFonts w:cs="Arial"/>
        </w:rPr>
      </w:pPr>
    </w:p>
    <w:p w14:paraId="587F4B64" w14:textId="77777777" w:rsidR="004D6829" w:rsidRPr="00810DD3" w:rsidRDefault="004D6829" w:rsidP="004D6829">
      <w:pPr>
        <w:rPr>
          <w:rFonts w:cs="Arial"/>
        </w:rPr>
      </w:pPr>
    </w:p>
    <w:p w14:paraId="587F4B65" w14:textId="77777777" w:rsidR="00F61721" w:rsidRDefault="00F61721">
      <w:pPr>
        <w:pStyle w:val="Titre1"/>
      </w:pPr>
      <w:r>
        <w:br w:type="page"/>
      </w:r>
    </w:p>
    <w:p w14:paraId="587F4B66" w14:textId="77777777" w:rsidR="0068398C" w:rsidRPr="00BD55CC" w:rsidRDefault="0068398C">
      <w:pPr>
        <w:pStyle w:val="Titre1"/>
      </w:pPr>
      <w:bookmarkStart w:id="45" w:name="_Toc127345863"/>
      <w:bookmarkStart w:id="46" w:name="_Toc129510456"/>
      <w:bookmarkStart w:id="47" w:name="_Toc129511974"/>
      <w:bookmarkStart w:id="48" w:name="_Toc129578792"/>
      <w:r w:rsidRPr="0077163E">
        <w:t>CHAPITRE IV</w:t>
      </w:r>
      <w:r w:rsidRPr="0077163E">
        <w:br/>
      </w:r>
      <w:r>
        <w:t xml:space="preserve">CONDITIONS DE </w:t>
      </w:r>
      <w:r w:rsidRPr="0077163E">
        <w:t xml:space="preserve">SERVICE AUX </w:t>
      </w:r>
      <w:r>
        <w:t>CLIENTS</w:t>
      </w:r>
      <w:bookmarkEnd w:id="45"/>
    </w:p>
    <w:p w14:paraId="587F4B67" w14:textId="77777777" w:rsidR="0068398C" w:rsidRDefault="0068398C" w:rsidP="00CA157F"/>
    <w:p w14:paraId="587F4B68" w14:textId="77777777" w:rsidR="000E46EB" w:rsidRPr="00CA157F" w:rsidRDefault="000E46EB" w:rsidP="00CA157F"/>
    <w:p w14:paraId="587F4B69" w14:textId="77777777" w:rsidR="0068398C" w:rsidRPr="00306E82" w:rsidRDefault="0068398C" w:rsidP="00CA157F">
      <w:pPr>
        <w:pStyle w:val="Titre2"/>
        <w:spacing w:before="240" w:line="240" w:lineRule="auto"/>
        <w:ind w:right="0"/>
        <w:jc w:val="both"/>
        <w:rPr>
          <w:rFonts w:cs="Arial"/>
          <w:sz w:val="24"/>
          <w:szCs w:val="24"/>
        </w:rPr>
      </w:pPr>
      <w:bookmarkStart w:id="49" w:name="_Toc127345864"/>
      <w:r>
        <w:rPr>
          <w:rFonts w:cs="Arial"/>
          <w:sz w:val="24"/>
          <w:szCs w:val="24"/>
        </w:rPr>
        <w:t>Article 27</w:t>
      </w:r>
      <w:r w:rsidRPr="00306E82">
        <w:rPr>
          <w:rFonts w:cs="Arial"/>
          <w:sz w:val="24"/>
          <w:szCs w:val="24"/>
        </w:rPr>
        <w:t xml:space="preserve"> —</w:t>
      </w:r>
      <w:r>
        <w:rPr>
          <w:rFonts w:cs="Arial"/>
          <w:sz w:val="24"/>
          <w:szCs w:val="24"/>
        </w:rPr>
        <w:t xml:space="preserve"> Principes généraux</w:t>
      </w:r>
      <w:bookmarkEnd w:id="49"/>
    </w:p>
    <w:p w14:paraId="587F4B6A"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t>Le gestionnaire du réseau de distribution et le fournisseur aux tarifs réglementés de vente</w:t>
      </w:r>
      <w:r w:rsidRPr="003B3C24">
        <w:rPr>
          <w:rFonts w:cs="Arial"/>
        </w:rPr>
        <w:t xml:space="preserve"> </w:t>
      </w:r>
      <w:r>
        <w:rPr>
          <w:rFonts w:cs="Arial"/>
        </w:rPr>
        <w:t>assurent</w:t>
      </w:r>
      <w:r w:rsidRPr="003B3C24">
        <w:rPr>
          <w:rFonts w:cs="Arial"/>
        </w:rPr>
        <w:t xml:space="preserve"> aux clients un service efficace et de qualité</w:t>
      </w:r>
      <w:r>
        <w:rPr>
          <w:rFonts w:cs="Arial"/>
        </w:rPr>
        <w:t>,</w:t>
      </w:r>
      <w:r w:rsidRPr="003B3C24">
        <w:rPr>
          <w:rFonts w:cs="Arial"/>
        </w:rPr>
        <w:t xml:space="preserve"> tant en ce qui concerne le développement et l’exploitation du réseau</w:t>
      </w:r>
      <w:r>
        <w:rPr>
          <w:rFonts w:cs="Arial"/>
        </w:rPr>
        <w:t>,</w:t>
      </w:r>
      <w:r w:rsidRPr="003B3C24">
        <w:rPr>
          <w:rFonts w:cs="Arial"/>
        </w:rPr>
        <w:t xml:space="preserve"> la fourniture de l'électricité, tels que définis à l’article </w:t>
      </w:r>
      <w:r w:rsidRPr="00CC6CDB">
        <w:rPr>
          <w:rFonts w:cs="Arial"/>
        </w:rPr>
        <w:t>1</w:t>
      </w:r>
      <w:r w:rsidR="00FC0CAF" w:rsidRPr="00CB564A">
        <w:rPr>
          <w:rFonts w:cs="Arial"/>
          <w:vertAlign w:val="superscript"/>
        </w:rPr>
        <w:t>er</w:t>
      </w:r>
      <w:r w:rsidR="00FC0CAF">
        <w:rPr>
          <w:rFonts w:cs="Arial"/>
        </w:rPr>
        <w:t xml:space="preserve"> du présent cahier des charges</w:t>
      </w:r>
      <w:r w:rsidRPr="00CC6CDB">
        <w:rPr>
          <w:rFonts w:cs="Arial"/>
        </w:rPr>
        <w:t>, que</w:t>
      </w:r>
      <w:r w:rsidRPr="003B3C24">
        <w:rPr>
          <w:rFonts w:cs="Arial"/>
        </w:rPr>
        <w:t xml:space="preserve"> les prestations respectives qui en découlent (notamment l’accueil </w:t>
      </w:r>
      <w:r>
        <w:rPr>
          <w:rFonts w:cs="Arial"/>
        </w:rPr>
        <w:t>des clients</w:t>
      </w:r>
      <w:r w:rsidRPr="003B3C24">
        <w:rPr>
          <w:rFonts w:cs="Arial"/>
        </w:rPr>
        <w:t>, le conseil</w:t>
      </w:r>
      <w:r>
        <w:rPr>
          <w:rFonts w:cs="Arial"/>
        </w:rPr>
        <w:t>, les activités de comptage, les interventions</w:t>
      </w:r>
      <w:r w:rsidRPr="003B3C24">
        <w:rPr>
          <w:rFonts w:cs="Arial"/>
        </w:rPr>
        <w:t xml:space="preserve"> et le dépannage). </w:t>
      </w:r>
    </w:p>
    <w:p w14:paraId="587F4B6B"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t xml:space="preserve">Les prestations du gestionnaire du réseau de distribution figurent dans les catalogues des prestations décrits </w:t>
      </w:r>
      <w:r w:rsidRPr="00CC6CDB">
        <w:rPr>
          <w:rFonts w:cs="Arial"/>
        </w:rPr>
        <w:t>à l’annexe 6 au présent</w:t>
      </w:r>
      <w:r>
        <w:rPr>
          <w:rFonts w:cs="Arial"/>
        </w:rPr>
        <w:t xml:space="preserve"> cahier des charges.</w:t>
      </w:r>
    </w:p>
    <w:p w14:paraId="587F4B6C" w14:textId="77777777" w:rsidR="0068398C" w:rsidRPr="00D91F29" w:rsidRDefault="0068398C" w:rsidP="0068398C">
      <w:pPr>
        <w:pStyle w:val="Commentaire"/>
        <w:spacing w:after="120"/>
        <w:ind w:right="-28"/>
        <w:rPr>
          <w:rFonts w:cs="Arial"/>
          <w:sz w:val="18"/>
        </w:rPr>
      </w:pPr>
      <w:r>
        <w:rPr>
          <w:rFonts w:cs="Arial"/>
        </w:rPr>
        <w:t xml:space="preserve"> </w:t>
      </w:r>
      <w:r w:rsidRPr="00D91F29">
        <w:rPr>
          <w:rFonts w:cs="Arial"/>
          <w:sz w:val="18"/>
        </w:rPr>
        <w:sym w:font="Wingdings" w:char="F0C7"/>
      </w:r>
      <w:r>
        <w:rPr>
          <w:rFonts w:cs="Arial"/>
          <w:sz w:val="18"/>
        </w:rPr>
        <w:t xml:space="preserve"> Les catalogues en vigueur sont ceux figurant sur le site internet du gestionnaire du réseau de distribution www.enedis.fr</w:t>
      </w:r>
    </w:p>
    <w:p w14:paraId="587F4B6D" w14:textId="77777777" w:rsidR="0068398C" w:rsidRDefault="0068398C" w:rsidP="0068398C">
      <w:pPr>
        <w:tabs>
          <w:tab w:val="left" w:pos="300"/>
          <w:tab w:val="left" w:pos="1440"/>
          <w:tab w:val="left" w:pos="2060"/>
          <w:tab w:val="left" w:pos="2400"/>
          <w:tab w:val="left" w:pos="8760"/>
          <w:tab w:val="decimal" w:pos="9120"/>
        </w:tabs>
        <w:spacing w:after="120"/>
        <w:ind w:firstLine="300"/>
        <w:rPr>
          <w:rFonts w:cs="Arial"/>
        </w:rPr>
      </w:pPr>
      <w:r w:rsidRPr="003B3C24">
        <w:rPr>
          <w:rFonts w:cs="Arial"/>
        </w:rPr>
        <w:t xml:space="preserve">Le service </w:t>
      </w:r>
      <w:r>
        <w:rPr>
          <w:rFonts w:cs="Arial"/>
        </w:rPr>
        <w:t>est</w:t>
      </w:r>
      <w:r w:rsidRPr="003B3C24">
        <w:rPr>
          <w:rFonts w:cs="Arial"/>
        </w:rPr>
        <w:t xml:space="preserve"> géré dans le respect des principes d’égalité, de continuité et d’adaptabilité et dans les meilleures conditions de sécurité, de qualité, de coûts, de prix et d’efficacité économique, sociale</w:t>
      </w:r>
      <w:r>
        <w:rPr>
          <w:rFonts w:cs="Arial"/>
        </w:rPr>
        <w:t xml:space="preserve"> et</w:t>
      </w:r>
      <w:r w:rsidRPr="003B3C24">
        <w:rPr>
          <w:rFonts w:cs="Arial"/>
        </w:rPr>
        <w:t xml:space="preserve"> énergétique.</w:t>
      </w:r>
    </w:p>
    <w:p w14:paraId="587F4B6E" w14:textId="77777777" w:rsidR="0068398C" w:rsidRPr="00AF6E8E" w:rsidRDefault="0068398C" w:rsidP="0068398C">
      <w:pPr>
        <w:pStyle w:val="Commentaire"/>
        <w:spacing w:after="120"/>
        <w:ind w:right="-28"/>
        <w:rPr>
          <w:rFonts w:cs="Arial"/>
          <w:sz w:val="18"/>
        </w:rPr>
      </w:pPr>
      <w:r w:rsidRPr="00D91F29">
        <w:rPr>
          <w:rFonts w:cs="Arial"/>
          <w:sz w:val="18"/>
        </w:rPr>
        <w:sym w:font="Wingdings" w:char="F0C7"/>
      </w:r>
      <w:r w:rsidRPr="00D91F29">
        <w:rPr>
          <w:rFonts w:cs="Arial"/>
          <w:sz w:val="18"/>
        </w:rPr>
        <w:t xml:space="preserve"> </w:t>
      </w:r>
      <w:r>
        <w:rPr>
          <w:rFonts w:cs="Arial"/>
          <w:sz w:val="18"/>
        </w:rPr>
        <w:t>Conformément aux dispositions de l’article L. 121-1 du code de l’énergie.</w:t>
      </w:r>
    </w:p>
    <w:p w14:paraId="587F4B6F" w14:textId="77777777" w:rsidR="0068398C" w:rsidRPr="00F948B6" w:rsidRDefault="0068398C" w:rsidP="0068398C">
      <w:pPr>
        <w:tabs>
          <w:tab w:val="left" w:pos="300"/>
          <w:tab w:val="left" w:pos="1440"/>
          <w:tab w:val="left" w:pos="2060"/>
          <w:tab w:val="left" w:pos="2400"/>
          <w:tab w:val="left" w:pos="8760"/>
          <w:tab w:val="decimal" w:pos="9120"/>
        </w:tabs>
        <w:spacing w:after="120"/>
        <w:ind w:firstLine="300"/>
        <w:rPr>
          <w:rFonts w:cs="Arial"/>
        </w:rPr>
      </w:pPr>
      <w:r w:rsidRPr="00C971A3">
        <w:rPr>
          <w:rFonts w:cs="Arial"/>
        </w:rPr>
        <w:t xml:space="preserve">Les engagements </w:t>
      </w:r>
      <w:r>
        <w:rPr>
          <w:rFonts w:cs="Arial"/>
        </w:rPr>
        <w:t xml:space="preserve">du gestionnaire du réseau de distribution vis-à-vis des clients </w:t>
      </w:r>
      <w:r w:rsidRPr="00C971A3">
        <w:rPr>
          <w:rFonts w:cs="Arial"/>
        </w:rPr>
        <w:t xml:space="preserve">sont décrits </w:t>
      </w:r>
      <w:r>
        <w:rPr>
          <w:rFonts w:cs="Arial"/>
        </w:rPr>
        <w:t>au chapitre III et dans le présent chapitre</w:t>
      </w:r>
      <w:r w:rsidRPr="00C971A3">
        <w:rPr>
          <w:rFonts w:cs="Arial"/>
        </w:rPr>
        <w:t>, ainsi qu'</w:t>
      </w:r>
      <w:r>
        <w:rPr>
          <w:rFonts w:cs="Arial"/>
        </w:rPr>
        <w:t xml:space="preserve">aux </w:t>
      </w:r>
      <w:r w:rsidRPr="00C971A3">
        <w:rPr>
          <w:rFonts w:cs="Arial"/>
        </w:rPr>
        <w:t>annexe</w:t>
      </w:r>
      <w:r>
        <w:rPr>
          <w:rFonts w:cs="Arial"/>
        </w:rPr>
        <w:t xml:space="preserve">s </w:t>
      </w:r>
      <w:r w:rsidRPr="00F948B6">
        <w:rPr>
          <w:rFonts w:cs="Arial"/>
        </w:rPr>
        <w:t>6 et 8.</w:t>
      </w:r>
    </w:p>
    <w:p w14:paraId="587F4B70"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sidRPr="00F948B6">
        <w:rPr>
          <w:rFonts w:cs="Arial"/>
        </w:rPr>
        <w:t xml:space="preserve"> </w:t>
      </w:r>
      <w:r w:rsidRPr="00F948B6">
        <w:rPr>
          <w:rFonts w:cs="Arial"/>
        </w:rPr>
        <w:tab/>
        <w:t>Les engagements du fournisseur aux tarifs réglementés de vente vis-à-vis des clients bénéficiant des tarifs réglementés de vente d’électricité sont précisés au chapitre III et dans le présent chapitre du cahier des charges ainsi que dans les conditions générales de vente aux clients bénéficiant des tarifs réglementés de vente d’électricité, objet des annexes 7 et 7bis du présent</w:t>
      </w:r>
      <w:r>
        <w:rPr>
          <w:rFonts w:cs="Arial"/>
        </w:rPr>
        <w:t xml:space="preserve"> cahier des charges.</w:t>
      </w:r>
    </w:p>
    <w:p w14:paraId="587F4B71" w14:textId="77777777" w:rsidR="0068398C" w:rsidRPr="00DB008F" w:rsidRDefault="0068398C" w:rsidP="0068398C">
      <w:pPr>
        <w:tabs>
          <w:tab w:val="left" w:pos="300"/>
          <w:tab w:val="left" w:pos="1440"/>
          <w:tab w:val="left" w:pos="2060"/>
          <w:tab w:val="left" w:pos="2400"/>
          <w:tab w:val="left" w:pos="8760"/>
          <w:tab w:val="decimal" w:pos="9120"/>
        </w:tabs>
        <w:spacing w:after="120"/>
        <w:rPr>
          <w:rFonts w:cs="Arial"/>
        </w:rPr>
      </w:pPr>
      <w:r>
        <w:rPr>
          <w:rFonts w:cs="Arial"/>
        </w:rPr>
        <w:t xml:space="preserve"> </w:t>
      </w:r>
      <w:r>
        <w:rPr>
          <w:rFonts w:cs="Arial"/>
        </w:rPr>
        <w:tab/>
        <w:t>Ces conditions générales sont mises à jour en tant que de besoin par le fournisseur aux tarifs réglementés de vente, après concertation avec les organisations les plus représentatives des collectivités concédantes. Lorsque les modifications correspondent uniquement à des évolutions législatives ou réglementaires, le fournisseur aux tarifs réglementés de vente</w:t>
      </w:r>
      <w:r w:rsidRPr="006A71E2" w:rsidDel="006701E2">
        <w:rPr>
          <w:rFonts w:cs="Arial"/>
        </w:rPr>
        <w:t xml:space="preserve"> </w:t>
      </w:r>
      <w:r w:rsidRPr="006A71E2">
        <w:rPr>
          <w:rFonts w:cs="Arial"/>
        </w:rPr>
        <w:t>présente aux</w:t>
      </w:r>
      <w:r>
        <w:rPr>
          <w:rFonts w:cs="Arial"/>
        </w:rPr>
        <w:t xml:space="preserve"> </w:t>
      </w:r>
      <w:r w:rsidRPr="00DB008F">
        <w:rPr>
          <w:rFonts w:cs="Arial"/>
        </w:rPr>
        <w:t xml:space="preserve">organisations précitées </w:t>
      </w:r>
      <w:r>
        <w:rPr>
          <w:rFonts w:cs="Arial"/>
        </w:rPr>
        <w:t>l</w:t>
      </w:r>
      <w:r w:rsidRPr="00DB008F">
        <w:rPr>
          <w:rFonts w:cs="Arial"/>
        </w:rPr>
        <w:t xml:space="preserve">es motifs et </w:t>
      </w:r>
      <w:r>
        <w:rPr>
          <w:rFonts w:cs="Arial"/>
        </w:rPr>
        <w:t>l</w:t>
      </w:r>
      <w:r w:rsidRPr="00DB008F">
        <w:rPr>
          <w:rFonts w:cs="Arial"/>
        </w:rPr>
        <w:t>es clauses des conditions générales concernées par ces modifications, préalablement à l’entrée en vigueur des conditions générales modifiées.</w:t>
      </w:r>
    </w:p>
    <w:p w14:paraId="587F4B72"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t>Toute modification des conditions générales de vente est communiquée aux clients dans les conditions définies par la réglementation.</w:t>
      </w:r>
    </w:p>
    <w:p w14:paraId="587F4B73" w14:textId="77777777" w:rsidR="0068398C" w:rsidRPr="00AF6E8E" w:rsidRDefault="0068398C" w:rsidP="0068398C">
      <w:pPr>
        <w:pStyle w:val="Commentaire"/>
        <w:spacing w:after="120"/>
        <w:ind w:right="-28"/>
        <w:rPr>
          <w:rFonts w:cs="Arial"/>
          <w:sz w:val="18"/>
        </w:rPr>
      </w:pPr>
      <w:r w:rsidRPr="00D91F29">
        <w:rPr>
          <w:rFonts w:cs="Arial"/>
          <w:sz w:val="18"/>
        </w:rPr>
        <w:sym w:font="Wingdings" w:char="F0C7"/>
      </w:r>
      <w:r w:rsidRPr="00D91F29">
        <w:rPr>
          <w:rFonts w:cs="Arial"/>
          <w:sz w:val="18"/>
        </w:rPr>
        <w:t xml:space="preserve"> </w:t>
      </w:r>
      <w:r>
        <w:rPr>
          <w:rFonts w:cs="Arial"/>
          <w:sz w:val="18"/>
        </w:rPr>
        <w:t>Conformément à l’article L. 224-10 du code de la consommation.</w:t>
      </w:r>
    </w:p>
    <w:p w14:paraId="587F4B74"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r>
      <w:r w:rsidRPr="003607AE">
        <w:rPr>
          <w:rFonts w:cs="Arial"/>
        </w:rPr>
        <w:t>Toute rétrocession d’énergie électrique par un</w:t>
      </w:r>
      <w:r>
        <w:rPr>
          <w:rFonts w:cs="Arial"/>
        </w:rPr>
        <w:t xml:space="preserve"> client</w:t>
      </w:r>
      <w:r w:rsidRPr="003607AE">
        <w:rPr>
          <w:rFonts w:cs="Arial"/>
        </w:rPr>
        <w:t xml:space="preserve"> </w:t>
      </w:r>
      <w:r>
        <w:rPr>
          <w:rFonts w:cs="Arial"/>
        </w:rPr>
        <w:t>utilisateur du réseau public de distribution d’électricité ou un client bénéficiaire des tarifs réglementés de vente d’électricité,</w:t>
      </w:r>
      <w:r w:rsidRPr="003607AE">
        <w:rPr>
          <w:rFonts w:cs="Arial"/>
        </w:rPr>
        <w:t xml:space="preserve"> à quelque titre que ce soit, à un ou plusieurs tiers, est interdite, sauf autorisation préalable</w:t>
      </w:r>
      <w:r w:rsidR="00776B8F">
        <w:rPr>
          <w:rFonts w:cs="Arial"/>
        </w:rPr>
        <w:t>, respectivement,</w:t>
      </w:r>
      <w:r w:rsidR="00776B8F" w:rsidRPr="003607AE" w:rsidDel="00776B8F">
        <w:rPr>
          <w:rFonts w:cs="Arial"/>
        </w:rPr>
        <w:t xml:space="preserve"> </w:t>
      </w:r>
      <w:r>
        <w:rPr>
          <w:rFonts w:cs="Arial"/>
        </w:rPr>
        <w:t>du gestionnaire du réseau de distribution</w:t>
      </w:r>
      <w:r w:rsidR="00776B8F">
        <w:rPr>
          <w:rFonts w:cs="Arial"/>
        </w:rPr>
        <w:t>,</w:t>
      </w:r>
      <w:r>
        <w:rPr>
          <w:rFonts w:cs="Arial"/>
        </w:rPr>
        <w:t xml:space="preserve"> ou </w:t>
      </w:r>
      <w:r w:rsidR="002533F4">
        <w:rPr>
          <w:rFonts w:cs="Arial"/>
        </w:rPr>
        <w:t xml:space="preserve">de ce dernier et </w:t>
      </w:r>
      <w:r>
        <w:rPr>
          <w:rFonts w:cs="Arial"/>
        </w:rPr>
        <w:t>du fournisseur aux tarifs réglementés de vente</w:t>
      </w:r>
      <w:r w:rsidR="00776B8F">
        <w:rPr>
          <w:rFonts w:cs="Arial"/>
        </w:rPr>
        <w:t>,</w:t>
      </w:r>
      <w:r w:rsidRPr="003607AE">
        <w:rPr>
          <w:rFonts w:cs="Arial"/>
        </w:rPr>
        <w:t xml:space="preserve"> donnée par écrit, dont l’autorité concédante sera informée.</w:t>
      </w:r>
    </w:p>
    <w:p w14:paraId="587F4B75" w14:textId="77777777" w:rsidR="0068398C" w:rsidRPr="003B3C24"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r>
      <w:r w:rsidRPr="003B3C24">
        <w:rPr>
          <w:rFonts w:cs="Arial"/>
        </w:rPr>
        <w:t xml:space="preserve">Les clients peuvent </w:t>
      </w:r>
      <w:r>
        <w:rPr>
          <w:rFonts w:cs="Arial"/>
        </w:rPr>
        <w:t>avoir accès au</w:t>
      </w:r>
      <w:r w:rsidRPr="003B3C24">
        <w:rPr>
          <w:rFonts w:cs="Arial"/>
        </w:rPr>
        <w:t xml:space="preserve"> contrat de concession </w:t>
      </w:r>
      <w:r>
        <w:rPr>
          <w:rFonts w:cs="Arial"/>
        </w:rPr>
        <w:t xml:space="preserve">sur demande </w:t>
      </w:r>
      <w:r w:rsidRPr="003B3C24">
        <w:rPr>
          <w:rFonts w:cs="Arial"/>
        </w:rPr>
        <w:t xml:space="preserve">auprès </w:t>
      </w:r>
      <w:r>
        <w:rPr>
          <w:rFonts w:cs="Arial"/>
        </w:rPr>
        <w:t>du gestionnaire du réseau de distribution, du fournisseur aux tarifs réglementés de vente</w:t>
      </w:r>
      <w:r w:rsidRPr="003B3C24">
        <w:rPr>
          <w:rFonts w:cs="Arial"/>
        </w:rPr>
        <w:t xml:space="preserve"> </w:t>
      </w:r>
      <w:r>
        <w:rPr>
          <w:rFonts w:cs="Arial"/>
        </w:rPr>
        <w:t xml:space="preserve">ou de l’autorité concédante afin de </w:t>
      </w:r>
      <w:r w:rsidRPr="003B3C24">
        <w:rPr>
          <w:rFonts w:cs="Arial"/>
        </w:rPr>
        <w:t xml:space="preserve">connaître les droits et obligations qui en découlent (notamment </w:t>
      </w:r>
      <w:r>
        <w:rPr>
          <w:rFonts w:cs="Arial"/>
        </w:rPr>
        <w:t xml:space="preserve">ceux concernant </w:t>
      </w:r>
      <w:r w:rsidRPr="003B3C24">
        <w:rPr>
          <w:rFonts w:cs="Arial"/>
        </w:rPr>
        <w:t xml:space="preserve">les raccordements, </w:t>
      </w:r>
      <w:r>
        <w:rPr>
          <w:rFonts w:cs="Arial"/>
        </w:rPr>
        <w:t xml:space="preserve">les </w:t>
      </w:r>
      <w:r w:rsidRPr="003B3C24">
        <w:rPr>
          <w:rFonts w:cs="Arial"/>
        </w:rPr>
        <w:t xml:space="preserve">conditions d'accès au réseau, </w:t>
      </w:r>
      <w:r>
        <w:rPr>
          <w:rFonts w:cs="Arial"/>
        </w:rPr>
        <w:t xml:space="preserve">les </w:t>
      </w:r>
      <w:r w:rsidRPr="003B3C24">
        <w:rPr>
          <w:rFonts w:cs="Arial"/>
        </w:rPr>
        <w:t xml:space="preserve">conditions de fourniture d’énergie électrique, </w:t>
      </w:r>
      <w:r>
        <w:rPr>
          <w:rFonts w:cs="Arial"/>
        </w:rPr>
        <w:t xml:space="preserve">les </w:t>
      </w:r>
      <w:r w:rsidRPr="003B3C24">
        <w:rPr>
          <w:rFonts w:cs="Arial"/>
        </w:rPr>
        <w:t xml:space="preserve">prestations annexes, </w:t>
      </w:r>
      <w:r>
        <w:rPr>
          <w:rFonts w:cs="Arial"/>
        </w:rPr>
        <w:t xml:space="preserve">les </w:t>
      </w:r>
      <w:r w:rsidRPr="003B3C24">
        <w:rPr>
          <w:rFonts w:cs="Arial"/>
        </w:rPr>
        <w:t>installations intérieures, la tarification et le paiement de l’utilisation du réseau et de la fourniture d’énergie électrique).</w:t>
      </w:r>
    </w:p>
    <w:p w14:paraId="587F4B76" w14:textId="77777777" w:rsidR="0068398C" w:rsidRPr="00851236" w:rsidRDefault="0068398C" w:rsidP="0068398C">
      <w:pPr>
        <w:pStyle w:val="Commentaire"/>
        <w:spacing w:after="120"/>
        <w:ind w:right="-28"/>
        <w:rPr>
          <w:rFonts w:cs="Arial"/>
          <w:sz w:val="18"/>
        </w:rPr>
      </w:pPr>
      <w:r w:rsidRPr="00851236">
        <w:rPr>
          <w:rFonts w:cs="Arial"/>
          <w:sz w:val="18"/>
        </w:rPr>
        <w:sym w:font="Wingdings" w:char="F0C7"/>
      </w:r>
      <w:r w:rsidRPr="00851236">
        <w:rPr>
          <w:rFonts w:cs="Arial"/>
          <w:sz w:val="18"/>
        </w:rPr>
        <w:t xml:space="preserve"> Ces </w:t>
      </w:r>
      <w:r>
        <w:rPr>
          <w:rFonts w:cs="Arial"/>
          <w:sz w:val="18"/>
        </w:rPr>
        <w:t>demandes peuvent notamment être formulées sur</w:t>
      </w:r>
      <w:r w:rsidRPr="00851236">
        <w:rPr>
          <w:rFonts w:cs="Arial"/>
          <w:sz w:val="18"/>
        </w:rPr>
        <w:t xml:space="preserve"> le site </w:t>
      </w:r>
      <w:hyperlink r:id="rId16" w:history="1">
        <w:r w:rsidRPr="001512A6">
          <w:rPr>
            <w:rFonts w:cs="Arial"/>
            <w:sz w:val="18"/>
          </w:rPr>
          <w:t>www.enedis.fr</w:t>
        </w:r>
      </w:hyperlink>
      <w:r>
        <w:rPr>
          <w:rFonts w:cs="Arial"/>
          <w:sz w:val="18"/>
        </w:rPr>
        <w:t xml:space="preserve"> ou, le cas échéant,</w:t>
      </w:r>
      <w:r w:rsidRPr="00851236">
        <w:rPr>
          <w:rFonts w:cs="Arial"/>
          <w:sz w:val="18"/>
        </w:rPr>
        <w:t xml:space="preserve"> sur le site de </w:t>
      </w:r>
      <w:r>
        <w:rPr>
          <w:rFonts w:cs="Arial"/>
          <w:sz w:val="18"/>
        </w:rPr>
        <w:t>l’autorité concédante ou selon les modalités précisées par les conditions générales de vente susvisées.</w:t>
      </w:r>
    </w:p>
    <w:p w14:paraId="587F4B77" w14:textId="77777777" w:rsidR="0068398C" w:rsidRDefault="0068398C" w:rsidP="0068398C">
      <w:pPr>
        <w:pStyle w:val="Paragraphedeliste"/>
        <w:rPr>
          <w:rFonts w:cs="Arial"/>
        </w:rPr>
      </w:pPr>
    </w:p>
    <w:p w14:paraId="587F4B78" w14:textId="77777777" w:rsidR="0068398C" w:rsidRPr="00B23824" w:rsidRDefault="0068398C" w:rsidP="00CA157F">
      <w:pPr>
        <w:pStyle w:val="Titre2"/>
        <w:spacing w:before="240" w:line="240" w:lineRule="auto"/>
        <w:ind w:right="0"/>
        <w:jc w:val="both"/>
        <w:rPr>
          <w:rFonts w:cs="Arial"/>
          <w:sz w:val="24"/>
          <w:szCs w:val="24"/>
        </w:rPr>
      </w:pPr>
      <w:bookmarkStart w:id="50" w:name="_Toc127345865"/>
      <w:r w:rsidRPr="003607AE">
        <w:rPr>
          <w:rFonts w:cs="Arial"/>
          <w:sz w:val="24"/>
          <w:szCs w:val="24"/>
        </w:rPr>
        <w:t xml:space="preserve">Article </w:t>
      </w:r>
      <w:r>
        <w:rPr>
          <w:rFonts w:cs="Arial"/>
          <w:sz w:val="24"/>
          <w:szCs w:val="24"/>
        </w:rPr>
        <w:t>28</w:t>
      </w:r>
      <w:r w:rsidRPr="003607AE">
        <w:rPr>
          <w:rFonts w:cs="Arial"/>
          <w:sz w:val="24"/>
          <w:szCs w:val="24"/>
        </w:rPr>
        <w:t xml:space="preserve"> — Obligations </w:t>
      </w:r>
      <w:r>
        <w:rPr>
          <w:rFonts w:cs="Arial"/>
          <w:sz w:val="24"/>
          <w:szCs w:val="24"/>
        </w:rPr>
        <w:t>du gestionnaire du réseau de distribution et du fournisseur aux tarifs réglementés de vente</w:t>
      </w:r>
      <w:bookmarkEnd w:id="50"/>
    </w:p>
    <w:p w14:paraId="587F4B79" w14:textId="77777777" w:rsidR="0068398C" w:rsidRDefault="0068398C" w:rsidP="0068398C">
      <w:pPr>
        <w:pStyle w:val="Corpsdetexte37"/>
        <w:tabs>
          <w:tab w:val="clear" w:pos="8760"/>
          <w:tab w:val="clear" w:pos="8789"/>
          <w:tab w:val="left" w:pos="10490"/>
        </w:tabs>
        <w:spacing w:after="120"/>
        <w:ind w:right="0"/>
        <w:rPr>
          <w:rFonts w:cs="Arial"/>
        </w:rPr>
      </w:pPr>
      <w:r w:rsidRPr="003607AE">
        <w:rPr>
          <w:rFonts w:cs="Arial"/>
        </w:rPr>
        <w:tab/>
      </w:r>
      <w:r>
        <w:rPr>
          <w:rFonts w:cs="Arial"/>
        </w:rPr>
        <w:t>Le gestionnaire du réseau de distribution</w:t>
      </w:r>
      <w:r w:rsidRPr="003607AE">
        <w:rPr>
          <w:rFonts w:cs="Arial"/>
        </w:rPr>
        <w:t> :</w:t>
      </w:r>
    </w:p>
    <w:p w14:paraId="587F4B7A" w14:textId="77777777" w:rsidR="0068398C" w:rsidRDefault="0068398C" w:rsidP="0068398C">
      <w:pPr>
        <w:pStyle w:val="Corpsdetexte37"/>
        <w:numPr>
          <w:ilvl w:val="0"/>
          <w:numId w:val="19"/>
        </w:numPr>
        <w:tabs>
          <w:tab w:val="clear" w:pos="8760"/>
          <w:tab w:val="clear" w:pos="8789"/>
          <w:tab w:val="left" w:pos="10490"/>
        </w:tabs>
        <w:spacing w:after="120"/>
        <w:ind w:right="0"/>
      </w:pPr>
      <w:r>
        <w:rPr>
          <w:rFonts w:cs="Arial"/>
        </w:rPr>
        <w:t>traite l</w:t>
      </w:r>
      <w:r w:rsidRPr="003607AE">
        <w:rPr>
          <w:rFonts w:cs="Arial"/>
        </w:rPr>
        <w:t xml:space="preserve">es </w:t>
      </w:r>
      <w:r>
        <w:rPr>
          <w:rFonts w:cs="Arial"/>
        </w:rPr>
        <w:t>clients</w:t>
      </w:r>
      <w:r w:rsidRPr="003607AE">
        <w:rPr>
          <w:rFonts w:cs="Arial"/>
        </w:rPr>
        <w:t xml:space="preserve"> </w:t>
      </w:r>
      <w:r w:rsidR="00A67DDF">
        <w:rPr>
          <w:rFonts w:cs="Arial"/>
        </w:rPr>
        <w:t>placés</w:t>
      </w:r>
      <w:r w:rsidR="00A67DDF" w:rsidRPr="003607AE">
        <w:rPr>
          <w:rFonts w:cs="Arial"/>
        </w:rPr>
        <w:t xml:space="preserve"> </w:t>
      </w:r>
      <w:r w:rsidRPr="003607AE">
        <w:rPr>
          <w:rFonts w:cs="Arial"/>
        </w:rPr>
        <w:t>dans des situations identiques de façon objective</w:t>
      </w:r>
      <w:r>
        <w:rPr>
          <w:rFonts w:cs="Arial"/>
        </w:rPr>
        <w:t xml:space="preserve">, </w:t>
      </w:r>
      <w:r w:rsidRPr="003607AE">
        <w:rPr>
          <w:rFonts w:cs="Arial"/>
        </w:rPr>
        <w:t xml:space="preserve">transparente et non discriminatoire. A cet effet, </w:t>
      </w:r>
      <w:r>
        <w:rPr>
          <w:rFonts w:cs="Arial"/>
        </w:rPr>
        <w:t>il</w:t>
      </w:r>
      <w:r w:rsidRPr="0096554C">
        <w:rPr>
          <w:rFonts w:cs="Arial"/>
        </w:rPr>
        <w:t xml:space="preserve"> applique un code de bonne conduite qui est publié sur le site </w:t>
      </w:r>
      <w:hyperlink r:id="rId17" w:history="1">
        <w:r w:rsidRPr="006F4148">
          <w:rPr>
            <w:rFonts w:cs="Arial"/>
          </w:rPr>
          <w:t>www.enedis.fr</w:t>
        </w:r>
      </w:hyperlink>
      <w:r w:rsidRPr="006F4148">
        <w:rPr>
          <w:rFonts w:cs="Arial"/>
        </w:rPr>
        <w:t>.</w:t>
      </w:r>
    </w:p>
    <w:p w14:paraId="587F4B7B" w14:textId="77777777" w:rsidR="0068398C" w:rsidRDefault="0068398C" w:rsidP="0068398C">
      <w:pPr>
        <w:pStyle w:val="Commentaire"/>
        <w:keepNext/>
        <w:keepLines/>
        <w:spacing w:after="120"/>
        <w:ind w:left="1418" w:right="-28"/>
        <w:rPr>
          <w:rFonts w:cs="Arial"/>
          <w:sz w:val="18"/>
          <w:szCs w:val="16"/>
        </w:rPr>
      </w:pPr>
      <w:r w:rsidRPr="00C65E19">
        <w:rPr>
          <w:rFonts w:cs="Arial"/>
          <w:sz w:val="18"/>
          <w:szCs w:val="16"/>
        </w:rPr>
        <w:sym w:font="Wingdings" w:char="F0C7"/>
      </w:r>
      <w:r w:rsidRPr="00C65E19">
        <w:rPr>
          <w:rFonts w:cs="Arial"/>
          <w:sz w:val="18"/>
          <w:szCs w:val="16"/>
        </w:rPr>
        <w:t xml:space="preserve"> Conformément aux articles L. 322-8 et L. 111-61 du code de l’énergie.</w:t>
      </w:r>
    </w:p>
    <w:p w14:paraId="587F4B7C" w14:textId="77777777" w:rsidR="0068398C" w:rsidRDefault="0068398C" w:rsidP="0068398C">
      <w:pPr>
        <w:pStyle w:val="Corpsdetexte37"/>
        <w:numPr>
          <w:ilvl w:val="0"/>
          <w:numId w:val="19"/>
        </w:numPr>
        <w:tabs>
          <w:tab w:val="clear" w:pos="8760"/>
          <w:tab w:val="clear" w:pos="8789"/>
          <w:tab w:val="left" w:pos="10490"/>
        </w:tabs>
        <w:spacing w:after="120"/>
        <w:ind w:right="0"/>
        <w:rPr>
          <w:rFonts w:cs="Arial"/>
        </w:rPr>
      </w:pPr>
      <w:r w:rsidRPr="003607AE">
        <w:rPr>
          <w:rFonts w:cs="Arial"/>
        </w:rPr>
        <w:t>raccorde</w:t>
      </w:r>
      <w:r>
        <w:rPr>
          <w:rFonts w:cs="Arial"/>
        </w:rPr>
        <w:t>,</w:t>
      </w:r>
      <w:r w:rsidRPr="005B1670">
        <w:rPr>
          <w:rFonts w:cs="Arial"/>
        </w:rPr>
        <w:t xml:space="preserve"> </w:t>
      </w:r>
      <w:r>
        <w:rPr>
          <w:rFonts w:cs="Arial"/>
        </w:rPr>
        <w:t xml:space="preserve">sans préjudice des dispositions relatives à la maîtrise d’ouvrage prévues </w:t>
      </w:r>
      <w:r w:rsidRPr="00CC6CDB">
        <w:rPr>
          <w:rFonts w:cs="Arial"/>
        </w:rPr>
        <w:t>à l’annexe 1,</w:t>
      </w:r>
      <w:r>
        <w:rPr>
          <w:rFonts w:cs="Arial"/>
        </w:rPr>
        <w:t xml:space="preserve"> </w:t>
      </w:r>
      <w:r w:rsidRPr="003607AE">
        <w:rPr>
          <w:rFonts w:cs="Arial"/>
        </w:rPr>
        <w:t xml:space="preserve">les installations des </w:t>
      </w:r>
      <w:r>
        <w:rPr>
          <w:rFonts w:cs="Arial"/>
        </w:rPr>
        <w:t xml:space="preserve">clients </w:t>
      </w:r>
      <w:r w:rsidRPr="003607AE">
        <w:rPr>
          <w:rFonts w:cs="Arial"/>
        </w:rPr>
        <w:t>au réseau public de distribution et leur assure un accès au réseau pour autant que ce</w:t>
      </w:r>
      <w:r>
        <w:rPr>
          <w:rFonts w:cs="Arial"/>
        </w:rPr>
        <w:t>s installations</w:t>
      </w:r>
      <w:r w:rsidRPr="003607AE">
        <w:rPr>
          <w:rFonts w:cs="Arial"/>
        </w:rPr>
        <w:t xml:space="preserve"> respectent les prescriptions techniques nécessaires à leur raccordement au réseau public de distribution, notamment en ce qui concerne les troubles susceptibles d’être causés dans l’exploitation des réseaux concédés ou des installations des autres </w:t>
      </w:r>
      <w:r>
        <w:rPr>
          <w:rFonts w:cs="Arial"/>
        </w:rPr>
        <w:t>clients</w:t>
      </w:r>
      <w:r w:rsidRPr="003607AE">
        <w:rPr>
          <w:rFonts w:cs="Arial"/>
        </w:rPr>
        <w:t>.</w:t>
      </w:r>
    </w:p>
    <w:p w14:paraId="587F4B7D" w14:textId="77777777" w:rsidR="0068398C" w:rsidRPr="00E469EC" w:rsidRDefault="0068398C" w:rsidP="0068398C">
      <w:pPr>
        <w:pStyle w:val="Commentaire"/>
        <w:keepNext/>
        <w:keepLines/>
        <w:spacing w:after="120"/>
        <w:ind w:left="1418" w:right="-28"/>
        <w:rPr>
          <w:rFonts w:cs="Arial"/>
          <w:sz w:val="18"/>
          <w:szCs w:val="18"/>
        </w:rPr>
      </w:pPr>
      <w:r w:rsidRPr="00E469EC">
        <w:rPr>
          <w:rFonts w:cs="Arial"/>
          <w:sz w:val="18"/>
          <w:szCs w:val="18"/>
        </w:rPr>
        <w:sym w:font="Wingdings" w:char="F0C7"/>
      </w:r>
      <w:r w:rsidRPr="00E469EC">
        <w:rPr>
          <w:rFonts w:cs="Arial"/>
          <w:sz w:val="18"/>
          <w:szCs w:val="18"/>
        </w:rPr>
        <w:t xml:space="preserve"> </w:t>
      </w:r>
      <w:r>
        <w:rPr>
          <w:rFonts w:cs="Arial"/>
          <w:sz w:val="18"/>
          <w:szCs w:val="18"/>
        </w:rPr>
        <w:t xml:space="preserve">Le Chapitre II, du Titre IV, du Livre III du code de l’énergie </w:t>
      </w:r>
      <w:r w:rsidRPr="00E469EC">
        <w:rPr>
          <w:rFonts w:cs="Arial"/>
          <w:sz w:val="18"/>
          <w:szCs w:val="18"/>
        </w:rPr>
        <w:t xml:space="preserve">fixe les prescriptions techniques générales de conception et de fonctionnement </w:t>
      </w:r>
      <w:r>
        <w:rPr>
          <w:rFonts w:cs="Arial"/>
          <w:sz w:val="18"/>
          <w:szCs w:val="18"/>
        </w:rPr>
        <w:t>pour le raccordement des installations de production aux réseaux publics d’électricité.</w:t>
      </w:r>
    </w:p>
    <w:p w14:paraId="587F4B7E" w14:textId="77777777" w:rsidR="0068398C" w:rsidRDefault="0068398C" w:rsidP="0068398C">
      <w:pPr>
        <w:pStyle w:val="Paragraphedeliste"/>
        <w:keepNext/>
        <w:keepLines/>
        <w:numPr>
          <w:ilvl w:val="0"/>
          <w:numId w:val="19"/>
        </w:numPr>
        <w:tabs>
          <w:tab w:val="left" w:pos="300"/>
          <w:tab w:val="left" w:pos="1440"/>
          <w:tab w:val="left" w:pos="2060"/>
          <w:tab w:val="left" w:pos="2400"/>
          <w:tab w:val="left" w:pos="8760"/>
          <w:tab w:val="decimal" w:pos="9120"/>
        </w:tabs>
        <w:spacing w:after="120"/>
        <w:ind w:right="-28"/>
        <w:rPr>
          <w:rFonts w:cs="Arial"/>
        </w:rPr>
      </w:pPr>
      <w:r w:rsidRPr="004E0281">
        <w:rPr>
          <w:rFonts w:cs="Arial"/>
        </w:rPr>
        <w:t xml:space="preserve">exerce </w:t>
      </w:r>
      <w:r>
        <w:rPr>
          <w:rFonts w:cs="Arial"/>
        </w:rPr>
        <w:t xml:space="preserve">à titre exclusif </w:t>
      </w:r>
      <w:r w:rsidRPr="004E0281">
        <w:rPr>
          <w:rFonts w:cs="Arial"/>
        </w:rPr>
        <w:t xml:space="preserve">les activités de comptage </w:t>
      </w:r>
      <w:r>
        <w:rPr>
          <w:rFonts w:cs="Arial"/>
        </w:rPr>
        <w:t xml:space="preserve">pour les clients raccordés au réseau et toutes les </w:t>
      </w:r>
      <w:r w:rsidRPr="004E0281">
        <w:rPr>
          <w:rFonts w:cs="Arial"/>
        </w:rPr>
        <w:t>missions afférentes</w:t>
      </w:r>
      <w:r>
        <w:rPr>
          <w:rFonts w:cs="Arial"/>
        </w:rPr>
        <w:t xml:space="preserve"> à l’ensemble de ces activités</w:t>
      </w:r>
      <w:r w:rsidRPr="004E0281">
        <w:rPr>
          <w:rFonts w:cs="Arial"/>
        </w:rPr>
        <w:t>.</w:t>
      </w:r>
    </w:p>
    <w:p w14:paraId="587F4B7F" w14:textId="77777777" w:rsidR="0068398C" w:rsidRPr="00E469EC" w:rsidRDefault="0068398C" w:rsidP="0068398C">
      <w:pPr>
        <w:pStyle w:val="Commentaire"/>
        <w:keepNext/>
        <w:keepLines/>
        <w:spacing w:after="120"/>
        <w:ind w:left="1418" w:right="-28"/>
        <w:rPr>
          <w:rFonts w:cs="Arial"/>
          <w:sz w:val="18"/>
          <w:szCs w:val="18"/>
        </w:rPr>
      </w:pPr>
      <w:r w:rsidRPr="00E469EC">
        <w:rPr>
          <w:rFonts w:cs="Arial"/>
          <w:sz w:val="18"/>
          <w:szCs w:val="18"/>
        </w:rPr>
        <w:sym w:font="Wingdings" w:char="F0C7"/>
      </w:r>
      <w:r w:rsidRPr="00E469EC">
        <w:rPr>
          <w:rFonts w:cs="Arial"/>
          <w:sz w:val="18"/>
          <w:szCs w:val="18"/>
        </w:rPr>
        <w:t xml:space="preserve"> Ces activités et missions sont celles prévues par l’article L. 322-8 7° du code de l’énergie, en particulier la fourniture, la pose, le contrôle métrologique, l’entretien et le renouvellement des dispositifs de comptage et la gestion des données de comptage. </w:t>
      </w:r>
    </w:p>
    <w:p w14:paraId="587F4B80" w14:textId="77777777" w:rsidR="0068398C" w:rsidRDefault="0068398C" w:rsidP="0068398C">
      <w:pPr>
        <w:pStyle w:val="Commentaire"/>
        <w:keepNext/>
        <w:keepLines/>
        <w:spacing w:after="120"/>
        <w:ind w:left="1418" w:right="-28"/>
        <w:rPr>
          <w:rFonts w:cs="Arial"/>
          <w:sz w:val="18"/>
          <w:szCs w:val="18"/>
        </w:rPr>
      </w:pPr>
      <w:r w:rsidRPr="00E469EC">
        <w:rPr>
          <w:rFonts w:cs="Arial"/>
          <w:sz w:val="18"/>
          <w:szCs w:val="18"/>
        </w:rPr>
        <w:t>Les modalités de relevé des données de comptage sont définies dans les contrats d’accès au réseau visés au B) ci-après</w:t>
      </w:r>
      <w:r w:rsidRPr="00213CA2">
        <w:rPr>
          <w:rFonts w:cs="Arial"/>
          <w:sz w:val="18"/>
          <w:szCs w:val="18"/>
        </w:rPr>
        <w:t xml:space="preserve"> </w:t>
      </w:r>
      <w:r>
        <w:rPr>
          <w:rFonts w:cs="Arial"/>
          <w:sz w:val="18"/>
          <w:szCs w:val="18"/>
        </w:rPr>
        <w:t>et à l’article L. 224-11 du code de la consommation</w:t>
      </w:r>
      <w:r w:rsidRPr="00E469EC">
        <w:rPr>
          <w:rFonts w:cs="Arial"/>
          <w:sz w:val="18"/>
          <w:szCs w:val="18"/>
        </w:rPr>
        <w:t>.</w:t>
      </w:r>
    </w:p>
    <w:p w14:paraId="587F4B81" w14:textId="77777777" w:rsidR="00112302" w:rsidRPr="00112302" w:rsidRDefault="00112302" w:rsidP="00112302">
      <w:pPr>
        <w:pStyle w:val="Paragraphedeliste"/>
        <w:keepNext/>
        <w:keepLines/>
        <w:tabs>
          <w:tab w:val="left" w:pos="300"/>
          <w:tab w:val="left" w:pos="1440"/>
          <w:tab w:val="left" w:pos="2060"/>
          <w:tab w:val="left" w:pos="2400"/>
          <w:tab w:val="left" w:pos="8760"/>
          <w:tab w:val="decimal" w:pos="9120"/>
        </w:tabs>
        <w:spacing w:after="120"/>
        <w:ind w:left="709" w:right="-28"/>
        <w:rPr>
          <w:rFonts w:cs="Arial"/>
        </w:rPr>
      </w:pPr>
      <w:r w:rsidRPr="008D511C">
        <w:rPr>
          <w:rFonts w:cs="Arial"/>
        </w:rPr>
        <w:t>La fréquence des relevés des consommations par le gestionnaire du réseau de distribution ne peut être inférieure à un relevé par an</w:t>
      </w:r>
      <w:r w:rsidR="00535762" w:rsidRPr="008D511C">
        <w:rPr>
          <w:rFonts w:cs="Arial"/>
        </w:rPr>
        <w:t>, en l’absence d’auto-relevé transmis par le client</w:t>
      </w:r>
      <w:r w:rsidRPr="008D511C">
        <w:rPr>
          <w:rFonts w:cs="Arial"/>
        </w:rPr>
        <w:t>.</w:t>
      </w:r>
    </w:p>
    <w:p w14:paraId="587F4B82" w14:textId="77777777" w:rsidR="0068398C" w:rsidRDefault="0068398C" w:rsidP="0068398C">
      <w:pPr>
        <w:pStyle w:val="Commentaire"/>
        <w:tabs>
          <w:tab w:val="decimal" w:pos="8789"/>
        </w:tabs>
        <w:spacing w:after="120"/>
        <w:ind w:right="0"/>
        <w:rPr>
          <w:rFonts w:cs="Arial"/>
          <w:sz w:val="20"/>
        </w:rPr>
      </w:pPr>
    </w:p>
    <w:p w14:paraId="587F4B83" w14:textId="77777777" w:rsidR="0068398C" w:rsidRPr="00E469EC" w:rsidRDefault="0068398C" w:rsidP="0068398C">
      <w:pPr>
        <w:pStyle w:val="Corpsdetexte37"/>
        <w:tabs>
          <w:tab w:val="clear" w:pos="8760"/>
          <w:tab w:val="clear" w:pos="8789"/>
          <w:tab w:val="left" w:pos="10490"/>
        </w:tabs>
        <w:spacing w:after="120"/>
        <w:ind w:right="0"/>
        <w:rPr>
          <w:rFonts w:cs="Arial"/>
        </w:rPr>
      </w:pPr>
      <w:r w:rsidRPr="003607AE">
        <w:rPr>
          <w:rFonts w:cs="Arial"/>
        </w:rPr>
        <w:t xml:space="preserve">Le </w:t>
      </w:r>
      <w:r>
        <w:rPr>
          <w:rFonts w:cs="Arial"/>
        </w:rPr>
        <w:t>fournisseur</w:t>
      </w:r>
      <w:r w:rsidRPr="00E469EC">
        <w:rPr>
          <w:rFonts w:cs="Arial"/>
        </w:rPr>
        <w:t xml:space="preserve"> aux tarifs réglementés de vente :</w:t>
      </w:r>
    </w:p>
    <w:p w14:paraId="587F4B84" w14:textId="77777777" w:rsidR="0068398C" w:rsidRDefault="0068398C" w:rsidP="0068398C">
      <w:pPr>
        <w:pStyle w:val="Corpsdetexte37"/>
        <w:numPr>
          <w:ilvl w:val="0"/>
          <w:numId w:val="19"/>
        </w:numPr>
        <w:tabs>
          <w:tab w:val="clear" w:pos="8760"/>
          <w:tab w:val="clear" w:pos="8789"/>
          <w:tab w:val="left" w:pos="10490"/>
        </w:tabs>
        <w:spacing w:after="120"/>
        <w:ind w:right="0"/>
        <w:rPr>
          <w:rFonts w:cs="Arial"/>
        </w:rPr>
      </w:pPr>
      <w:r w:rsidRPr="003607AE">
        <w:rPr>
          <w:rFonts w:cs="Arial"/>
        </w:rPr>
        <w:t xml:space="preserve">consent aux </w:t>
      </w:r>
      <w:r>
        <w:rPr>
          <w:rFonts w:cs="Arial"/>
        </w:rPr>
        <w:t xml:space="preserve">clients </w:t>
      </w:r>
      <w:r w:rsidRPr="003607AE">
        <w:rPr>
          <w:rFonts w:cs="Arial"/>
        </w:rPr>
        <w:t xml:space="preserve">un contrat </w:t>
      </w:r>
      <w:r w:rsidR="00CA157F">
        <w:rPr>
          <w:rFonts w:cs="Arial"/>
        </w:rPr>
        <w:t xml:space="preserve">de fourniture d’électricité </w:t>
      </w:r>
      <w:r w:rsidRPr="003607AE">
        <w:rPr>
          <w:rFonts w:cs="Arial"/>
        </w:rPr>
        <w:t>au</w:t>
      </w:r>
      <w:r w:rsidR="00D1225B">
        <w:rPr>
          <w:rFonts w:cs="Arial"/>
        </w:rPr>
        <w:t>x</w:t>
      </w:r>
      <w:r w:rsidRPr="003607AE">
        <w:rPr>
          <w:rFonts w:cs="Arial"/>
        </w:rPr>
        <w:t xml:space="preserve"> tarif</w:t>
      </w:r>
      <w:r w:rsidR="00D1225B">
        <w:rPr>
          <w:rFonts w:cs="Arial"/>
        </w:rPr>
        <w:t>s</w:t>
      </w:r>
      <w:r w:rsidRPr="003607AE">
        <w:rPr>
          <w:rFonts w:cs="Arial"/>
        </w:rPr>
        <w:t xml:space="preserve"> réglementé</w:t>
      </w:r>
      <w:r w:rsidR="00D1225B">
        <w:rPr>
          <w:rFonts w:cs="Arial"/>
        </w:rPr>
        <w:t>s</w:t>
      </w:r>
      <w:r w:rsidRPr="003607AE">
        <w:rPr>
          <w:rFonts w:cs="Arial"/>
        </w:rPr>
        <w:t xml:space="preserve"> </w:t>
      </w:r>
      <w:r>
        <w:rPr>
          <w:rFonts w:cs="Arial"/>
        </w:rPr>
        <w:t xml:space="preserve">de vente </w:t>
      </w:r>
      <w:r w:rsidRPr="003607AE">
        <w:rPr>
          <w:rFonts w:cs="Arial"/>
        </w:rPr>
        <w:t>lorsqu’ils remplissent les conditions requises.</w:t>
      </w:r>
    </w:p>
    <w:p w14:paraId="587F4B85" w14:textId="77777777" w:rsidR="0068398C" w:rsidRPr="003A15C6" w:rsidRDefault="0068398C" w:rsidP="0068398C">
      <w:pPr>
        <w:pStyle w:val="Commentaire"/>
        <w:keepNext/>
        <w:keepLines/>
        <w:spacing w:after="120"/>
        <w:ind w:left="1418" w:right="-28"/>
        <w:rPr>
          <w:rFonts w:cs="Arial"/>
          <w:sz w:val="18"/>
          <w:szCs w:val="16"/>
        </w:rPr>
      </w:pPr>
      <w:r w:rsidRPr="006F20D8">
        <w:rPr>
          <w:rFonts w:cs="Arial"/>
          <w:sz w:val="18"/>
          <w:szCs w:val="16"/>
        </w:rPr>
        <w:sym w:font="Wingdings" w:char="F0C7"/>
      </w:r>
      <w:r w:rsidRPr="006F20D8">
        <w:rPr>
          <w:rFonts w:cs="Arial"/>
          <w:sz w:val="18"/>
          <w:szCs w:val="16"/>
        </w:rPr>
        <w:t xml:space="preserve"> Les conditions sont définies aux articles L. 337-4 à L. 337-9 du code de l’énergie.</w:t>
      </w:r>
    </w:p>
    <w:p w14:paraId="587F4B86" w14:textId="77777777" w:rsidR="0068398C" w:rsidRDefault="0068398C" w:rsidP="0068398C">
      <w:pPr>
        <w:pStyle w:val="Corpsdetexte37"/>
        <w:numPr>
          <w:ilvl w:val="0"/>
          <w:numId w:val="19"/>
        </w:numPr>
        <w:tabs>
          <w:tab w:val="clear" w:pos="8760"/>
          <w:tab w:val="clear" w:pos="8789"/>
          <w:tab w:val="left" w:pos="10490"/>
        </w:tabs>
        <w:spacing w:after="120"/>
        <w:ind w:right="0"/>
        <w:rPr>
          <w:rFonts w:cs="Arial"/>
        </w:rPr>
      </w:pPr>
      <w:r>
        <w:rPr>
          <w:rFonts w:cs="Arial"/>
        </w:rPr>
        <w:t>traite les clients placés dans des situations identiques de façon transparente et non discriminatoire</w:t>
      </w:r>
      <w:r w:rsidRPr="003607AE">
        <w:rPr>
          <w:rFonts w:cs="Arial"/>
        </w:rPr>
        <w:t>.</w:t>
      </w:r>
    </w:p>
    <w:p w14:paraId="587F4B87" w14:textId="77777777" w:rsidR="0068398C" w:rsidRDefault="0068398C" w:rsidP="0068398C">
      <w:pPr>
        <w:pStyle w:val="Corpsdetexte21"/>
        <w:keepNext/>
        <w:keepLines/>
        <w:spacing w:after="120"/>
        <w:ind w:left="284" w:right="0"/>
        <w:rPr>
          <w:rFonts w:cs="Arial"/>
          <w:sz w:val="20"/>
        </w:rPr>
      </w:pPr>
    </w:p>
    <w:p w14:paraId="587F4B88" w14:textId="77777777" w:rsidR="0068398C" w:rsidRDefault="0068398C" w:rsidP="00CA157F">
      <w:pPr>
        <w:pStyle w:val="Titre3"/>
        <w:numPr>
          <w:ilvl w:val="0"/>
          <w:numId w:val="35"/>
        </w:numPr>
        <w:spacing w:after="240"/>
        <w:ind w:left="1066" w:hanging="357"/>
        <w:rPr>
          <w:rFonts w:cs="Arial"/>
          <w:sz w:val="22"/>
          <w:szCs w:val="22"/>
        </w:rPr>
      </w:pPr>
      <w:r w:rsidRPr="003607AE">
        <w:rPr>
          <w:rFonts w:cs="Arial"/>
          <w:sz w:val="22"/>
          <w:szCs w:val="22"/>
        </w:rPr>
        <w:t xml:space="preserve">Obligation de procéder au raccordement des installations des </w:t>
      </w:r>
      <w:r>
        <w:rPr>
          <w:rFonts w:cs="Arial"/>
          <w:sz w:val="22"/>
          <w:szCs w:val="22"/>
        </w:rPr>
        <w:t>clients</w:t>
      </w:r>
    </w:p>
    <w:p w14:paraId="587F4B89" w14:textId="77777777" w:rsidR="0068398C" w:rsidRPr="00CC6CDB"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 xml:space="preserve">Sur le territoire de la concession, </w:t>
      </w:r>
      <w:r>
        <w:rPr>
          <w:rFonts w:cs="Arial"/>
        </w:rPr>
        <w:t xml:space="preserve">le gestionnaire du réseau de distribution </w:t>
      </w:r>
      <w:r w:rsidRPr="003607AE">
        <w:rPr>
          <w:rFonts w:cs="Arial"/>
        </w:rPr>
        <w:t xml:space="preserve">est tenu de procéder au raccordement au réseau public de distribution des installations des </w:t>
      </w:r>
      <w:r>
        <w:rPr>
          <w:rFonts w:cs="Arial"/>
        </w:rPr>
        <w:t>clients</w:t>
      </w:r>
      <w:r w:rsidRPr="003607AE">
        <w:rPr>
          <w:rFonts w:cs="Arial"/>
        </w:rPr>
        <w:t xml:space="preserve"> aux conditions du présent cahier des charges,</w:t>
      </w:r>
      <w:r>
        <w:rPr>
          <w:rFonts w:cs="Arial"/>
        </w:rPr>
        <w:t xml:space="preserve"> notamment de son </w:t>
      </w:r>
      <w:r w:rsidRPr="00CC6CDB">
        <w:rPr>
          <w:rFonts w:cs="Arial"/>
        </w:rPr>
        <w:t>annexe 1 :</w:t>
      </w:r>
    </w:p>
    <w:p w14:paraId="587F4B8A" w14:textId="77777777" w:rsidR="0068398C" w:rsidRDefault="0068398C" w:rsidP="0068398C">
      <w:pPr>
        <w:pStyle w:val="Corpsdetexte37"/>
        <w:numPr>
          <w:ilvl w:val="0"/>
          <w:numId w:val="19"/>
        </w:numPr>
        <w:tabs>
          <w:tab w:val="clear" w:pos="8760"/>
          <w:tab w:val="clear" w:pos="8789"/>
          <w:tab w:val="left" w:pos="10490"/>
        </w:tabs>
        <w:spacing w:after="120"/>
        <w:ind w:right="0"/>
        <w:rPr>
          <w:rFonts w:cs="Arial"/>
        </w:rPr>
      </w:pPr>
      <w:r w:rsidRPr="00CC6CDB">
        <w:rPr>
          <w:rFonts w:cs="Arial"/>
        </w:rPr>
        <w:t>sous réserve du paiement des contributions prévues à l’article 30 du présent</w:t>
      </w:r>
      <w:r>
        <w:rPr>
          <w:rFonts w:cs="Arial"/>
        </w:rPr>
        <w:t xml:space="preserve"> cahier des charges</w:t>
      </w:r>
      <w:r w:rsidRPr="00573925">
        <w:rPr>
          <w:rFonts w:cs="Arial"/>
        </w:rPr>
        <w:t> ;</w:t>
      </w:r>
    </w:p>
    <w:p w14:paraId="587F4B8B" w14:textId="77777777" w:rsidR="0068398C" w:rsidRDefault="0068398C" w:rsidP="0068398C">
      <w:pPr>
        <w:pStyle w:val="Corpsdetexte37"/>
        <w:numPr>
          <w:ilvl w:val="0"/>
          <w:numId w:val="19"/>
        </w:numPr>
        <w:tabs>
          <w:tab w:val="clear" w:pos="8760"/>
          <w:tab w:val="clear" w:pos="8789"/>
          <w:tab w:val="left" w:pos="10490"/>
        </w:tabs>
        <w:spacing w:after="120"/>
        <w:ind w:right="0"/>
        <w:rPr>
          <w:rFonts w:cs="Arial"/>
        </w:rPr>
      </w:pPr>
      <w:r w:rsidRPr="003607AE">
        <w:rPr>
          <w:rFonts w:cs="Arial"/>
        </w:rPr>
        <w:t xml:space="preserve">sauf </w:t>
      </w:r>
      <w:r>
        <w:rPr>
          <w:rFonts w:cs="Arial"/>
        </w:rPr>
        <w:t>s’il</w:t>
      </w:r>
      <w:r w:rsidRPr="003607AE">
        <w:rPr>
          <w:rFonts w:cs="Arial"/>
        </w:rPr>
        <w:t xml:space="preserve"> a reçu entre-temps injonction contraire de l’autorité compétente en matière d’urbanisme ou en matière de police et sous réserve du respect des textes réglementaires relatifs au contrôle de conformité des installations intérieures</w:t>
      </w:r>
      <w:r>
        <w:rPr>
          <w:rFonts w:cs="Arial"/>
        </w:rPr>
        <w:t>.</w:t>
      </w:r>
    </w:p>
    <w:p w14:paraId="587F4B8C" w14:textId="77777777" w:rsidR="0068398C" w:rsidRDefault="0068398C" w:rsidP="00CA157F">
      <w:pPr>
        <w:pStyle w:val="Commentaire"/>
        <w:spacing w:after="120"/>
        <w:ind w:left="1418" w:right="-28"/>
        <w:rPr>
          <w:rFonts w:cs="Arial"/>
          <w:sz w:val="18"/>
          <w:szCs w:val="16"/>
        </w:rPr>
      </w:pPr>
      <w:r w:rsidRPr="007568AC">
        <w:rPr>
          <w:rFonts w:cs="Arial"/>
          <w:sz w:val="18"/>
          <w:szCs w:val="18"/>
        </w:rPr>
        <w:sym w:font="Wingdings" w:char="F0C7"/>
      </w:r>
      <w:r w:rsidRPr="007568AC">
        <w:rPr>
          <w:rFonts w:cs="Arial"/>
          <w:sz w:val="18"/>
          <w:szCs w:val="18"/>
        </w:rPr>
        <w:t xml:space="preserve"> </w:t>
      </w:r>
      <w:r w:rsidRPr="008F6963">
        <w:rPr>
          <w:rFonts w:cs="Arial"/>
          <w:sz w:val="18"/>
          <w:szCs w:val="16"/>
        </w:rPr>
        <w:t xml:space="preserve">Le </w:t>
      </w:r>
      <w:r>
        <w:rPr>
          <w:rFonts w:cs="Arial"/>
          <w:sz w:val="18"/>
          <w:szCs w:val="16"/>
        </w:rPr>
        <w:t>gestionnaire du réseau de distribution</w:t>
      </w:r>
      <w:r w:rsidRPr="008F6963">
        <w:rPr>
          <w:rFonts w:cs="Arial"/>
          <w:sz w:val="18"/>
          <w:szCs w:val="16"/>
        </w:rPr>
        <w:t xml:space="preserve"> est par ailleurs tenu, sous réserve des possibilités du réseau, d’assurer le raccordement  des installations électriques provisoires, sauf s’il a reçu entre temps injonction de l’autorité compétente en matière de police.</w:t>
      </w:r>
    </w:p>
    <w:p w14:paraId="587F4B8D" w14:textId="77777777" w:rsidR="0068398C" w:rsidRPr="007568AC" w:rsidRDefault="0068398C" w:rsidP="00CA157F">
      <w:pPr>
        <w:pStyle w:val="Commentaire"/>
        <w:spacing w:after="120"/>
        <w:ind w:left="1418" w:right="-28"/>
        <w:rPr>
          <w:rFonts w:cs="Arial"/>
          <w:sz w:val="18"/>
          <w:szCs w:val="18"/>
        </w:rPr>
      </w:pPr>
      <w:r w:rsidRPr="007568AC">
        <w:rPr>
          <w:rFonts w:cs="Arial"/>
          <w:sz w:val="18"/>
          <w:szCs w:val="18"/>
        </w:rPr>
        <w:t>S’agissant des pouvoirs de l’autorité compétente en matière d’urbanisme, l’article L. 111-6 du code de l’urbanisme dispose que : « Les bâtiments, locaux ou installations soumis aux dispositions des articles  L. 421-1 à L. 421-4 ou L. 510-1, ne peuvent, nonobstant toutes clauses contraires des cahiers des charges de concession, d’affermage ou de régie intéressée, être raccordés définitivement aux réseaux d’électricité, d’eau, de gaz, ou de téléphone si leur construction ou leur transformation n’a pas été, selon le cas, autorisée ou agréée en vertu des articles précités ».</w:t>
      </w:r>
    </w:p>
    <w:p w14:paraId="587F4B8E" w14:textId="77777777" w:rsidR="0068398C" w:rsidRPr="003A15C6" w:rsidRDefault="0068398C" w:rsidP="00CA157F">
      <w:pPr>
        <w:pStyle w:val="Commentaire"/>
        <w:spacing w:after="120"/>
        <w:ind w:left="1418" w:right="-28"/>
        <w:rPr>
          <w:rFonts w:cs="Arial"/>
          <w:sz w:val="18"/>
          <w:szCs w:val="16"/>
        </w:rPr>
      </w:pPr>
      <w:r w:rsidRPr="003A15C6">
        <w:rPr>
          <w:rFonts w:cs="Arial"/>
          <w:sz w:val="18"/>
          <w:szCs w:val="16"/>
        </w:rPr>
        <w:t>Les articles R.111-31 et suivants du code de l’urbanisme fixent les conditions d’application du présent chapitre et précise</w:t>
      </w:r>
      <w:r w:rsidR="00CA157F">
        <w:rPr>
          <w:rFonts w:cs="Arial"/>
          <w:sz w:val="18"/>
          <w:szCs w:val="16"/>
        </w:rPr>
        <w:t>nt</w:t>
      </w:r>
      <w:r w:rsidRPr="003A15C6">
        <w:rPr>
          <w:rFonts w:cs="Arial"/>
          <w:sz w:val="18"/>
          <w:szCs w:val="16"/>
        </w:rPr>
        <w:t xml:space="preserve"> notamment les conditions dans lesquelles peuvent être installées ou implantées des caravanes, résidences mobiles de loisirs et habitations légères de loisirs (article L. 443-4 du code de l’urbanisme).</w:t>
      </w:r>
    </w:p>
    <w:p w14:paraId="587F4B8F" w14:textId="77777777" w:rsidR="0068398C" w:rsidRPr="003A15C6" w:rsidRDefault="00CA157F" w:rsidP="0068398C">
      <w:pPr>
        <w:pStyle w:val="Commentaire"/>
        <w:keepNext/>
        <w:keepLines/>
        <w:spacing w:after="120"/>
        <w:ind w:left="1418" w:right="-28"/>
        <w:rPr>
          <w:rFonts w:cs="Arial"/>
          <w:sz w:val="18"/>
          <w:szCs w:val="16"/>
        </w:rPr>
      </w:pPr>
      <w:r>
        <w:rPr>
          <w:rFonts w:cs="Arial"/>
          <w:sz w:val="18"/>
          <w:szCs w:val="16"/>
        </w:rPr>
        <w:t>Dans le c</w:t>
      </w:r>
      <w:r w:rsidRPr="003A15C6">
        <w:rPr>
          <w:rFonts w:cs="Arial"/>
          <w:sz w:val="18"/>
          <w:szCs w:val="16"/>
        </w:rPr>
        <w:t xml:space="preserve">as </w:t>
      </w:r>
      <w:r w:rsidR="0068398C" w:rsidRPr="003A15C6">
        <w:rPr>
          <w:rFonts w:cs="Arial"/>
          <w:sz w:val="18"/>
          <w:szCs w:val="16"/>
        </w:rPr>
        <w:t>particulier des caravanes, qui conservent en permanence leurs moyens de mobilité : le maire peut s’opposer au raccordement définitif d’une caravane qui serait stationnée irrégulièrement, au regard du code de l’urbanisme (articles R.</w:t>
      </w:r>
      <w:r w:rsidR="00BF1B63">
        <w:rPr>
          <w:rFonts w:cs="Arial"/>
          <w:sz w:val="18"/>
          <w:szCs w:val="16"/>
        </w:rPr>
        <w:t xml:space="preserve"> </w:t>
      </w:r>
      <w:r w:rsidR="0068398C" w:rsidRPr="003A15C6">
        <w:rPr>
          <w:rFonts w:cs="Arial"/>
          <w:sz w:val="18"/>
          <w:szCs w:val="16"/>
        </w:rPr>
        <w:t>111-39 et 111-43). Est soumis à autorisation tout stationnement supérieur à 3 mois consécutifs, s’il s’agit d’une caravane d’habitation. Toutefois cette autorisation n’est pas nécessaire (article R.</w:t>
      </w:r>
      <w:r w:rsidR="00BF1B63">
        <w:rPr>
          <w:rFonts w:cs="Arial"/>
          <w:sz w:val="18"/>
          <w:szCs w:val="16"/>
        </w:rPr>
        <w:t xml:space="preserve"> </w:t>
      </w:r>
      <w:r w:rsidR="0068398C" w:rsidRPr="003A15C6">
        <w:rPr>
          <w:rFonts w:cs="Arial"/>
          <w:sz w:val="18"/>
          <w:szCs w:val="16"/>
        </w:rPr>
        <w:t>111-40) :</w:t>
      </w:r>
    </w:p>
    <w:p w14:paraId="587F4B90" w14:textId="77777777" w:rsidR="0068398C" w:rsidRDefault="0068398C" w:rsidP="0068398C">
      <w:pPr>
        <w:pStyle w:val="Commentaire"/>
        <w:keepNext/>
        <w:keepLines/>
        <w:numPr>
          <w:ilvl w:val="0"/>
          <w:numId w:val="23"/>
        </w:numPr>
        <w:spacing w:after="120"/>
        <w:ind w:right="-28"/>
        <w:rPr>
          <w:rFonts w:cs="Arial"/>
          <w:sz w:val="18"/>
          <w:szCs w:val="16"/>
        </w:rPr>
      </w:pPr>
      <w:r w:rsidRPr="003A15C6">
        <w:rPr>
          <w:rFonts w:cs="Arial"/>
          <w:sz w:val="18"/>
          <w:szCs w:val="16"/>
        </w:rPr>
        <w:t>lorsque la caravane est stationnée sur un terrain affecté au garage collectif des caravanes et résidences mobiles de loisir ;</w:t>
      </w:r>
    </w:p>
    <w:p w14:paraId="587F4B91" w14:textId="77777777" w:rsidR="0068398C" w:rsidRDefault="0068398C" w:rsidP="0068398C">
      <w:pPr>
        <w:pStyle w:val="Commentaire"/>
        <w:keepNext/>
        <w:keepLines/>
        <w:numPr>
          <w:ilvl w:val="0"/>
          <w:numId w:val="23"/>
        </w:numPr>
        <w:spacing w:after="120"/>
        <w:ind w:right="-28"/>
        <w:rPr>
          <w:rFonts w:cs="Arial"/>
          <w:sz w:val="18"/>
          <w:szCs w:val="16"/>
        </w:rPr>
      </w:pPr>
      <w:r w:rsidRPr="003A15C6">
        <w:rPr>
          <w:rFonts w:cs="Arial"/>
          <w:sz w:val="18"/>
          <w:szCs w:val="16"/>
        </w:rPr>
        <w:t>lorsqu’elle est sur le terrain où est implantée la construction servant de résidence de l’utilisateur.</w:t>
      </w:r>
    </w:p>
    <w:p w14:paraId="587F4B92"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Les modalités de raccordement des installations, en particulier les délais prévisionnels de réalisation, sont communiqué</w:t>
      </w:r>
      <w:r w:rsidR="00CA157F">
        <w:rPr>
          <w:rFonts w:cs="Arial"/>
        </w:rPr>
        <w:t>e</w:t>
      </w:r>
      <w:r w:rsidRPr="003607AE">
        <w:rPr>
          <w:rFonts w:cs="Arial"/>
        </w:rPr>
        <w:t xml:space="preserve">s aux </w:t>
      </w:r>
      <w:r>
        <w:rPr>
          <w:rFonts w:cs="Arial"/>
        </w:rPr>
        <w:t>clients</w:t>
      </w:r>
      <w:r w:rsidRPr="003607AE">
        <w:rPr>
          <w:rFonts w:cs="Arial"/>
        </w:rPr>
        <w:t xml:space="preserve"> par </w:t>
      </w:r>
      <w:r>
        <w:rPr>
          <w:rFonts w:cs="Arial"/>
        </w:rPr>
        <w:t>le gestionnaire du réseau de distribution</w:t>
      </w:r>
      <w:r w:rsidRPr="003607AE">
        <w:rPr>
          <w:rFonts w:cs="Arial"/>
        </w:rPr>
        <w:t xml:space="preserve"> à l’issue d’une étude préalable, après réception de la totalité des éléments techniques nécessaires.</w:t>
      </w:r>
    </w:p>
    <w:p w14:paraId="587F4B93" w14:textId="77777777" w:rsidR="0068398C" w:rsidRPr="00132592" w:rsidRDefault="0068398C" w:rsidP="0068398C">
      <w:pPr>
        <w:pStyle w:val="Commentaire"/>
        <w:keepNext/>
        <w:keepLines/>
        <w:spacing w:after="120"/>
        <w:ind w:left="1418" w:right="-28"/>
        <w:rPr>
          <w:rFonts w:cs="Arial"/>
          <w:sz w:val="18"/>
          <w:szCs w:val="16"/>
        </w:rPr>
      </w:pPr>
      <w:r w:rsidRPr="00A67EEE">
        <w:rPr>
          <w:rFonts w:cs="Arial"/>
          <w:sz w:val="18"/>
          <w:szCs w:val="16"/>
        </w:rPr>
        <w:sym w:font="Wingdings" w:char="F0C7"/>
      </w:r>
      <w:r w:rsidRPr="00402AC0">
        <w:rPr>
          <w:rFonts w:cs="Arial"/>
          <w:sz w:val="18"/>
          <w:szCs w:val="16"/>
        </w:rPr>
        <w:t xml:space="preserve"> </w:t>
      </w:r>
      <w:r>
        <w:rPr>
          <w:rFonts w:cs="Arial"/>
          <w:sz w:val="18"/>
          <w:szCs w:val="16"/>
        </w:rPr>
        <w:t xml:space="preserve">Ces éléments techniques nécessaires à une étude préalable de raccordement sont disponibles sur le site : </w:t>
      </w:r>
      <w:hyperlink r:id="rId18" w:history="1">
        <w:r w:rsidRPr="006F4148">
          <w:rPr>
            <w:rFonts w:cs="Arial"/>
            <w:sz w:val="18"/>
            <w:szCs w:val="16"/>
          </w:rPr>
          <w:t>www.enedis.fr</w:t>
        </w:r>
      </w:hyperlink>
      <w:r>
        <w:rPr>
          <w:rFonts w:cs="Arial"/>
          <w:sz w:val="18"/>
          <w:szCs w:val="16"/>
        </w:rPr>
        <w:t>.</w:t>
      </w:r>
    </w:p>
    <w:p w14:paraId="587F4B94"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r>
      <w:r>
        <w:rPr>
          <w:rFonts w:cs="Arial"/>
        </w:rPr>
        <w:t>Pour les travaux dont le gestionnaire du réseau de distribution est maître d’ouvrage, l</w:t>
      </w:r>
      <w:r w:rsidRPr="003607AE">
        <w:rPr>
          <w:rFonts w:cs="Arial"/>
        </w:rPr>
        <w:t xml:space="preserve">e choix de la solution technique retenue pour la desserte des </w:t>
      </w:r>
      <w:r>
        <w:rPr>
          <w:rFonts w:cs="Arial"/>
        </w:rPr>
        <w:t>clients</w:t>
      </w:r>
      <w:r w:rsidRPr="003607AE">
        <w:rPr>
          <w:rFonts w:cs="Arial"/>
        </w:rPr>
        <w:t xml:space="preserve"> appartient</w:t>
      </w:r>
      <w:r>
        <w:rPr>
          <w:rFonts w:cs="Arial"/>
        </w:rPr>
        <w:t xml:space="preserve"> à ce dernier</w:t>
      </w:r>
      <w:r w:rsidRPr="003607AE">
        <w:rPr>
          <w:rFonts w:cs="Arial"/>
        </w:rPr>
        <w:t xml:space="preserve">, qui devra concilier les intérêts du service public avec ceux des </w:t>
      </w:r>
      <w:r>
        <w:rPr>
          <w:rFonts w:cs="Arial"/>
        </w:rPr>
        <w:t>clients</w:t>
      </w:r>
      <w:r w:rsidRPr="003607AE">
        <w:rPr>
          <w:rFonts w:cs="Arial"/>
        </w:rPr>
        <w:t xml:space="preserve">, dans le respect des textes réglementaires et </w:t>
      </w:r>
      <w:r>
        <w:rPr>
          <w:rFonts w:cs="Arial"/>
        </w:rPr>
        <w:t xml:space="preserve">en tenant compte des éventuels impacts sur </w:t>
      </w:r>
      <w:r w:rsidRPr="003607AE">
        <w:rPr>
          <w:rFonts w:cs="Arial"/>
        </w:rPr>
        <w:t>l’autorité concédante.</w:t>
      </w:r>
    </w:p>
    <w:p w14:paraId="587F4B95" w14:textId="77777777" w:rsidR="0068398C" w:rsidRPr="00C87575" w:rsidRDefault="0068398C" w:rsidP="00CA157F">
      <w:pPr>
        <w:tabs>
          <w:tab w:val="left" w:pos="284"/>
          <w:tab w:val="left" w:pos="1440"/>
          <w:tab w:val="left" w:pos="2060"/>
          <w:tab w:val="left" w:pos="2400"/>
          <w:tab w:val="left" w:pos="8760"/>
          <w:tab w:val="decimal" w:pos="9120"/>
        </w:tabs>
        <w:spacing w:after="0"/>
        <w:rPr>
          <w:rFonts w:cs="Arial"/>
          <w:b/>
        </w:rPr>
      </w:pPr>
      <w:r w:rsidRPr="003607AE">
        <w:rPr>
          <w:rFonts w:cs="Arial"/>
        </w:rPr>
        <w:tab/>
        <w:t xml:space="preserve">En cas de contestation au sujet de l’application des dispositions du présent article, le différend sera réglé </w:t>
      </w:r>
      <w:r>
        <w:rPr>
          <w:rFonts w:cs="Arial"/>
        </w:rPr>
        <w:t>conformément aux dispositions de</w:t>
      </w:r>
      <w:r w:rsidRPr="003607AE">
        <w:rPr>
          <w:rFonts w:cs="Arial"/>
        </w:rPr>
        <w:t xml:space="preserve"> </w:t>
      </w:r>
      <w:r w:rsidRPr="00CC6CDB">
        <w:rPr>
          <w:rFonts w:cs="Arial"/>
        </w:rPr>
        <w:t>l’article 50</w:t>
      </w:r>
      <w:r w:rsidR="00FC0CAF">
        <w:rPr>
          <w:rFonts w:cs="Arial"/>
        </w:rPr>
        <w:t xml:space="preserve"> du présent cahier des charges</w:t>
      </w:r>
      <w:r w:rsidRPr="00CC6CDB">
        <w:rPr>
          <w:rFonts w:cs="Arial"/>
        </w:rPr>
        <w:t>.</w:t>
      </w:r>
    </w:p>
    <w:p w14:paraId="587F4B96" w14:textId="77777777" w:rsidR="0068398C" w:rsidRDefault="0068398C" w:rsidP="00CA157F">
      <w:pPr>
        <w:pStyle w:val="Titre3"/>
        <w:numPr>
          <w:ilvl w:val="0"/>
          <w:numId w:val="35"/>
        </w:numPr>
        <w:spacing w:after="240"/>
        <w:ind w:left="1066" w:hanging="357"/>
        <w:rPr>
          <w:rFonts w:cs="Arial"/>
          <w:sz w:val="22"/>
          <w:szCs w:val="22"/>
        </w:rPr>
      </w:pPr>
      <w:r w:rsidRPr="003607AE">
        <w:rPr>
          <w:rFonts w:cs="Arial"/>
          <w:sz w:val="22"/>
          <w:szCs w:val="22"/>
        </w:rPr>
        <w:t xml:space="preserve">Obligation d’assurer l’accès au réseau </w:t>
      </w:r>
    </w:p>
    <w:p w14:paraId="587F4B97" w14:textId="77777777" w:rsidR="0068398C" w:rsidRPr="00C87575" w:rsidRDefault="0068398C" w:rsidP="0068398C">
      <w:pPr>
        <w:tabs>
          <w:tab w:val="left" w:pos="300"/>
          <w:tab w:val="left" w:pos="1440"/>
          <w:tab w:val="left" w:pos="2060"/>
          <w:tab w:val="left" w:pos="2400"/>
          <w:tab w:val="left" w:pos="8760"/>
        </w:tabs>
        <w:spacing w:after="120"/>
        <w:rPr>
          <w:rFonts w:cs="Arial"/>
        </w:rPr>
      </w:pPr>
      <w:r w:rsidRPr="003607AE">
        <w:rPr>
          <w:rFonts w:cs="Arial"/>
        </w:rPr>
        <w:tab/>
        <w:t>Toute mise en service est subordonnée à la conclusion par l</w:t>
      </w:r>
      <w:r>
        <w:rPr>
          <w:rFonts w:cs="Arial"/>
        </w:rPr>
        <w:t>e client</w:t>
      </w:r>
      <w:r w:rsidRPr="003607AE">
        <w:rPr>
          <w:rFonts w:cs="Arial"/>
        </w:rPr>
        <w:t> :</w:t>
      </w:r>
    </w:p>
    <w:p w14:paraId="587F4B98" w14:textId="77777777" w:rsidR="0068398C" w:rsidRDefault="0068398C" w:rsidP="0068398C">
      <w:pPr>
        <w:pStyle w:val="Corpsdetexte37"/>
        <w:numPr>
          <w:ilvl w:val="0"/>
          <w:numId w:val="19"/>
        </w:numPr>
        <w:tabs>
          <w:tab w:val="clear" w:pos="8760"/>
          <w:tab w:val="clear" w:pos="8789"/>
          <w:tab w:val="left" w:pos="10490"/>
        </w:tabs>
        <w:spacing w:after="120"/>
        <w:ind w:right="0"/>
        <w:rPr>
          <w:rFonts w:cs="Arial"/>
        </w:rPr>
      </w:pPr>
      <w:r w:rsidRPr="00B84709">
        <w:rPr>
          <w:rFonts w:cs="Arial"/>
        </w:rPr>
        <w:t>soit d’un contrat unique avec un fournisseur d’électricité</w:t>
      </w:r>
      <w:r>
        <w:rPr>
          <w:rFonts w:cs="Arial"/>
        </w:rPr>
        <w:t> ; dans ce cas, le fournisseur doit avoir</w:t>
      </w:r>
      <w:r w:rsidRPr="00B84709">
        <w:rPr>
          <w:rFonts w:cs="Arial"/>
        </w:rPr>
        <w:t xml:space="preserve"> conclu </w:t>
      </w:r>
      <w:r>
        <w:rPr>
          <w:rFonts w:cs="Arial"/>
        </w:rPr>
        <w:t xml:space="preserve">préalablement </w:t>
      </w:r>
      <w:r w:rsidRPr="00B84709">
        <w:rPr>
          <w:rFonts w:cs="Arial"/>
        </w:rPr>
        <w:t xml:space="preserve">avec </w:t>
      </w:r>
      <w:r>
        <w:rPr>
          <w:rFonts w:cs="Arial"/>
        </w:rPr>
        <w:t>le</w:t>
      </w:r>
      <w:r w:rsidRPr="00B84709">
        <w:rPr>
          <w:rFonts w:cs="Arial"/>
        </w:rPr>
        <w:t xml:space="preserve"> gestionnaire du réseau de distribution un contrat </w:t>
      </w:r>
      <w:r>
        <w:rPr>
          <w:rFonts w:cs="Arial"/>
        </w:rPr>
        <w:t>relatif à l</w:t>
      </w:r>
      <w:r w:rsidRPr="00B84709">
        <w:rPr>
          <w:rFonts w:cs="Arial"/>
        </w:rPr>
        <w:t xml:space="preserve">’accès </w:t>
      </w:r>
      <w:r w:rsidR="00CA157F">
        <w:rPr>
          <w:rFonts w:cs="Arial"/>
        </w:rPr>
        <w:t xml:space="preserve">à ce réseau </w:t>
      </w:r>
      <w:r>
        <w:rPr>
          <w:rFonts w:cs="Arial"/>
        </w:rPr>
        <w:t xml:space="preserve">et </w:t>
      </w:r>
      <w:r w:rsidR="00CA157F">
        <w:rPr>
          <w:rFonts w:cs="Arial"/>
        </w:rPr>
        <w:t xml:space="preserve">à son </w:t>
      </w:r>
      <w:r>
        <w:rPr>
          <w:rFonts w:cs="Arial"/>
        </w:rPr>
        <w:t>utilisation</w:t>
      </w:r>
      <w:r w:rsidR="00CA157F">
        <w:rPr>
          <w:rFonts w:cs="Arial"/>
        </w:rPr>
        <w:t xml:space="preserve"> </w:t>
      </w:r>
      <w:r w:rsidRPr="00B84709">
        <w:rPr>
          <w:rFonts w:cs="Arial"/>
        </w:rPr>
        <w:t>;</w:t>
      </w:r>
    </w:p>
    <w:p w14:paraId="587F4B99" w14:textId="77777777" w:rsidR="0068398C" w:rsidRPr="00132592" w:rsidRDefault="0068398C" w:rsidP="0068398C">
      <w:pPr>
        <w:pStyle w:val="Commentaire"/>
        <w:keepNext/>
        <w:keepLines/>
        <w:spacing w:after="120"/>
        <w:ind w:left="1418" w:right="-28"/>
        <w:rPr>
          <w:rFonts w:cs="Arial"/>
          <w:sz w:val="18"/>
          <w:szCs w:val="16"/>
        </w:rPr>
      </w:pPr>
      <w:r w:rsidRPr="00A67EEE">
        <w:rPr>
          <w:rFonts w:cs="Arial"/>
          <w:sz w:val="18"/>
          <w:szCs w:val="16"/>
        </w:rPr>
        <w:sym w:font="Wingdings" w:char="F0C7"/>
      </w:r>
      <w:r w:rsidRPr="00402AC0">
        <w:rPr>
          <w:rFonts w:cs="Arial"/>
          <w:sz w:val="18"/>
          <w:szCs w:val="16"/>
        </w:rPr>
        <w:t xml:space="preserve"> </w:t>
      </w:r>
      <w:r>
        <w:rPr>
          <w:rFonts w:cs="Arial"/>
          <w:sz w:val="18"/>
          <w:szCs w:val="16"/>
        </w:rPr>
        <w:t xml:space="preserve">Le </w:t>
      </w:r>
      <w:r w:rsidRPr="00402AC0">
        <w:rPr>
          <w:rFonts w:cs="Arial"/>
          <w:sz w:val="18"/>
          <w:szCs w:val="16"/>
        </w:rPr>
        <w:t>contrat d’accès au réseau</w:t>
      </w:r>
      <w:r>
        <w:rPr>
          <w:rFonts w:cs="Arial"/>
          <w:sz w:val="18"/>
          <w:szCs w:val="16"/>
        </w:rPr>
        <w:t xml:space="preserve"> visé ci-dessus </w:t>
      </w:r>
      <w:r w:rsidRPr="00A67EEE">
        <w:rPr>
          <w:rFonts w:cs="Arial"/>
          <w:sz w:val="18"/>
          <w:szCs w:val="16"/>
        </w:rPr>
        <w:t xml:space="preserve">est le </w:t>
      </w:r>
      <w:r>
        <w:rPr>
          <w:rFonts w:cs="Arial"/>
          <w:sz w:val="18"/>
          <w:szCs w:val="16"/>
        </w:rPr>
        <w:t xml:space="preserve">contrat </w:t>
      </w:r>
      <w:r w:rsidRPr="00402AC0">
        <w:rPr>
          <w:rFonts w:cs="Arial"/>
          <w:sz w:val="18"/>
          <w:szCs w:val="16"/>
        </w:rPr>
        <w:t>GRD-F</w:t>
      </w:r>
      <w:r w:rsidRPr="00CA0858">
        <w:rPr>
          <w:rFonts w:cs="Arial"/>
        </w:rPr>
        <w:t xml:space="preserve"> </w:t>
      </w:r>
      <w:r w:rsidRPr="00CA0858">
        <w:rPr>
          <w:rFonts w:cs="Arial"/>
          <w:sz w:val="18"/>
          <w:szCs w:val="16"/>
        </w:rPr>
        <w:t>conclu en application de l’article L. 111-92 du code de l’énergie</w:t>
      </w:r>
      <w:r w:rsidRPr="00402AC0">
        <w:rPr>
          <w:rFonts w:cs="Arial"/>
          <w:sz w:val="18"/>
          <w:szCs w:val="16"/>
        </w:rPr>
        <w:t>.</w:t>
      </w:r>
      <w:r>
        <w:rPr>
          <w:rFonts w:cs="Arial"/>
          <w:sz w:val="18"/>
          <w:szCs w:val="16"/>
        </w:rPr>
        <w:t xml:space="preserve"> La version en vigueur du modèle de contrat GRD-F est disponible sur le site : </w:t>
      </w:r>
      <w:hyperlink r:id="rId19" w:history="1">
        <w:r w:rsidRPr="006F4148">
          <w:rPr>
            <w:rFonts w:cs="Arial"/>
            <w:sz w:val="18"/>
            <w:szCs w:val="16"/>
          </w:rPr>
          <w:t>www.enedis.fr</w:t>
        </w:r>
      </w:hyperlink>
      <w:r>
        <w:rPr>
          <w:rFonts w:cs="Arial"/>
          <w:sz w:val="18"/>
          <w:szCs w:val="16"/>
        </w:rPr>
        <w:t>.</w:t>
      </w:r>
    </w:p>
    <w:p w14:paraId="587F4B9A" w14:textId="77777777" w:rsidR="0068398C" w:rsidRDefault="0068398C" w:rsidP="0068398C">
      <w:pPr>
        <w:pStyle w:val="Corpsdetexte37"/>
        <w:numPr>
          <w:ilvl w:val="0"/>
          <w:numId w:val="19"/>
        </w:numPr>
        <w:tabs>
          <w:tab w:val="clear" w:pos="8760"/>
          <w:tab w:val="clear" w:pos="8789"/>
          <w:tab w:val="left" w:pos="10490"/>
        </w:tabs>
        <w:spacing w:after="120"/>
        <w:ind w:right="0"/>
        <w:rPr>
          <w:rFonts w:cs="Arial"/>
        </w:rPr>
      </w:pPr>
      <w:r w:rsidRPr="00B84709">
        <w:rPr>
          <w:rFonts w:cs="Arial"/>
        </w:rPr>
        <w:t>soit d’un contrat d’accès au réseau conclu directement avec le gestionnaire du réseau de distribution ;</w:t>
      </w:r>
    </w:p>
    <w:p w14:paraId="587F4B9B" w14:textId="77777777" w:rsidR="0068398C" w:rsidRPr="00A67EEE" w:rsidRDefault="0068398C" w:rsidP="0068398C">
      <w:pPr>
        <w:pStyle w:val="Commentaire"/>
        <w:keepNext/>
        <w:keepLines/>
        <w:spacing w:after="120"/>
        <w:ind w:left="1418" w:right="-28"/>
        <w:rPr>
          <w:rFonts w:cs="Arial"/>
          <w:sz w:val="18"/>
          <w:szCs w:val="16"/>
        </w:rPr>
      </w:pPr>
      <w:r w:rsidRPr="00A67EEE">
        <w:rPr>
          <w:rFonts w:cs="Arial"/>
          <w:sz w:val="18"/>
          <w:szCs w:val="16"/>
        </w:rPr>
        <w:sym w:font="Wingdings" w:char="F0C7"/>
      </w:r>
      <w:r w:rsidRPr="00402AC0">
        <w:rPr>
          <w:rFonts w:cs="Arial"/>
          <w:sz w:val="18"/>
          <w:szCs w:val="16"/>
        </w:rPr>
        <w:t xml:space="preserve"> Le contrat d’accès au réseau </w:t>
      </w:r>
      <w:r w:rsidRPr="00A67EEE">
        <w:rPr>
          <w:rFonts w:cs="Arial"/>
          <w:sz w:val="18"/>
          <w:szCs w:val="16"/>
        </w:rPr>
        <w:t xml:space="preserve">visé </w:t>
      </w:r>
      <w:r>
        <w:rPr>
          <w:rFonts w:cs="Arial"/>
          <w:sz w:val="18"/>
          <w:szCs w:val="16"/>
        </w:rPr>
        <w:t xml:space="preserve">ci-dessus </w:t>
      </w:r>
      <w:r w:rsidRPr="00A67EEE">
        <w:rPr>
          <w:rFonts w:cs="Arial"/>
          <w:sz w:val="18"/>
          <w:szCs w:val="16"/>
        </w:rPr>
        <w:t xml:space="preserve">est le </w:t>
      </w:r>
      <w:r>
        <w:rPr>
          <w:rFonts w:cs="Arial"/>
          <w:sz w:val="18"/>
          <w:szCs w:val="16"/>
        </w:rPr>
        <w:t>contrat CARD conclu en application de l’article L. 111-91 II du code de l’énergie</w:t>
      </w:r>
      <w:r w:rsidRPr="00A67EEE">
        <w:rPr>
          <w:rFonts w:cs="Arial"/>
          <w:sz w:val="18"/>
          <w:szCs w:val="16"/>
        </w:rPr>
        <w:t>.</w:t>
      </w:r>
      <w:r>
        <w:rPr>
          <w:rFonts w:cs="Arial"/>
          <w:sz w:val="18"/>
          <w:szCs w:val="16"/>
        </w:rPr>
        <w:t xml:space="preserve"> La version en vigueur des modèles de contrat CARD en injection et en soutirage est disponible sur le site : www.enedis.fr.</w:t>
      </w:r>
    </w:p>
    <w:p w14:paraId="587F4B9C" w14:textId="77777777" w:rsidR="0068398C" w:rsidRDefault="0068398C" w:rsidP="0068398C">
      <w:pPr>
        <w:pStyle w:val="Corpsdetexte37"/>
        <w:numPr>
          <w:ilvl w:val="0"/>
          <w:numId w:val="19"/>
        </w:numPr>
        <w:tabs>
          <w:tab w:val="clear" w:pos="8760"/>
          <w:tab w:val="clear" w:pos="8789"/>
          <w:tab w:val="left" w:pos="10490"/>
        </w:tabs>
        <w:spacing w:after="120"/>
        <w:ind w:right="0"/>
        <w:rPr>
          <w:rFonts w:cs="Arial"/>
        </w:rPr>
      </w:pPr>
      <w:r w:rsidRPr="00B84709">
        <w:rPr>
          <w:rFonts w:cs="Arial"/>
        </w:rPr>
        <w:t xml:space="preserve">soit d’un contrat de </w:t>
      </w:r>
      <w:r w:rsidR="009B582E">
        <w:rPr>
          <w:rFonts w:cs="Arial"/>
        </w:rPr>
        <w:t>fourniture</w:t>
      </w:r>
      <w:r w:rsidR="009B582E" w:rsidRPr="00B84709">
        <w:rPr>
          <w:rFonts w:cs="Arial"/>
        </w:rPr>
        <w:t xml:space="preserve"> </w:t>
      </w:r>
      <w:r w:rsidR="00CA157F">
        <w:rPr>
          <w:rFonts w:cs="Arial"/>
        </w:rPr>
        <w:t xml:space="preserve">d’électricité </w:t>
      </w:r>
      <w:r w:rsidRPr="00B84709">
        <w:rPr>
          <w:rFonts w:cs="Arial"/>
        </w:rPr>
        <w:t>conclu avec le fournisseur aux tarifs réglementés de vente.</w:t>
      </w:r>
    </w:p>
    <w:p w14:paraId="587F4B9D" w14:textId="77777777" w:rsidR="0068398C" w:rsidRDefault="0068398C" w:rsidP="0068398C">
      <w:pPr>
        <w:pStyle w:val="Commentaire"/>
        <w:keepNext/>
        <w:keepLines/>
        <w:spacing w:after="120"/>
        <w:ind w:left="1418" w:right="-28"/>
        <w:rPr>
          <w:rFonts w:cs="Arial"/>
          <w:sz w:val="18"/>
          <w:szCs w:val="16"/>
        </w:rPr>
      </w:pPr>
      <w:r w:rsidRPr="00010A46">
        <w:rPr>
          <w:rFonts w:cs="Arial"/>
          <w:sz w:val="18"/>
          <w:szCs w:val="16"/>
        </w:rPr>
        <w:sym w:font="Wingdings" w:char="F0C7"/>
      </w:r>
      <w:r w:rsidRPr="00010A46">
        <w:rPr>
          <w:rFonts w:cs="Arial"/>
          <w:sz w:val="18"/>
          <w:szCs w:val="16"/>
        </w:rPr>
        <w:t xml:space="preserve"> </w:t>
      </w:r>
      <w:r>
        <w:rPr>
          <w:rFonts w:cs="Arial"/>
          <w:sz w:val="18"/>
          <w:szCs w:val="16"/>
        </w:rPr>
        <w:t xml:space="preserve">Conformément à l’article L. 337-7 du code de l’énergie, ce contrat ne peut être conclu qu’avec un client souhaitant souscrire pour son site une puissance inférieure ou égale à 36 kVA. </w:t>
      </w:r>
    </w:p>
    <w:p w14:paraId="587F4B9E" w14:textId="77777777" w:rsidR="0068398C" w:rsidRPr="00C1210E" w:rsidRDefault="0068398C" w:rsidP="0068398C">
      <w:pPr>
        <w:tabs>
          <w:tab w:val="left" w:pos="300"/>
          <w:tab w:val="left" w:pos="1440"/>
          <w:tab w:val="left" w:pos="2060"/>
          <w:tab w:val="left" w:pos="2400"/>
          <w:tab w:val="left" w:pos="8760"/>
        </w:tabs>
        <w:spacing w:after="120"/>
        <w:rPr>
          <w:rFonts w:cs="Arial"/>
        </w:rPr>
      </w:pPr>
      <w:r>
        <w:rPr>
          <w:rFonts w:cs="Arial"/>
        </w:rPr>
        <w:tab/>
        <w:t>Dans le cas particulier des clients alimentés par des moyens de desserte décentralisés non connectés au réseau, un contrat spécifique est conclu avec le gestionnaire du réseau de distribution</w:t>
      </w:r>
      <w:r w:rsidR="00776B8F">
        <w:rPr>
          <w:rFonts w:cs="Arial"/>
        </w:rPr>
        <w:t xml:space="preserve"> </w:t>
      </w:r>
      <w:r w:rsidR="00776B8F" w:rsidRPr="00D1225B">
        <w:rPr>
          <w:rFonts w:cs="Arial"/>
        </w:rPr>
        <w:t xml:space="preserve">qui précise notamment </w:t>
      </w:r>
      <w:r w:rsidR="00D1225B" w:rsidRPr="00D1225B">
        <w:rPr>
          <w:rFonts w:cs="Arial"/>
        </w:rPr>
        <w:t xml:space="preserve">le tarif applicable et </w:t>
      </w:r>
      <w:r w:rsidR="00776B8F" w:rsidRPr="00D1225B">
        <w:rPr>
          <w:rFonts w:cs="Arial"/>
        </w:rPr>
        <w:t>les modalités de facturation par le gestionnaire du réseau de distribution de la mise à disposition de l’énergie ainsi produite</w:t>
      </w:r>
      <w:r w:rsidR="00A67DDF">
        <w:rPr>
          <w:rFonts w:cs="Arial"/>
        </w:rPr>
        <w:t>.</w:t>
      </w:r>
    </w:p>
    <w:p w14:paraId="587F4B9F" w14:textId="77777777" w:rsidR="0068398C" w:rsidRPr="00CC6CDB" w:rsidRDefault="0068398C" w:rsidP="0068398C">
      <w:pPr>
        <w:tabs>
          <w:tab w:val="left" w:pos="300"/>
          <w:tab w:val="left" w:pos="1440"/>
          <w:tab w:val="left" w:pos="2060"/>
          <w:tab w:val="left" w:pos="2400"/>
          <w:tab w:val="left" w:pos="8760"/>
        </w:tabs>
        <w:spacing w:after="120"/>
        <w:rPr>
          <w:rFonts w:cs="Arial"/>
        </w:rPr>
      </w:pPr>
      <w:r w:rsidRPr="003607AE">
        <w:rPr>
          <w:rFonts w:cs="Arial"/>
        </w:rPr>
        <w:tab/>
      </w:r>
      <w:r>
        <w:rPr>
          <w:rFonts w:cs="Arial"/>
        </w:rPr>
        <w:t>L</w:t>
      </w:r>
      <w:r w:rsidRPr="003607AE">
        <w:rPr>
          <w:rFonts w:cs="Arial"/>
        </w:rPr>
        <w:t xml:space="preserve">es contrats </w:t>
      </w:r>
      <w:r>
        <w:rPr>
          <w:rFonts w:cs="Arial"/>
        </w:rPr>
        <w:t>CARD</w:t>
      </w:r>
      <w:r w:rsidRPr="003607AE">
        <w:rPr>
          <w:rFonts w:cs="Arial"/>
        </w:rPr>
        <w:t xml:space="preserve"> conclus directement avec </w:t>
      </w:r>
      <w:r>
        <w:rPr>
          <w:rFonts w:cs="Arial"/>
        </w:rPr>
        <w:t xml:space="preserve">le </w:t>
      </w:r>
      <w:r w:rsidRPr="00B84709">
        <w:rPr>
          <w:rFonts w:cs="Arial"/>
        </w:rPr>
        <w:t>gestionnaire du réseau de distribution</w:t>
      </w:r>
      <w:r w:rsidR="00EC6137">
        <w:rPr>
          <w:rFonts w:cs="Arial"/>
        </w:rPr>
        <w:t xml:space="preserve"> </w:t>
      </w:r>
      <w:r>
        <w:rPr>
          <w:rFonts w:cs="Arial"/>
        </w:rPr>
        <w:t>et l</w:t>
      </w:r>
      <w:r w:rsidRPr="003607AE">
        <w:rPr>
          <w:rFonts w:cs="Arial"/>
        </w:rPr>
        <w:t xml:space="preserve">es contrats uniques </w:t>
      </w:r>
      <w:r>
        <w:rPr>
          <w:rFonts w:cs="Arial"/>
        </w:rPr>
        <w:t>définissent</w:t>
      </w:r>
      <w:r w:rsidRPr="003607AE">
        <w:rPr>
          <w:rFonts w:cs="Arial"/>
        </w:rPr>
        <w:t xml:space="preserve"> les conditions d’accès </w:t>
      </w:r>
      <w:r>
        <w:rPr>
          <w:rFonts w:cs="Arial"/>
        </w:rPr>
        <w:t>et d’utilisation d</w:t>
      </w:r>
      <w:r w:rsidRPr="003607AE">
        <w:rPr>
          <w:rFonts w:cs="Arial"/>
        </w:rPr>
        <w:t>u réseau</w:t>
      </w:r>
      <w:r>
        <w:rPr>
          <w:rFonts w:cs="Arial"/>
        </w:rPr>
        <w:t xml:space="preserve"> public de distribution. L</w:t>
      </w:r>
      <w:r w:rsidRPr="003607AE">
        <w:rPr>
          <w:rFonts w:cs="Arial"/>
        </w:rPr>
        <w:t xml:space="preserve">es </w:t>
      </w:r>
      <w:r>
        <w:rPr>
          <w:rFonts w:cs="Arial"/>
        </w:rPr>
        <w:t>principes de ces contrats et leurs modalités de consultation</w:t>
      </w:r>
      <w:r w:rsidDel="00E47B2C">
        <w:rPr>
          <w:rFonts w:cs="Arial"/>
        </w:rPr>
        <w:t xml:space="preserve"> </w:t>
      </w:r>
      <w:r>
        <w:rPr>
          <w:rFonts w:cs="Arial"/>
        </w:rPr>
        <w:t>figurent</w:t>
      </w:r>
      <w:r w:rsidRPr="003607AE">
        <w:rPr>
          <w:rFonts w:cs="Arial"/>
        </w:rPr>
        <w:t xml:space="preserve"> en </w:t>
      </w:r>
      <w:r w:rsidRPr="00CC6CDB">
        <w:rPr>
          <w:rFonts w:cs="Arial"/>
        </w:rPr>
        <w:t>annexe 8.</w:t>
      </w:r>
    </w:p>
    <w:p w14:paraId="587F4BA0" w14:textId="77777777" w:rsidR="0068398C" w:rsidRPr="00C87575" w:rsidRDefault="0068398C" w:rsidP="0068398C">
      <w:pPr>
        <w:tabs>
          <w:tab w:val="left" w:pos="300"/>
          <w:tab w:val="left" w:pos="1440"/>
          <w:tab w:val="left" w:pos="2060"/>
          <w:tab w:val="left" w:pos="2400"/>
          <w:tab w:val="left" w:pos="8760"/>
        </w:tabs>
        <w:spacing w:after="120"/>
        <w:rPr>
          <w:rFonts w:cs="Arial"/>
        </w:rPr>
      </w:pPr>
      <w:r w:rsidRPr="00CC6CDB">
        <w:rPr>
          <w:rFonts w:cs="Arial"/>
        </w:rPr>
        <w:tab/>
        <w:t xml:space="preserve">Ces </w:t>
      </w:r>
      <w:r w:rsidR="00F82B99" w:rsidRPr="003607AE">
        <w:rPr>
          <w:rFonts w:cs="Arial"/>
        </w:rPr>
        <w:t xml:space="preserve">conditions d’accès </w:t>
      </w:r>
      <w:r w:rsidR="00F82B99">
        <w:rPr>
          <w:rFonts w:cs="Arial"/>
        </w:rPr>
        <w:t>et d’utilisation d</w:t>
      </w:r>
      <w:r w:rsidR="00F82B99" w:rsidRPr="003607AE">
        <w:rPr>
          <w:rFonts w:cs="Arial"/>
        </w:rPr>
        <w:t>u réseau</w:t>
      </w:r>
      <w:r w:rsidR="00F82B99">
        <w:rPr>
          <w:rFonts w:cs="Arial"/>
        </w:rPr>
        <w:t xml:space="preserve"> public de distribution</w:t>
      </w:r>
      <w:r w:rsidRPr="00CC6CDB">
        <w:rPr>
          <w:rFonts w:cs="Arial"/>
        </w:rPr>
        <w:t xml:space="preserve"> sont mises à jour en tant que de besoin par le </w:t>
      </w:r>
      <w:r w:rsidR="00F82B99">
        <w:rPr>
          <w:rFonts w:cs="Arial"/>
        </w:rPr>
        <w:t>gestionnaire du réseau de distribution</w:t>
      </w:r>
      <w:r w:rsidRPr="00CC6CDB">
        <w:rPr>
          <w:rFonts w:cs="Arial"/>
        </w:rPr>
        <w:t xml:space="preserve">, après concertation avec </w:t>
      </w:r>
      <w:r w:rsidR="00F82B99">
        <w:rPr>
          <w:rFonts w:cs="Arial"/>
        </w:rPr>
        <w:t xml:space="preserve">les représentants des utilisateurs du réseau public de distribution à laquelle sont associées </w:t>
      </w:r>
      <w:r w:rsidRPr="00CC6CDB">
        <w:rPr>
          <w:rFonts w:cs="Arial"/>
        </w:rPr>
        <w:t>les organisations les plus représentatives des</w:t>
      </w:r>
      <w:r w:rsidRPr="003607AE">
        <w:rPr>
          <w:rFonts w:cs="Arial"/>
        </w:rPr>
        <w:t xml:space="preserve"> collectivités concédantes</w:t>
      </w:r>
      <w:r w:rsidR="00F82B99">
        <w:rPr>
          <w:rFonts w:cs="Arial"/>
        </w:rPr>
        <w:t xml:space="preserve">. Elles </w:t>
      </w:r>
      <w:r w:rsidR="00F82B99" w:rsidRPr="00CC6CDB">
        <w:rPr>
          <w:rFonts w:cs="Arial"/>
        </w:rPr>
        <w:t xml:space="preserve">sont </w:t>
      </w:r>
      <w:r w:rsidR="00F82B99">
        <w:rPr>
          <w:rFonts w:cs="Arial"/>
        </w:rPr>
        <w:t>annexées</w:t>
      </w:r>
      <w:r w:rsidR="00F82B99" w:rsidRPr="00CC6CDB">
        <w:rPr>
          <w:rFonts w:cs="Arial"/>
        </w:rPr>
        <w:t xml:space="preserve"> </w:t>
      </w:r>
      <w:r w:rsidR="00F82B99">
        <w:rPr>
          <w:rFonts w:cs="Arial"/>
        </w:rPr>
        <w:t>aux</w:t>
      </w:r>
      <w:r w:rsidR="00F82B99" w:rsidRPr="00CC6CDB">
        <w:rPr>
          <w:rFonts w:cs="Arial"/>
        </w:rPr>
        <w:t xml:space="preserve"> conditions générales des tarifs réglementés de vente figur</w:t>
      </w:r>
      <w:r w:rsidR="00F82B99">
        <w:rPr>
          <w:rFonts w:cs="Arial"/>
        </w:rPr>
        <w:t>ant dans les annexes 7 et 7bis</w:t>
      </w:r>
      <w:r w:rsidRPr="003607AE">
        <w:rPr>
          <w:rFonts w:cs="Arial"/>
        </w:rPr>
        <w:t>.</w:t>
      </w:r>
    </w:p>
    <w:p w14:paraId="587F4BA1"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L</w:t>
      </w:r>
      <w:r>
        <w:rPr>
          <w:rFonts w:cs="Arial"/>
        </w:rPr>
        <w:t xml:space="preserve">e </w:t>
      </w:r>
      <w:r>
        <w:rPr>
          <w:rFonts w:cs="Arial"/>
          <w:color w:val="000000"/>
        </w:rPr>
        <w:t>gestionnaire du réseau de distribution</w:t>
      </w:r>
      <w:r>
        <w:rPr>
          <w:rFonts w:cs="Arial"/>
        </w:rPr>
        <w:t xml:space="preserve"> assure l</w:t>
      </w:r>
      <w:r w:rsidRPr="003607AE">
        <w:rPr>
          <w:rFonts w:cs="Arial"/>
        </w:rPr>
        <w:t>a mise en service de l’installation d</w:t>
      </w:r>
      <w:r>
        <w:rPr>
          <w:rFonts w:cs="Arial"/>
        </w:rPr>
        <w:t>u client</w:t>
      </w:r>
      <w:r w:rsidRPr="003607AE">
        <w:rPr>
          <w:rFonts w:cs="Arial"/>
        </w:rPr>
        <w:t xml:space="preserve"> dans le délai </w:t>
      </w:r>
      <w:r>
        <w:rPr>
          <w:rFonts w:cs="Arial"/>
        </w:rPr>
        <w:t xml:space="preserve">standard précisé aux catalogues des prestations et dans un délai </w:t>
      </w:r>
      <w:r w:rsidRPr="003607AE">
        <w:rPr>
          <w:rFonts w:cs="Arial"/>
        </w:rPr>
        <w:t>maximum d’un mois à partir de la date de la demande d’accès ou de sa modification, augmenté, s’il y a lieu, du délai nécessaire à l’exécution des travaux, y compris l’obtention des autorisations administratives, nécessités par le raccordement de l’installation du demandeur et dont celui-ci devra être informé.</w:t>
      </w:r>
    </w:p>
    <w:p w14:paraId="587F4BA2" w14:textId="77777777" w:rsidR="0068398C" w:rsidRPr="00B84709" w:rsidRDefault="0068398C" w:rsidP="0068398C">
      <w:pPr>
        <w:pStyle w:val="Commentaire"/>
        <w:keepNext/>
        <w:keepLines/>
        <w:spacing w:after="120"/>
        <w:ind w:left="1418" w:right="-28"/>
        <w:rPr>
          <w:rFonts w:cs="Arial"/>
          <w:sz w:val="18"/>
          <w:szCs w:val="16"/>
        </w:rPr>
      </w:pPr>
      <w:r w:rsidRPr="00B84709">
        <w:rPr>
          <w:rFonts w:cs="Arial"/>
          <w:sz w:val="18"/>
          <w:szCs w:val="16"/>
        </w:rPr>
        <w:sym w:font="Wingdings" w:char="F0C7"/>
      </w:r>
      <w:r w:rsidRPr="00B84709">
        <w:rPr>
          <w:rFonts w:cs="Arial"/>
          <w:sz w:val="18"/>
          <w:szCs w:val="16"/>
        </w:rPr>
        <w:t xml:space="preserve"> Dans les zones où la maîtrise d’ouvrage est exercée par l’autorité concédante et lorsque la puissance </w:t>
      </w:r>
      <w:r>
        <w:rPr>
          <w:rFonts w:cs="Arial"/>
          <w:sz w:val="18"/>
          <w:szCs w:val="16"/>
        </w:rPr>
        <w:t xml:space="preserve">de raccordement </w:t>
      </w:r>
      <w:r w:rsidRPr="00B84709">
        <w:rPr>
          <w:rFonts w:cs="Arial"/>
          <w:sz w:val="18"/>
          <w:szCs w:val="16"/>
        </w:rPr>
        <w:t xml:space="preserve">demandée par le client requiert la réalisation de renforcements de réseaux, </w:t>
      </w:r>
      <w:r>
        <w:rPr>
          <w:rFonts w:cs="Arial"/>
          <w:sz w:val="18"/>
          <w:szCs w:val="16"/>
        </w:rPr>
        <w:t>le gestionnaire du réseau de distribution</w:t>
      </w:r>
      <w:r w:rsidRPr="00B84709">
        <w:rPr>
          <w:rFonts w:cs="Arial"/>
          <w:sz w:val="18"/>
          <w:szCs w:val="16"/>
        </w:rPr>
        <w:t xml:space="preserve"> se rapprochera de l’autorité concédante afin d’évaluer avec celle-ci le délai nécessaire à la réalisation de ces travaux qu’il notifiera au client</w:t>
      </w:r>
      <w:r>
        <w:rPr>
          <w:rFonts w:cs="Arial"/>
          <w:sz w:val="18"/>
          <w:szCs w:val="16"/>
        </w:rPr>
        <w:t>.</w:t>
      </w:r>
      <w:r w:rsidRPr="005B1670">
        <w:rPr>
          <w:rFonts w:cs="Arial"/>
          <w:sz w:val="18"/>
          <w:szCs w:val="16"/>
        </w:rPr>
        <w:t xml:space="preserve"> </w:t>
      </w:r>
    </w:p>
    <w:p w14:paraId="587F4BA3" w14:textId="77777777" w:rsidR="0068398C" w:rsidRPr="00B84709" w:rsidRDefault="0068398C" w:rsidP="0068398C">
      <w:pPr>
        <w:pStyle w:val="Commentaire"/>
        <w:keepNext/>
        <w:keepLines/>
        <w:spacing w:after="120"/>
        <w:ind w:left="1418" w:right="-28"/>
        <w:rPr>
          <w:rFonts w:cs="Arial"/>
          <w:sz w:val="18"/>
          <w:szCs w:val="16"/>
        </w:rPr>
      </w:pPr>
    </w:p>
    <w:p w14:paraId="587F4BA4"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r>
      <w:r w:rsidRPr="006D3D54">
        <w:rPr>
          <w:rFonts w:cs="Arial"/>
        </w:rPr>
        <w:t xml:space="preserve">La date de la demande d’accès </w:t>
      </w:r>
      <w:r>
        <w:rPr>
          <w:rFonts w:cs="Arial"/>
        </w:rPr>
        <w:t>est :</w:t>
      </w:r>
    </w:p>
    <w:p w14:paraId="587F4BA5" w14:textId="77777777" w:rsidR="0068398C" w:rsidRDefault="0068398C" w:rsidP="0068398C">
      <w:pPr>
        <w:pStyle w:val="Paragraphedeliste"/>
        <w:numPr>
          <w:ilvl w:val="0"/>
          <w:numId w:val="17"/>
        </w:numPr>
        <w:tabs>
          <w:tab w:val="left" w:pos="300"/>
          <w:tab w:val="left" w:pos="1440"/>
          <w:tab w:val="left" w:pos="2060"/>
          <w:tab w:val="left" w:pos="2400"/>
          <w:tab w:val="left" w:pos="8760"/>
          <w:tab w:val="decimal" w:pos="9120"/>
        </w:tabs>
        <w:spacing w:after="120"/>
        <w:rPr>
          <w:rFonts w:cs="Arial"/>
        </w:rPr>
      </w:pPr>
      <w:r w:rsidRPr="000C7186">
        <w:rPr>
          <w:rFonts w:cs="Arial"/>
        </w:rPr>
        <w:t xml:space="preserve">pour un contrat unique conclu avec un fournisseur, la date à laquelle celui-ci a fait sa demande </w:t>
      </w:r>
      <w:r>
        <w:rPr>
          <w:rFonts w:cs="Arial"/>
        </w:rPr>
        <w:t>au gestionnaire du réseau de distribution,</w:t>
      </w:r>
    </w:p>
    <w:p w14:paraId="587F4BA6" w14:textId="77777777" w:rsidR="0068398C" w:rsidRDefault="0068398C" w:rsidP="0068398C">
      <w:pPr>
        <w:pStyle w:val="Paragraphedeliste"/>
        <w:numPr>
          <w:ilvl w:val="0"/>
          <w:numId w:val="17"/>
        </w:numPr>
        <w:tabs>
          <w:tab w:val="left" w:pos="300"/>
          <w:tab w:val="left" w:pos="1440"/>
          <w:tab w:val="left" w:pos="2060"/>
          <w:tab w:val="left" w:pos="2400"/>
          <w:tab w:val="left" w:pos="8760"/>
          <w:tab w:val="decimal" w:pos="9120"/>
        </w:tabs>
        <w:spacing w:after="120"/>
        <w:rPr>
          <w:rFonts w:cs="Arial"/>
        </w:rPr>
      </w:pPr>
      <w:r>
        <w:rPr>
          <w:rFonts w:cs="Arial"/>
        </w:rPr>
        <w:t>p</w:t>
      </w:r>
      <w:r w:rsidRPr="000C7186">
        <w:rPr>
          <w:rFonts w:cs="Arial"/>
        </w:rPr>
        <w:t xml:space="preserve">our un contrat </w:t>
      </w:r>
      <w:r>
        <w:rPr>
          <w:rFonts w:cs="Arial"/>
        </w:rPr>
        <w:t>CARD</w:t>
      </w:r>
      <w:r w:rsidRPr="000C7186">
        <w:rPr>
          <w:rFonts w:cs="Arial"/>
        </w:rPr>
        <w:t xml:space="preserve"> conclu avec </w:t>
      </w:r>
      <w:r>
        <w:rPr>
          <w:rFonts w:cs="Arial"/>
        </w:rPr>
        <w:t>le gestionnaire du réseau de distribution</w:t>
      </w:r>
      <w:r w:rsidRPr="000C7186">
        <w:rPr>
          <w:rFonts w:cs="Arial"/>
        </w:rPr>
        <w:t xml:space="preserve">, la date à laquelle </w:t>
      </w:r>
      <w:r>
        <w:rPr>
          <w:rFonts w:cs="Arial"/>
        </w:rPr>
        <w:t>le</w:t>
      </w:r>
      <w:r w:rsidRPr="000C7186">
        <w:rPr>
          <w:rFonts w:cs="Arial"/>
        </w:rPr>
        <w:t xml:space="preserve"> client </w:t>
      </w:r>
      <w:r>
        <w:rPr>
          <w:rFonts w:cs="Arial"/>
        </w:rPr>
        <w:t>lui a fait sa demande,</w:t>
      </w:r>
    </w:p>
    <w:p w14:paraId="587F4BA7" w14:textId="77777777" w:rsidR="0068398C" w:rsidRDefault="0068398C" w:rsidP="0068398C">
      <w:pPr>
        <w:pStyle w:val="Paragraphedeliste"/>
        <w:numPr>
          <w:ilvl w:val="0"/>
          <w:numId w:val="17"/>
        </w:numPr>
        <w:tabs>
          <w:tab w:val="left" w:pos="300"/>
          <w:tab w:val="left" w:pos="1440"/>
          <w:tab w:val="left" w:pos="2060"/>
          <w:tab w:val="left" w:pos="2400"/>
          <w:tab w:val="left" w:pos="8760"/>
          <w:tab w:val="decimal" w:pos="9120"/>
        </w:tabs>
        <w:spacing w:after="120"/>
        <w:rPr>
          <w:rFonts w:cs="Arial"/>
        </w:rPr>
      </w:pPr>
      <w:r w:rsidRPr="000C7186">
        <w:rPr>
          <w:rFonts w:cs="Arial"/>
        </w:rPr>
        <w:t>pour un contrat aux tarifs réglementés de vente</w:t>
      </w:r>
      <w:r>
        <w:rPr>
          <w:rFonts w:cs="Arial"/>
        </w:rPr>
        <w:t xml:space="preserve"> conclu avec le fournisseur aux tarifs réglementés de vente, la date à laquelle celui-ci a fait sa demande au gestionnaire du réseau de distribution.</w:t>
      </w:r>
    </w:p>
    <w:p w14:paraId="587F4BA8" w14:textId="77777777" w:rsidR="0068398C" w:rsidRPr="008F6963"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r>
      <w:r w:rsidRPr="007633AA">
        <w:rPr>
          <w:rFonts w:cs="Arial"/>
        </w:rPr>
        <w:t xml:space="preserve">En cas de non-paiement de la contribution prévue aux </w:t>
      </w:r>
      <w:r w:rsidRPr="00CC6CDB">
        <w:rPr>
          <w:rFonts w:cs="Arial"/>
        </w:rPr>
        <w:t>articles 6 et 30</w:t>
      </w:r>
      <w:r w:rsidR="00FC0CAF">
        <w:rPr>
          <w:rFonts w:cs="Arial"/>
        </w:rPr>
        <w:t xml:space="preserve"> du présent cahier des charges</w:t>
      </w:r>
      <w:r w:rsidRPr="00CC6CDB">
        <w:rPr>
          <w:rFonts w:cs="Arial"/>
        </w:rPr>
        <w:t>,</w:t>
      </w:r>
      <w:r w:rsidRPr="007633AA">
        <w:rPr>
          <w:rFonts w:cs="Arial"/>
        </w:rPr>
        <w:t xml:space="preserve"> le gestionnaire du réseau de distribution, de sa propre initiative ou à la demande de l’autorité concédante lorsqu’une</w:t>
      </w:r>
      <w:r w:rsidRPr="007633AA">
        <w:rPr>
          <w:rFonts w:cs="Arial"/>
          <w:sz w:val="15"/>
        </w:rPr>
        <w:t xml:space="preserve"> </w:t>
      </w:r>
      <w:r w:rsidRPr="007633AA">
        <w:rPr>
          <w:rFonts w:cs="Arial"/>
        </w:rPr>
        <w:t>contribution lui est due,</w:t>
      </w:r>
      <w:r w:rsidRPr="007633AA">
        <w:t xml:space="preserve"> </w:t>
      </w:r>
      <w:r w:rsidRPr="007633AA">
        <w:rPr>
          <w:rFonts w:cs="Arial"/>
        </w:rPr>
        <w:t>peut refuser la mise en service de l’installation du clien</w:t>
      </w:r>
      <w:r w:rsidRPr="008A4E14">
        <w:rPr>
          <w:rFonts w:cs="Arial"/>
        </w:rPr>
        <w:t>t.</w:t>
      </w:r>
      <w:r w:rsidRPr="008F6963">
        <w:rPr>
          <w:rFonts w:cs="Arial"/>
        </w:rPr>
        <w:t xml:space="preserve"> </w:t>
      </w:r>
    </w:p>
    <w:p w14:paraId="587F4BA9"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8F6963">
        <w:rPr>
          <w:rFonts w:cs="Arial"/>
        </w:rPr>
        <w:tab/>
        <w:t>En cas de non</w:t>
      </w:r>
      <w:r>
        <w:rPr>
          <w:rFonts w:cs="Arial"/>
        </w:rPr>
        <w:t>-</w:t>
      </w:r>
      <w:r w:rsidRPr="008F6963">
        <w:rPr>
          <w:rFonts w:cs="Arial"/>
        </w:rPr>
        <w:t xml:space="preserve">paiement des sommes qui sont dues par le client au titre de la mise en service ou de la livraison de l’énergie, </w:t>
      </w:r>
      <w:r>
        <w:rPr>
          <w:rFonts w:cs="Arial"/>
        </w:rPr>
        <w:t>le gestionnaire du réseau de distribution</w:t>
      </w:r>
      <w:r w:rsidRPr="008F6963">
        <w:rPr>
          <w:rFonts w:cs="Arial"/>
        </w:rPr>
        <w:t xml:space="preserve"> peut, de sa propre initiative ou sur demande d’un fournisseur, dans le respect de la législation en vigueur, après rappel écrit constituant mise en demeure</w:t>
      </w:r>
      <w:r w:rsidRPr="008F6963">
        <w:rPr>
          <w:rFonts w:cs="Arial"/>
          <w:i/>
        </w:rPr>
        <w:t xml:space="preserve"> </w:t>
      </w:r>
      <w:r w:rsidRPr="008F6963">
        <w:rPr>
          <w:rFonts w:cs="Arial"/>
        </w:rPr>
        <w:t>du client, interrompre l’alimentation de l’énergie à l’expiration du délai fixé dans la mise en demeure et qui ne peut être inférieur à dix jours</w:t>
      </w:r>
      <w:r>
        <w:rPr>
          <w:rFonts w:cs="Arial"/>
        </w:rPr>
        <w:t xml:space="preserve"> à compter de l’envoi de cette mise en demeure</w:t>
      </w:r>
      <w:r w:rsidRPr="008F6963">
        <w:rPr>
          <w:rFonts w:cs="Arial"/>
        </w:rPr>
        <w:t>.</w:t>
      </w:r>
    </w:p>
    <w:p w14:paraId="587F4BAA" w14:textId="77777777" w:rsidR="0068398C" w:rsidRPr="005A310C" w:rsidRDefault="0068398C" w:rsidP="0068398C">
      <w:pPr>
        <w:pStyle w:val="Commentaire"/>
        <w:spacing w:after="120"/>
        <w:ind w:left="1418" w:right="-28"/>
        <w:rPr>
          <w:rFonts w:cs="Arial"/>
          <w:sz w:val="18"/>
          <w:szCs w:val="16"/>
        </w:rPr>
      </w:pPr>
      <w:r w:rsidRPr="005A310C">
        <w:rPr>
          <w:rFonts w:cs="Arial"/>
          <w:sz w:val="18"/>
          <w:szCs w:val="16"/>
        </w:rPr>
        <w:sym w:font="Wingdings" w:char="F0C7"/>
      </w:r>
      <w:r w:rsidRPr="005A310C">
        <w:rPr>
          <w:rFonts w:cs="Arial"/>
          <w:sz w:val="18"/>
          <w:szCs w:val="16"/>
        </w:rPr>
        <w:t xml:space="preserve"> Il existe plusieurs hypothèses où, conformément à une disposition légale, l’interruption de l</w:t>
      </w:r>
      <w:r>
        <w:rPr>
          <w:rFonts w:cs="Arial"/>
          <w:sz w:val="18"/>
          <w:szCs w:val="16"/>
        </w:rPr>
        <w:t>’alimentation</w:t>
      </w:r>
      <w:r w:rsidRPr="005A310C">
        <w:rPr>
          <w:rFonts w:cs="Arial"/>
          <w:sz w:val="18"/>
          <w:szCs w:val="16"/>
        </w:rPr>
        <w:t xml:space="preserve"> ne peut </w:t>
      </w:r>
      <w:r>
        <w:rPr>
          <w:rFonts w:cs="Arial"/>
          <w:sz w:val="18"/>
          <w:szCs w:val="16"/>
        </w:rPr>
        <w:t xml:space="preserve">pas </w:t>
      </w:r>
      <w:r w:rsidRPr="005A310C">
        <w:rPr>
          <w:rFonts w:cs="Arial"/>
          <w:sz w:val="18"/>
          <w:szCs w:val="16"/>
        </w:rPr>
        <w:t xml:space="preserve">être réalisée par le </w:t>
      </w:r>
      <w:r>
        <w:rPr>
          <w:rFonts w:cs="Arial"/>
          <w:sz w:val="18"/>
          <w:szCs w:val="16"/>
        </w:rPr>
        <w:t>gestionnaire du réseau de distribution</w:t>
      </w:r>
      <w:r w:rsidRPr="005A310C">
        <w:rPr>
          <w:rFonts w:cs="Arial"/>
          <w:sz w:val="18"/>
          <w:szCs w:val="16"/>
        </w:rPr>
        <w:t>, nonobstant le non</w:t>
      </w:r>
      <w:r>
        <w:rPr>
          <w:rFonts w:cs="Arial"/>
          <w:sz w:val="18"/>
          <w:szCs w:val="16"/>
        </w:rPr>
        <w:t>-</w:t>
      </w:r>
      <w:r w:rsidRPr="005A310C">
        <w:rPr>
          <w:rFonts w:cs="Arial"/>
          <w:sz w:val="18"/>
          <w:szCs w:val="16"/>
        </w:rPr>
        <w:t>paiement des sommes dues :</w:t>
      </w:r>
    </w:p>
    <w:p w14:paraId="587F4BAB" w14:textId="77777777" w:rsidR="0068398C" w:rsidRDefault="0068398C" w:rsidP="0068398C">
      <w:pPr>
        <w:pStyle w:val="Commentaire"/>
        <w:keepNext/>
        <w:keepLines/>
        <w:numPr>
          <w:ilvl w:val="0"/>
          <w:numId w:val="23"/>
        </w:numPr>
        <w:spacing w:after="120"/>
        <w:ind w:right="-28"/>
        <w:rPr>
          <w:rFonts w:cs="Arial"/>
          <w:sz w:val="18"/>
          <w:szCs w:val="16"/>
        </w:rPr>
      </w:pPr>
      <w:r w:rsidRPr="005A310C">
        <w:rPr>
          <w:rFonts w:cs="Arial"/>
          <w:sz w:val="18"/>
          <w:szCs w:val="16"/>
        </w:rPr>
        <w:t xml:space="preserve">le juge accorde au client, conformément aux dispositions de l’article </w:t>
      </w:r>
      <w:r w:rsidR="002D4FDD">
        <w:rPr>
          <w:rFonts w:cs="Arial"/>
          <w:sz w:val="18"/>
          <w:szCs w:val="16"/>
        </w:rPr>
        <w:t>1343</w:t>
      </w:r>
      <w:r w:rsidR="00563C87">
        <w:rPr>
          <w:rFonts w:cs="Arial"/>
          <w:sz w:val="18"/>
          <w:szCs w:val="16"/>
        </w:rPr>
        <w:t>-</w:t>
      </w:r>
      <w:r w:rsidR="002D4FDD">
        <w:rPr>
          <w:rFonts w:cs="Arial"/>
          <w:sz w:val="18"/>
          <w:szCs w:val="16"/>
        </w:rPr>
        <w:t xml:space="preserve">5 </w:t>
      </w:r>
      <w:r w:rsidRPr="005A310C">
        <w:rPr>
          <w:rFonts w:cs="Arial"/>
          <w:sz w:val="18"/>
          <w:szCs w:val="16"/>
        </w:rPr>
        <w:t xml:space="preserve">du code </w:t>
      </w:r>
      <w:r w:rsidR="002D4FDD">
        <w:rPr>
          <w:rFonts w:cs="Arial"/>
          <w:sz w:val="18"/>
          <w:szCs w:val="16"/>
        </w:rPr>
        <w:t>civil</w:t>
      </w:r>
      <w:r w:rsidRPr="005A310C">
        <w:rPr>
          <w:rFonts w:cs="Arial"/>
          <w:sz w:val="18"/>
          <w:szCs w:val="16"/>
        </w:rPr>
        <w:t>, un délai de paiement de sa dette ;</w:t>
      </w:r>
    </w:p>
    <w:p w14:paraId="587F4BAC" w14:textId="77777777" w:rsidR="0068398C" w:rsidRDefault="0068398C" w:rsidP="0068398C">
      <w:pPr>
        <w:pStyle w:val="Commentaire"/>
        <w:keepNext/>
        <w:keepLines/>
        <w:numPr>
          <w:ilvl w:val="0"/>
          <w:numId w:val="23"/>
        </w:numPr>
        <w:spacing w:after="120"/>
        <w:ind w:right="-28"/>
        <w:rPr>
          <w:rFonts w:cs="Arial"/>
          <w:sz w:val="18"/>
          <w:szCs w:val="16"/>
        </w:rPr>
      </w:pPr>
      <w:r w:rsidRPr="005A310C">
        <w:rPr>
          <w:rFonts w:cs="Arial"/>
          <w:sz w:val="18"/>
          <w:szCs w:val="16"/>
        </w:rPr>
        <w:t xml:space="preserve">une procédure de règlement judiciaire est engagée à l’encontre d’un client </w:t>
      </w:r>
      <w:r w:rsidR="00CA157F">
        <w:rPr>
          <w:rFonts w:cs="Arial"/>
          <w:sz w:val="18"/>
          <w:szCs w:val="16"/>
        </w:rPr>
        <w:t>relevant de l’une des catégories mentionnées à l’article L. 631-2 du code du commerce</w:t>
      </w:r>
      <w:r w:rsidRPr="005A310C">
        <w:rPr>
          <w:rFonts w:cs="Arial"/>
          <w:sz w:val="18"/>
          <w:szCs w:val="16"/>
        </w:rPr>
        <w:t> ;</w:t>
      </w:r>
    </w:p>
    <w:p w14:paraId="587F4BAD" w14:textId="77777777" w:rsidR="0068398C" w:rsidRDefault="0068398C" w:rsidP="0068398C">
      <w:pPr>
        <w:pStyle w:val="Commentaire"/>
        <w:keepNext/>
        <w:keepLines/>
        <w:numPr>
          <w:ilvl w:val="0"/>
          <w:numId w:val="23"/>
        </w:numPr>
        <w:spacing w:after="120"/>
        <w:ind w:right="-28"/>
        <w:rPr>
          <w:rFonts w:cs="Arial"/>
          <w:sz w:val="18"/>
          <w:szCs w:val="16"/>
        </w:rPr>
      </w:pPr>
      <w:r w:rsidRPr="005A310C">
        <w:rPr>
          <w:rFonts w:cs="Arial"/>
          <w:sz w:val="18"/>
          <w:szCs w:val="16"/>
        </w:rPr>
        <w:t xml:space="preserve">le client bénéficie des dispositions des articles L. </w:t>
      </w:r>
      <w:r>
        <w:rPr>
          <w:rFonts w:cs="Arial"/>
          <w:sz w:val="18"/>
          <w:szCs w:val="16"/>
        </w:rPr>
        <w:t>712-1 et suivants</w:t>
      </w:r>
      <w:r w:rsidRPr="005A310C">
        <w:rPr>
          <w:rFonts w:cs="Arial"/>
          <w:sz w:val="18"/>
          <w:szCs w:val="16"/>
        </w:rPr>
        <w:t xml:space="preserve"> et</w:t>
      </w:r>
      <w:r>
        <w:rPr>
          <w:rFonts w:cs="Arial"/>
          <w:sz w:val="18"/>
          <w:szCs w:val="16"/>
        </w:rPr>
        <w:t xml:space="preserve"> R. 712-1 et</w:t>
      </w:r>
      <w:r w:rsidRPr="005A310C">
        <w:rPr>
          <w:rFonts w:cs="Arial"/>
          <w:sz w:val="18"/>
          <w:szCs w:val="16"/>
        </w:rPr>
        <w:t xml:space="preserve"> suivants du code de la consommation relatives à la procédure devant la commission de surendettement des particuliers ;</w:t>
      </w:r>
    </w:p>
    <w:p w14:paraId="587F4BAE" w14:textId="77777777" w:rsidR="0068398C" w:rsidRDefault="0068398C" w:rsidP="0068398C">
      <w:pPr>
        <w:pStyle w:val="Commentaire"/>
        <w:keepNext/>
        <w:keepLines/>
        <w:numPr>
          <w:ilvl w:val="0"/>
          <w:numId w:val="23"/>
        </w:numPr>
        <w:spacing w:after="120"/>
        <w:ind w:right="-28"/>
        <w:rPr>
          <w:rFonts w:cs="Arial"/>
          <w:sz w:val="18"/>
          <w:szCs w:val="16"/>
        </w:rPr>
      </w:pPr>
      <w:r w:rsidRPr="005A310C">
        <w:rPr>
          <w:rFonts w:cs="Arial"/>
          <w:sz w:val="18"/>
          <w:szCs w:val="16"/>
        </w:rPr>
        <w:t>le client a déposé, dans les conditions fixées par l’article L</w:t>
      </w:r>
      <w:r>
        <w:rPr>
          <w:rFonts w:cs="Arial"/>
          <w:sz w:val="18"/>
          <w:szCs w:val="16"/>
        </w:rPr>
        <w:t xml:space="preserve">. </w:t>
      </w:r>
      <w:r w:rsidRPr="005A310C">
        <w:rPr>
          <w:rFonts w:cs="Arial"/>
          <w:sz w:val="18"/>
          <w:szCs w:val="16"/>
        </w:rPr>
        <w:t xml:space="preserve">115-3 du code de l’action sociale et des familles et par le décret n°2008-780 </w:t>
      </w:r>
      <w:r w:rsidR="00EC6137">
        <w:rPr>
          <w:rFonts w:cs="Arial"/>
          <w:sz w:val="18"/>
          <w:szCs w:val="16"/>
        </w:rPr>
        <w:t xml:space="preserve">du </w:t>
      </w:r>
      <w:r w:rsidRPr="005A310C">
        <w:rPr>
          <w:rFonts w:cs="Arial"/>
          <w:sz w:val="18"/>
          <w:szCs w:val="16"/>
        </w:rPr>
        <w:t>13 août 2008 relatif à la procédure applicable en cas d’impayés des factures d’électricité, de gaz, de chaleur et d’eau, un dossier de demande d’aide auprès de l’organisme gestionnaire du Fonds de solidarité pour le logement (FSL), dans l’attente que celui-ci se prononce</w:t>
      </w:r>
      <w:r>
        <w:rPr>
          <w:rFonts w:cs="Arial"/>
          <w:sz w:val="18"/>
          <w:szCs w:val="16"/>
        </w:rPr>
        <w:t> ;</w:t>
      </w:r>
    </w:p>
    <w:p w14:paraId="587F4BAF" w14:textId="77777777" w:rsidR="0068398C" w:rsidRPr="001012AC" w:rsidRDefault="0068398C" w:rsidP="00CA157F">
      <w:pPr>
        <w:pStyle w:val="Commentaire"/>
        <w:keepNext/>
        <w:keepLines/>
        <w:numPr>
          <w:ilvl w:val="0"/>
          <w:numId w:val="23"/>
        </w:numPr>
        <w:spacing w:after="120"/>
        <w:ind w:right="0"/>
      </w:pPr>
      <w:r w:rsidRPr="005C75F1">
        <w:rPr>
          <w:rFonts w:cs="Arial"/>
          <w:sz w:val="18"/>
          <w:szCs w:val="16"/>
        </w:rPr>
        <w:t xml:space="preserve">du </w:t>
      </w:r>
      <w:r w:rsidR="00EC6137" w:rsidRPr="007E19C4">
        <w:rPr>
          <w:rFonts w:cs="Arial"/>
          <w:i w:val="0"/>
          <w:sz w:val="18"/>
          <w:szCs w:val="16"/>
        </w:rPr>
        <w:t>1</w:t>
      </w:r>
      <w:r w:rsidR="00EC6137" w:rsidRPr="00CA157F">
        <w:rPr>
          <w:rFonts w:cs="Arial"/>
          <w:sz w:val="18"/>
          <w:szCs w:val="16"/>
          <w:vertAlign w:val="superscript"/>
        </w:rPr>
        <w:t>er</w:t>
      </w:r>
      <w:r w:rsidR="00EC6137" w:rsidRPr="005C75F1">
        <w:rPr>
          <w:rFonts w:cs="Arial"/>
          <w:sz w:val="18"/>
          <w:szCs w:val="16"/>
        </w:rPr>
        <w:t xml:space="preserve"> </w:t>
      </w:r>
      <w:r w:rsidRPr="007E19C4">
        <w:rPr>
          <w:rFonts w:cs="Arial"/>
          <w:i w:val="0"/>
          <w:sz w:val="18"/>
          <w:szCs w:val="16"/>
        </w:rPr>
        <w:t xml:space="preserve">novembre de chaque année au 31 mars de l'année suivante, dans une résidence principale, conformément à l’article L. 115-3 du code de l’action sociale et des familles. </w:t>
      </w:r>
    </w:p>
    <w:p w14:paraId="587F4BB0" w14:textId="77777777" w:rsidR="0068398C" w:rsidRDefault="0068398C" w:rsidP="00CA157F">
      <w:pPr>
        <w:pStyle w:val="Titre3"/>
        <w:numPr>
          <w:ilvl w:val="0"/>
          <w:numId w:val="35"/>
        </w:numPr>
        <w:spacing w:after="240"/>
        <w:ind w:left="1066" w:hanging="357"/>
        <w:rPr>
          <w:rFonts w:cs="Arial"/>
          <w:sz w:val="22"/>
          <w:szCs w:val="22"/>
        </w:rPr>
      </w:pPr>
      <w:r w:rsidRPr="003607AE">
        <w:rPr>
          <w:rFonts w:cs="Arial"/>
          <w:sz w:val="22"/>
          <w:szCs w:val="22"/>
        </w:rPr>
        <w:t xml:space="preserve">Obligation de consentir </w:t>
      </w:r>
      <w:r>
        <w:rPr>
          <w:rFonts w:cs="Arial"/>
          <w:sz w:val="22"/>
          <w:szCs w:val="22"/>
        </w:rPr>
        <w:t xml:space="preserve">des contrats de fourniture </w:t>
      </w:r>
      <w:r w:rsidRPr="003607AE">
        <w:rPr>
          <w:rFonts w:cs="Arial"/>
          <w:sz w:val="22"/>
          <w:szCs w:val="22"/>
        </w:rPr>
        <w:t xml:space="preserve">aux </w:t>
      </w:r>
      <w:r>
        <w:rPr>
          <w:rFonts w:cs="Arial"/>
          <w:sz w:val="22"/>
          <w:szCs w:val="22"/>
        </w:rPr>
        <w:t xml:space="preserve">clients </w:t>
      </w:r>
      <w:r w:rsidRPr="003607AE">
        <w:rPr>
          <w:rFonts w:cs="Arial"/>
          <w:sz w:val="22"/>
          <w:szCs w:val="22"/>
        </w:rPr>
        <w:t>bénéficiaires des tarifs réglementés de vente</w:t>
      </w:r>
    </w:p>
    <w:p w14:paraId="587F4BB1" w14:textId="77777777" w:rsidR="0068398C" w:rsidRDefault="0068398C" w:rsidP="0068398C">
      <w:pPr>
        <w:pStyle w:val="Corpsdetexte215"/>
        <w:tabs>
          <w:tab w:val="clear" w:pos="8760"/>
          <w:tab w:val="clear" w:pos="9120"/>
          <w:tab w:val="decimal" w:pos="10490"/>
        </w:tabs>
        <w:spacing w:after="120"/>
        <w:ind w:right="0"/>
        <w:rPr>
          <w:rFonts w:cs="Arial"/>
        </w:rPr>
      </w:pPr>
      <w:r>
        <w:rPr>
          <w:rFonts w:cs="Arial"/>
        </w:rPr>
        <w:tab/>
      </w:r>
      <w:r w:rsidRPr="003607AE">
        <w:rPr>
          <w:rFonts w:cs="Arial"/>
        </w:rPr>
        <w:t xml:space="preserve">Sur le territoire de la concession, </w:t>
      </w:r>
      <w:r>
        <w:rPr>
          <w:rFonts w:cs="Arial"/>
        </w:rPr>
        <w:t>le fournisseur aux tarifs réglementés de vente</w:t>
      </w:r>
      <w:r w:rsidRPr="003607AE">
        <w:rPr>
          <w:rFonts w:cs="Arial"/>
        </w:rPr>
        <w:t xml:space="preserve"> est tenu de </w:t>
      </w:r>
      <w:r>
        <w:rPr>
          <w:rFonts w:cs="Arial"/>
        </w:rPr>
        <w:t>proposer</w:t>
      </w:r>
      <w:r w:rsidRPr="003607AE">
        <w:rPr>
          <w:rFonts w:cs="Arial"/>
        </w:rPr>
        <w:t xml:space="preserve"> </w:t>
      </w:r>
      <w:r>
        <w:rPr>
          <w:rFonts w:cs="Arial"/>
        </w:rPr>
        <w:t>un contrat de fourniture à toute personne, raccordée au réseau public d’électricité, demandant à bénéficier des tarifs réglementés de vente d’électricité et répondant aux critères fixés par l’article L. 337-7 du code de l’énergie,</w:t>
      </w:r>
      <w:r w:rsidRPr="003607AE">
        <w:rPr>
          <w:rFonts w:cs="Arial"/>
        </w:rPr>
        <w:t xml:space="preserve"> sauf s’il a reçu entre temps injonction contraire de l’autorité compétente en matière d’urbanisme ou en matière de police et sous réserve du respect des textes réglementaires relatifs au contrôle de conformité des installations intérieures.</w:t>
      </w:r>
    </w:p>
    <w:p w14:paraId="587F4BB2" w14:textId="77777777" w:rsidR="0068398C" w:rsidRPr="005A310C" w:rsidRDefault="0068398C" w:rsidP="0068398C">
      <w:pPr>
        <w:pStyle w:val="Commentaire"/>
        <w:spacing w:after="120"/>
        <w:ind w:left="1418" w:right="-28"/>
        <w:rPr>
          <w:rFonts w:cs="Arial"/>
          <w:sz w:val="18"/>
          <w:szCs w:val="16"/>
        </w:rPr>
      </w:pPr>
      <w:r w:rsidRPr="005A310C">
        <w:rPr>
          <w:rFonts w:cs="Arial"/>
          <w:sz w:val="18"/>
          <w:szCs w:val="16"/>
        </w:rPr>
        <w:sym w:font="Wingdings" w:char="F0C7"/>
      </w:r>
      <w:r w:rsidRPr="005A310C">
        <w:rPr>
          <w:rFonts w:cs="Arial"/>
          <w:sz w:val="18"/>
          <w:szCs w:val="16"/>
        </w:rPr>
        <w:t xml:space="preserve"> </w:t>
      </w:r>
      <w:r>
        <w:rPr>
          <w:rFonts w:cs="Arial"/>
          <w:sz w:val="18"/>
          <w:szCs w:val="16"/>
        </w:rPr>
        <w:t xml:space="preserve">Les contrats sont conformes </w:t>
      </w:r>
      <w:r w:rsidR="00442404">
        <w:rPr>
          <w:rFonts w:cs="Arial"/>
          <w:sz w:val="18"/>
          <w:szCs w:val="16"/>
        </w:rPr>
        <w:t>aux</w:t>
      </w:r>
      <w:r>
        <w:rPr>
          <w:rFonts w:cs="Arial"/>
          <w:sz w:val="18"/>
          <w:szCs w:val="16"/>
        </w:rPr>
        <w:t xml:space="preserve"> article</w:t>
      </w:r>
      <w:r w:rsidR="00442404">
        <w:rPr>
          <w:rFonts w:cs="Arial"/>
          <w:sz w:val="18"/>
          <w:szCs w:val="16"/>
        </w:rPr>
        <w:t>s</w:t>
      </w:r>
      <w:r>
        <w:rPr>
          <w:rFonts w:cs="Arial"/>
          <w:sz w:val="18"/>
          <w:szCs w:val="16"/>
        </w:rPr>
        <w:t xml:space="preserve"> L. 224-3 et suivants du code de la consommation.</w:t>
      </w:r>
    </w:p>
    <w:p w14:paraId="587F4BB3" w14:textId="77777777" w:rsidR="0068398C" w:rsidRDefault="0068398C" w:rsidP="0068398C">
      <w:pPr>
        <w:tabs>
          <w:tab w:val="left" w:pos="300"/>
          <w:tab w:val="left" w:pos="1440"/>
          <w:tab w:val="left" w:pos="2060"/>
          <w:tab w:val="left" w:pos="2400"/>
          <w:tab w:val="decimal" w:pos="9120"/>
          <w:tab w:val="left" w:pos="10490"/>
        </w:tabs>
        <w:spacing w:after="120"/>
        <w:rPr>
          <w:rFonts w:cs="Arial"/>
        </w:rPr>
      </w:pPr>
      <w:r w:rsidRPr="003607AE">
        <w:rPr>
          <w:rFonts w:cs="Arial"/>
        </w:rPr>
        <w:tab/>
      </w:r>
      <w:r>
        <w:rPr>
          <w:rFonts w:cs="Arial"/>
        </w:rPr>
        <w:t>Le fournisseur aux tarifs réglementés de vente consent un seul contrat de fourniture par point de livraison.</w:t>
      </w:r>
    </w:p>
    <w:p w14:paraId="587F4BB4" w14:textId="77777777" w:rsidR="0068398C" w:rsidRPr="00F552D0" w:rsidRDefault="0068398C" w:rsidP="0068398C">
      <w:pPr>
        <w:tabs>
          <w:tab w:val="left" w:pos="300"/>
          <w:tab w:val="left" w:pos="1440"/>
          <w:tab w:val="left" w:pos="2060"/>
          <w:tab w:val="left" w:pos="2400"/>
          <w:tab w:val="decimal" w:pos="9120"/>
          <w:tab w:val="left" w:pos="10490"/>
        </w:tabs>
        <w:spacing w:after="120"/>
        <w:rPr>
          <w:rFonts w:cs="Arial"/>
        </w:rPr>
      </w:pPr>
      <w:r w:rsidRPr="003607AE">
        <w:rPr>
          <w:rFonts w:cs="Arial"/>
        </w:rPr>
        <w:tab/>
      </w:r>
      <w:r w:rsidRPr="00F552D0">
        <w:rPr>
          <w:rFonts w:cs="Arial"/>
        </w:rPr>
        <w:t xml:space="preserve">Pour un point de livraison donné, le fournisseur aux tarifs réglementés de vente n’est pas tenu d’accorder un contrat tant que le précédent n’a pas été résilié. </w:t>
      </w:r>
    </w:p>
    <w:p w14:paraId="587F4BB5" w14:textId="77777777" w:rsidR="006249FB" w:rsidRPr="00C87575" w:rsidRDefault="00007928" w:rsidP="00007928">
      <w:pPr>
        <w:tabs>
          <w:tab w:val="left" w:pos="300"/>
          <w:tab w:val="left" w:pos="1440"/>
          <w:tab w:val="left" w:pos="2060"/>
          <w:tab w:val="left" w:pos="2400"/>
          <w:tab w:val="decimal" w:pos="9120"/>
          <w:tab w:val="left" w:pos="10490"/>
        </w:tabs>
        <w:spacing w:after="120"/>
        <w:rPr>
          <w:rFonts w:cs="Arial"/>
        </w:rPr>
      </w:pPr>
      <w:r w:rsidRPr="00F552D0">
        <w:rPr>
          <w:rFonts w:cs="Arial"/>
        </w:rPr>
        <w:tab/>
      </w:r>
      <w:r w:rsidR="00F25DBA" w:rsidRPr="00F552D0">
        <w:rPr>
          <w:rFonts w:cs="Arial"/>
        </w:rPr>
        <w:t>Toutefois, l</w:t>
      </w:r>
      <w:r w:rsidRPr="00F552D0">
        <w:rPr>
          <w:rFonts w:cs="Arial"/>
        </w:rPr>
        <w:t xml:space="preserve">e fournisseur aux tarifs réglementés de vente </w:t>
      </w:r>
      <w:r w:rsidR="006249FB" w:rsidRPr="00F552D0">
        <w:rPr>
          <w:rFonts w:cs="Arial"/>
        </w:rPr>
        <w:t xml:space="preserve">peut consentir un contrat de fourniture </w:t>
      </w:r>
      <w:r w:rsidR="00442404">
        <w:rPr>
          <w:rFonts w:cs="Arial"/>
        </w:rPr>
        <w:t>po</w:t>
      </w:r>
      <w:r w:rsidR="00442404" w:rsidRPr="00F552D0">
        <w:rPr>
          <w:rFonts w:cs="Arial"/>
        </w:rPr>
        <w:t xml:space="preserve">ur </w:t>
      </w:r>
      <w:r w:rsidR="006249FB" w:rsidRPr="00F552D0">
        <w:rPr>
          <w:rFonts w:cs="Arial"/>
        </w:rPr>
        <w:t>un point de livraison non résilié dès lors qu’en application des procédures du gestionnaire du réseau de distribution, l’exécution de la mise en service relative au nouveau contrat s’accompagne de la résiliation du contrat précédent.</w:t>
      </w:r>
    </w:p>
    <w:p w14:paraId="587F4BB6" w14:textId="77777777" w:rsidR="0068398C" w:rsidRPr="00C87575" w:rsidRDefault="0068398C" w:rsidP="00442404">
      <w:pPr>
        <w:tabs>
          <w:tab w:val="left" w:pos="284"/>
          <w:tab w:val="left" w:pos="1440"/>
          <w:tab w:val="left" w:pos="2060"/>
          <w:tab w:val="left" w:pos="2400"/>
          <w:tab w:val="decimal" w:pos="9120"/>
          <w:tab w:val="left" w:pos="10490"/>
        </w:tabs>
        <w:spacing w:after="0"/>
        <w:rPr>
          <w:rFonts w:cs="Arial"/>
          <w:b/>
        </w:rPr>
      </w:pPr>
      <w:r w:rsidRPr="003607AE">
        <w:rPr>
          <w:rFonts w:cs="Arial"/>
        </w:rPr>
        <w:tab/>
      </w:r>
      <w:r>
        <w:rPr>
          <w:rFonts w:cs="Arial"/>
        </w:rPr>
        <w:t>Le fournisseur aux tarifs réglementés de vente</w:t>
      </w:r>
      <w:r w:rsidRPr="003607AE">
        <w:rPr>
          <w:rFonts w:cs="Arial"/>
        </w:rPr>
        <w:t xml:space="preserve"> est par ailleurs tenu, sous réserve des possibilités du réseau, de proposer de fournir l’énergie électrique dans les conditions du présent cahier des charges pour la desserte des installations provisoires des </w:t>
      </w:r>
      <w:r>
        <w:rPr>
          <w:rFonts w:cs="Arial"/>
        </w:rPr>
        <w:t xml:space="preserve">clients </w:t>
      </w:r>
      <w:r w:rsidRPr="003607AE">
        <w:rPr>
          <w:rFonts w:cs="Arial"/>
        </w:rPr>
        <w:t>qui ont droit aux tarifs réglementés de vente, sauf s’il a reçu entre temps injonction de l’autorité compétente en matière de police.</w:t>
      </w:r>
    </w:p>
    <w:p w14:paraId="587F4BB7" w14:textId="77777777" w:rsidR="0068398C" w:rsidRDefault="0068398C" w:rsidP="00442404">
      <w:pPr>
        <w:pStyle w:val="Titre3"/>
        <w:numPr>
          <w:ilvl w:val="0"/>
          <w:numId w:val="35"/>
        </w:numPr>
        <w:spacing w:after="240"/>
        <w:ind w:left="1066" w:hanging="357"/>
        <w:rPr>
          <w:rFonts w:cs="Arial"/>
          <w:sz w:val="22"/>
          <w:szCs w:val="22"/>
        </w:rPr>
      </w:pPr>
      <w:r w:rsidRPr="003607AE">
        <w:rPr>
          <w:rFonts w:cs="Arial"/>
          <w:sz w:val="22"/>
          <w:szCs w:val="22"/>
        </w:rPr>
        <w:t>Accès des producteurs au réseau</w:t>
      </w:r>
    </w:p>
    <w:p w14:paraId="587F4BB8"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r>
      <w:r>
        <w:rPr>
          <w:rFonts w:cs="Arial"/>
        </w:rPr>
        <w:t>L</w:t>
      </w:r>
      <w:r w:rsidRPr="003607AE">
        <w:rPr>
          <w:rFonts w:cs="Arial"/>
        </w:rPr>
        <w:t>’accès au réseau des producteurs présente les particularités suivantes :</w:t>
      </w:r>
    </w:p>
    <w:p w14:paraId="587F4BB9" w14:textId="77777777" w:rsidR="0068398C" w:rsidRDefault="00442404" w:rsidP="00442404">
      <w:pPr>
        <w:pStyle w:val="Corpsdetexte214"/>
        <w:numPr>
          <w:ilvl w:val="0"/>
          <w:numId w:val="18"/>
        </w:numPr>
        <w:spacing w:after="120"/>
        <w:ind w:right="0"/>
        <w:rPr>
          <w:rFonts w:cs="Arial"/>
        </w:rPr>
      </w:pPr>
      <w:r>
        <w:rPr>
          <w:rFonts w:cs="Arial"/>
        </w:rPr>
        <w:t>l</w:t>
      </w:r>
      <w:r w:rsidR="0068398C">
        <w:rPr>
          <w:rFonts w:cs="Arial"/>
        </w:rPr>
        <w:t>e gestionnaire du réseau de distribution</w:t>
      </w:r>
      <w:r w:rsidR="0068398C" w:rsidRPr="00E3133F">
        <w:rPr>
          <w:rFonts w:cs="Arial"/>
        </w:rPr>
        <w:t xml:space="preserve"> est tenu de refuser l’accès au réseau à un producteur qui ne peut justifier d’une autorisation ou d’un récépissé de déclaration délivré en application du 1° du II de l’article L. 111-93 du code de l’énergie</w:t>
      </w:r>
      <w:r w:rsidR="0068398C">
        <w:rPr>
          <w:rFonts w:cs="Arial"/>
        </w:rPr>
        <w:t> ;</w:t>
      </w:r>
    </w:p>
    <w:p w14:paraId="587F4BBA" w14:textId="77777777" w:rsidR="0068398C" w:rsidRDefault="0068398C" w:rsidP="0068398C">
      <w:pPr>
        <w:pStyle w:val="Paragraphedeliste"/>
        <w:numPr>
          <w:ilvl w:val="0"/>
          <w:numId w:val="18"/>
        </w:numPr>
        <w:tabs>
          <w:tab w:val="left" w:pos="300"/>
          <w:tab w:val="left" w:pos="1440"/>
          <w:tab w:val="left" w:pos="2060"/>
          <w:tab w:val="left" w:pos="2400"/>
          <w:tab w:val="left" w:pos="8760"/>
          <w:tab w:val="decimal" w:pos="9120"/>
        </w:tabs>
        <w:spacing w:after="120"/>
        <w:rPr>
          <w:rFonts w:cs="Arial"/>
        </w:rPr>
      </w:pPr>
      <w:r>
        <w:rPr>
          <w:rFonts w:cs="Arial"/>
        </w:rPr>
        <w:t>l</w:t>
      </w:r>
      <w:r w:rsidRPr="00E3133F">
        <w:rPr>
          <w:rFonts w:cs="Arial"/>
        </w:rPr>
        <w:t xml:space="preserve">a date de mise </w:t>
      </w:r>
      <w:r>
        <w:rPr>
          <w:rFonts w:cs="Arial"/>
        </w:rPr>
        <w:t>en service</w:t>
      </w:r>
      <w:r w:rsidRPr="00E3133F">
        <w:rPr>
          <w:rFonts w:cs="Arial"/>
        </w:rPr>
        <w:t xml:space="preserve"> des installations de production est déterminée d’un commun accord entre le producteur et </w:t>
      </w:r>
      <w:r>
        <w:rPr>
          <w:rFonts w:cs="Arial"/>
        </w:rPr>
        <w:t>le gestionnaire du réseau de distribution ;</w:t>
      </w:r>
    </w:p>
    <w:p w14:paraId="587F4BBB" w14:textId="77777777" w:rsidR="0068398C" w:rsidRDefault="0068398C" w:rsidP="0068398C">
      <w:pPr>
        <w:pStyle w:val="Corpsdetexte214"/>
        <w:numPr>
          <w:ilvl w:val="0"/>
          <w:numId w:val="18"/>
        </w:numPr>
        <w:spacing w:after="120"/>
        <w:ind w:right="0"/>
        <w:rPr>
          <w:rFonts w:cs="Arial"/>
        </w:rPr>
      </w:pPr>
      <w:r>
        <w:rPr>
          <w:rFonts w:cs="Arial"/>
        </w:rPr>
        <w:t>t</w:t>
      </w:r>
      <w:r w:rsidRPr="003607AE">
        <w:rPr>
          <w:rFonts w:cs="Arial"/>
        </w:rPr>
        <w:t>oute mise en service est subordonnée à la conclusion par l</w:t>
      </w:r>
      <w:r>
        <w:rPr>
          <w:rFonts w:cs="Arial"/>
        </w:rPr>
        <w:t>e producteur d’un contrat d’accès au réseau conclu directement avec le gestionnaire du réseau de distribution.</w:t>
      </w:r>
      <w:r w:rsidRPr="003607AE">
        <w:rPr>
          <w:rFonts w:cs="Arial"/>
        </w:rPr>
        <w:t> </w:t>
      </w:r>
      <w:r w:rsidRPr="005824CE">
        <w:rPr>
          <w:rFonts w:cs="Arial"/>
        </w:rPr>
        <w:t xml:space="preserve">Les conditions générales d’accès au réseau sont précisées dans </w:t>
      </w:r>
      <w:r>
        <w:rPr>
          <w:rFonts w:cs="Arial"/>
        </w:rPr>
        <w:t>ce</w:t>
      </w:r>
      <w:r w:rsidRPr="005824CE">
        <w:rPr>
          <w:rFonts w:cs="Arial"/>
        </w:rPr>
        <w:t xml:space="preserve"> contrat</w:t>
      </w:r>
      <w:r>
        <w:rPr>
          <w:rFonts w:cs="Arial"/>
        </w:rPr>
        <w:t> ;</w:t>
      </w:r>
    </w:p>
    <w:p w14:paraId="587F4BBC" w14:textId="77777777" w:rsidR="0068398C" w:rsidRPr="00A67EEE" w:rsidRDefault="0068398C" w:rsidP="0068398C">
      <w:pPr>
        <w:pStyle w:val="Commentaire"/>
        <w:spacing w:after="120"/>
        <w:ind w:left="1418" w:right="-28"/>
        <w:rPr>
          <w:rFonts w:cs="Arial"/>
          <w:sz w:val="18"/>
          <w:szCs w:val="16"/>
        </w:rPr>
      </w:pPr>
      <w:r w:rsidRPr="00A67EEE">
        <w:rPr>
          <w:rFonts w:cs="Arial"/>
          <w:sz w:val="18"/>
          <w:szCs w:val="16"/>
        </w:rPr>
        <w:sym w:font="Wingdings" w:char="F0C7"/>
      </w:r>
      <w:r w:rsidRPr="00A67EEE">
        <w:rPr>
          <w:rFonts w:cs="Arial"/>
          <w:sz w:val="18"/>
          <w:szCs w:val="16"/>
        </w:rPr>
        <w:t xml:space="preserve"> </w:t>
      </w:r>
      <w:r>
        <w:rPr>
          <w:rFonts w:cs="Arial"/>
          <w:sz w:val="18"/>
          <w:szCs w:val="16"/>
        </w:rPr>
        <w:t>La version en vigueur des modèles de contrat d’accès au réseau en injection, CARD-I ou CRAE, est disponible sur le site : www.enedis.fr</w:t>
      </w:r>
    </w:p>
    <w:p w14:paraId="587F4BBD" w14:textId="77777777" w:rsidR="0068398C" w:rsidRDefault="0068398C" w:rsidP="0068398C">
      <w:pPr>
        <w:pStyle w:val="Paragraphedeliste"/>
        <w:numPr>
          <w:ilvl w:val="0"/>
          <w:numId w:val="18"/>
        </w:numPr>
        <w:tabs>
          <w:tab w:val="left" w:pos="300"/>
          <w:tab w:val="left" w:pos="1440"/>
          <w:tab w:val="left" w:pos="2060"/>
          <w:tab w:val="left" w:pos="2400"/>
          <w:tab w:val="left" w:pos="8760"/>
          <w:tab w:val="decimal" w:pos="9120"/>
        </w:tabs>
        <w:spacing w:after="120"/>
        <w:rPr>
          <w:rFonts w:cs="Arial"/>
        </w:rPr>
      </w:pPr>
      <w:r>
        <w:rPr>
          <w:rFonts w:cs="Arial"/>
        </w:rPr>
        <w:t>Le gestionnaire du réseau de distribution</w:t>
      </w:r>
      <w:r w:rsidRPr="00E3133F">
        <w:rPr>
          <w:rFonts w:cs="Arial"/>
        </w:rPr>
        <w:t xml:space="preserve"> est tenu d’assurer de manière non discriminatoire l’appel des installations de production reliées à son réseau en liaison avec le gestionnaire du réseau de transport.</w:t>
      </w:r>
    </w:p>
    <w:p w14:paraId="587F4BBE" w14:textId="77777777" w:rsidR="0068398C" w:rsidRPr="00C87575" w:rsidRDefault="0068398C" w:rsidP="0068398C">
      <w:pPr>
        <w:tabs>
          <w:tab w:val="left" w:pos="300"/>
          <w:tab w:val="left" w:pos="1440"/>
          <w:tab w:val="left" w:pos="2060"/>
          <w:tab w:val="left" w:pos="2400"/>
          <w:tab w:val="left" w:pos="8760"/>
          <w:tab w:val="decimal" w:pos="9120"/>
        </w:tabs>
        <w:rPr>
          <w:rFonts w:cs="Arial"/>
        </w:rPr>
      </w:pPr>
    </w:p>
    <w:p w14:paraId="587F4BBF" w14:textId="77777777" w:rsidR="0068398C" w:rsidRPr="00C87575" w:rsidRDefault="0068398C" w:rsidP="00442404">
      <w:pPr>
        <w:pStyle w:val="Titre2"/>
        <w:spacing w:before="240" w:line="240" w:lineRule="auto"/>
        <w:ind w:right="0"/>
        <w:jc w:val="both"/>
        <w:rPr>
          <w:rFonts w:cs="Arial"/>
          <w:sz w:val="24"/>
          <w:szCs w:val="24"/>
        </w:rPr>
      </w:pPr>
      <w:bookmarkStart w:id="51" w:name="_Toc127345866"/>
      <w:r w:rsidRPr="0096554C">
        <w:rPr>
          <w:rFonts w:cs="Arial"/>
          <w:sz w:val="24"/>
          <w:szCs w:val="24"/>
        </w:rPr>
        <w:t xml:space="preserve">Article </w:t>
      </w:r>
      <w:r>
        <w:rPr>
          <w:rFonts w:cs="Arial"/>
          <w:sz w:val="24"/>
          <w:szCs w:val="24"/>
        </w:rPr>
        <w:t>29</w:t>
      </w:r>
      <w:r w:rsidRPr="0096554C">
        <w:rPr>
          <w:rFonts w:cs="Arial"/>
          <w:sz w:val="24"/>
          <w:szCs w:val="24"/>
        </w:rPr>
        <w:t xml:space="preserve"> — Branchements</w:t>
      </w:r>
      <w:bookmarkEnd w:id="51"/>
      <w:r>
        <w:rPr>
          <w:rFonts w:cs="Arial"/>
          <w:sz w:val="24"/>
          <w:szCs w:val="24"/>
        </w:rPr>
        <w:t xml:space="preserve"> </w:t>
      </w:r>
    </w:p>
    <w:p w14:paraId="587F4BC0" w14:textId="77777777" w:rsidR="0068398C" w:rsidRDefault="0068398C" w:rsidP="00442404">
      <w:pPr>
        <w:pStyle w:val="Titre3"/>
        <w:numPr>
          <w:ilvl w:val="0"/>
          <w:numId w:val="52"/>
        </w:numPr>
        <w:spacing w:after="240"/>
        <w:rPr>
          <w:rFonts w:cs="Arial"/>
          <w:sz w:val="22"/>
          <w:szCs w:val="22"/>
        </w:rPr>
      </w:pPr>
      <w:r>
        <w:rPr>
          <w:rFonts w:cs="Arial"/>
          <w:sz w:val="22"/>
          <w:szCs w:val="22"/>
        </w:rPr>
        <w:t>Périmètre technique</w:t>
      </w:r>
    </w:p>
    <w:p w14:paraId="587F4BC1" w14:textId="77777777" w:rsidR="0068398C" w:rsidRPr="00D9512A" w:rsidRDefault="0068398C" w:rsidP="0068398C">
      <w:pPr>
        <w:tabs>
          <w:tab w:val="left" w:pos="300"/>
          <w:tab w:val="left" w:pos="1440"/>
          <w:tab w:val="left" w:pos="2060"/>
          <w:tab w:val="left" w:pos="2400"/>
          <w:tab w:val="left" w:pos="8760"/>
          <w:tab w:val="decimal" w:pos="9120"/>
        </w:tabs>
        <w:spacing w:after="120"/>
        <w:ind w:firstLine="301"/>
        <w:rPr>
          <w:rFonts w:cs="Arial"/>
        </w:rPr>
      </w:pPr>
      <w:r>
        <w:rPr>
          <w:rFonts w:cs="Arial"/>
        </w:rPr>
        <w:t>S</w:t>
      </w:r>
      <w:r w:rsidRPr="00D9512A">
        <w:rPr>
          <w:rFonts w:cs="Arial"/>
        </w:rPr>
        <w:t xml:space="preserve">ont considérés comme branchements, tels que définis à l’article </w:t>
      </w:r>
      <w:r w:rsidRPr="00CC6CDB">
        <w:rPr>
          <w:rFonts w:cs="Arial"/>
        </w:rPr>
        <w:t>6</w:t>
      </w:r>
      <w:r w:rsidRPr="00D9512A">
        <w:rPr>
          <w:rFonts w:cs="Arial"/>
        </w:rPr>
        <w:t xml:space="preserve"> du présent cahier des charges, toute canalisation ou partie de canalisation en basse tension – y compris, </w:t>
      </w:r>
      <w:r>
        <w:rPr>
          <w:rFonts w:cs="Arial"/>
        </w:rPr>
        <w:t>le cas échéant</w:t>
      </w:r>
      <w:r w:rsidRPr="00D9512A">
        <w:rPr>
          <w:rFonts w:cs="Arial"/>
        </w:rPr>
        <w:t xml:space="preserve">, les canalisations </w:t>
      </w:r>
      <w:r>
        <w:rPr>
          <w:rFonts w:cs="Arial"/>
        </w:rPr>
        <w:t>parfois</w:t>
      </w:r>
      <w:r w:rsidRPr="00D9512A">
        <w:rPr>
          <w:rFonts w:cs="Arial"/>
        </w:rPr>
        <w:t xml:space="preserve"> désignées sous le nom de « </w:t>
      </w:r>
      <w:r>
        <w:rPr>
          <w:rFonts w:cs="Arial"/>
        </w:rPr>
        <w:t>dérivation individuelle</w:t>
      </w:r>
      <w:r w:rsidRPr="00D9512A">
        <w:rPr>
          <w:rFonts w:cs="Arial"/>
        </w:rPr>
        <w:t> » ou de « colonne montante </w:t>
      </w:r>
      <w:r w:rsidR="00F91061">
        <w:rPr>
          <w:rFonts w:cs="Arial"/>
        </w:rPr>
        <w:t xml:space="preserve">électrique </w:t>
      </w:r>
      <w:r w:rsidRPr="00D9512A">
        <w:rPr>
          <w:rFonts w:cs="Arial"/>
        </w:rPr>
        <w:t>»</w:t>
      </w:r>
      <w:r>
        <w:rPr>
          <w:rFonts w:cs="Arial"/>
        </w:rPr>
        <w:t xml:space="preserve">, </w:t>
      </w:r>
      <w:r w:rsidR="00F91061">
        <w:rPr>
          <w:rFonts w:cs="Arial"/>
        </w:rPr>
        <w:t>également</w:t>
      </w:r>
      <w:r>
        <w:rPr>
          <w:rFonts w:cs="Arial"/>
        </w:rPr>
        <w:t xml:space="preserve"> désignées </w:t>
      </w:r>
      <w:r w:rsidR="00F91061">
        <w:rPr>
          <w:rFonts w:cs="Arial"/>
        </w:rPr>
        <w:t xml:space="preserve">ci-après </w:t>
      </w:r>
      <w:r>
        <w:rPr>
          <w:rFonts w:cs="Arial"/>
        </w:rPr>
        <w:t>sous le nom de « branchement collectif »</w:t>
      </w:r>
      <w:r w:rsidRPr="00D9512A">
        <w:rPr>
          <w:rFonts w:cs="Arial"/>
        </w:rPr>
        <w:t> – ayant pour objet d'amener l'énergie électrique du réseau à l'intérieur des propriétés desservies, et limitée :</w:t>
      </w:r>
    </w:p>
    <w:p w14:paraId="587F4BC2" w14:textId="77777777" w:rsidR="0068398C" w:rsidRPr="004566A1" w:rsidRDefault="0068398C" w:rsidP="0068398C">
      <w:pPr>
        <w:tabs>
          <w:tab w:val="left" w:pos="300"/>
          <w:tab w:val="left" w:pos="1440"/>
          <w:tab w:val="left" w:pos="2060"/>
          <w:tab w:val="left" w:pos="2400"/>
          <w:tab w:val="left" w:pos="8760"/>
          <w:tab w:val="decimal" w:pos="9120"/>
        </w:tabs>
        <w:spacing w:after="120"/>
        <w:ind w:firstLine="301"/>
        <w:rPr>
          <w:rFonts w:cs="Arial"/>
        </w:rPr>
      </w:pPr>
      <w:r w:rsidRPr="004566A1">
        <w:rPr>
          <w:rFonts w:cs="Arial"/>
        </w:rPr>
        <w:sym w:font="Wingdings" w:char="F0A7"/>
      </w:r>
      <w:r>
        <w:rPr>
          <w:rFonts w:cs="Arial"/>
        </w:rPr>
        <w:t xml:space="preserve"> </w:t>
      </w:r>
      <w:r w:rsidRPr="004566A1">
        <w:rPr>
          <w:rFonts w:cs="Arial"/>
        </w:rPr>
        <w:t>à l’aval :</w:t>
      </w:r>
    </w:p>
    <w:p w14:paraId="587F4BC3" w14:textId="77777777" w:rsidR="0068398C" w:rsidRDefault="0068398C" w:rsidP="0068398C">
      <w:pPr>
        <w:pStyle w:val="Corpsdetexte311"/>
        <w:numPr>
          <w:ilvl w:val="0"/>
          <w:numId w:val="15"/>
        </w:numPr>
        <w:tabs>
          <w:tab w:val="clear" w:pos="8760"/>
          <w:tab w:val="clear" w:pos="9120"/>
          <w:tab w:val="left" w:pos="10490"/>
        </w:tabs>
        <w:spacing w:after="60"/>
        <w:ind w:left="1423" w:right="0" w:hanging="357"/>
        <w:rPr>
          <w:sz w:val="20"/>
        </w:rPr>
      </w:pPr>
      <w:r w:rsidRPr="007A2209">
        <w:rPr>
          <w:sz w:val="20"/>
        </w:rPr>
        <w:t>aux bornes de sortie du disjoncteur</w:t>
      </w:r>
      <w:r w:rsidR="00E458B8">
        <w:rPr>
          <w:rStyle w:val="Appelnotedebasdep"/>
          <w:sz w:val="20"/>
        </w:rPr>
        <w:footnoteReference w:id="7"/>
      </w:r>
      <w:r w:rsidR="00594842">
        <w:rPr>
          <w:sz w:val="20"/>
        </w:rPr>
        <w:t xml:space="preserve">, </w:t>
      </w:r>
      <w:r w:rsidRPr="007A2209">
        <w:rPr>
          <w:sz w:val="20"/>
        </w:rPr>
        <w:t>conform</w:t>
      </w:r>
      <w:r w:rsidR="00594842">
        <w:rPr>
          <w:sz w:val="20"/>
        </w:rPr>
        <w:t>ément</w:t>
      </w:r>
      <w:r w:rsidRPr="007A2209">
        <w:rPr>
          <w:sz w:val="20"/>
        </w:rPr>
        <w:t xml:space="preserve"> à </w:t>
      </w:r>
      <w:r w:rsidR="00594842">
        <w:rPr>
          <w:sz w:val="20"/>
        </w:rPr>
        <w:t>la définition</w:t>
      </w:r>
      <w:r w:rsidR="00594842" w:rsidRPr="007A2209">
        <w:rPr>
          <w:sz w:val="20"/>
        </w:rPr>
        <w:t xml:space="preserve"> </w:t>
      </w:r>
      <w:r w:rsidRPr="007A2209">
        <w:rPr>
          <w:sz w:val="20"/>
        </w:rPr>
        <w:t>donnée par la norme NF C1</w:t>
      </w:r>
      <w:r>
        <w:rPr>
          <w:sz w:val="20"/>
        </w:rPr>
        <w:t>4</w:t>
      </w:r>
      <w:r w:rsidRPr="007A2209">
        <w:rPr>
          <w:sz w:val="20"/>
        </w:rPr>
        <w:noBreakHyphen/>
        <w:t>100 qui définit le point de livraison de l’énergie</w:t>
      </w:r>
      <w:r w:rsidR="004222C5">
        <w:rPr>
          <w:sz w:val="20"/>
        </w:rPr>
        <w:t xml:space="preserve"> des branchements à puissance limitée</w:t>
      </w:r>
      <w:r w:rsidRPr="007A2209">
        <w:rPr>
          <w:sz w:val="20"/>
        </w:rPr>
        <w:t>,</w:t>
      </w:r>
    </w:p>
    <w:p w14:paraId="587F4BC4" w14:textId="77777777" w:rsidR="0068398C" w:rsidRDefault="004222C5" w:rsidP="0068398C">
      <w:pPr>
        <w:pStyle w:val="Corpsdetexte311"/>
        <w:numPr>
          <w:ilvl w:val="0"/>
          <w:numId w:val="15"/>
        </w:numPr>
        <w:tabs>
          <w:tab w:val="clear" w:pos="8760"/>
          <w:tab w:val="clear" w:pos="9120"/>
          <w:tab w:val="left" w:pos="10490"/>
        </w:tabs>
        <w:spacing w:after="60"/>
        <w:ind w:left="1423" w:right="0" w:hanging="357"/>
        <w:rPr>
          <w:sz w:val="20"/>
        </w:rPr>
      </w:pPr>
      <w:r>
        <w:rPr>
          <w:sz w:val="20"/>
        </w:rPr>
        <w:t xml:space="preserve">au point de livraison situé </w:t>
      </w:r>
      <w:r w:rsidR="0068398C" w:rsidRPr="007A2209">
        <w:rPr>
          <w:sz w:val="20"/>
        </w:rPr>
        <w:t xml:space="preserve">aux bornes de sortie de l’appareil de sectionnement </w:t>
      </w:r>
      <w:r>
        <w:rPr>
          <w:sz w:val="20"/>
        </w:rPr>
        <w:t>des branchements</w:t>
      </w:r>
      <w:r w:rsidR="00C80B35">
        <w:rPr>
          <w:sz w:val="20"/>
        </w:rPr>
        <w:t xml:space="preserve"> à puissance surveillée</w:t>
      </w:r>
      <w:r w:rsidR="0068398C" w:rsidRPr="007A2209">
        <w:rPr>
          <w:sz w:val="20"/>
        </w:rPr>
        <w:t> ;</w:t>
      </w:r>
    </w:p>
    <w:p w14:paraId="587F4BC5" w14:textId="77777777" w:rsidR="0068398C" w:rsidRPr="007A2209" w:rsidRDefault="0068398C" w:rsidP="0068398C">
      <w:pPr>
        <w:tabs>
          <w:tab w:val="left" w:pos="300"/>
          <w:tab w:val="left" w:pos="1440"/>
          <w:tab w:val="left" w:pos="2060"/>
          <w:tab w:val="left" w:pos="2400"/>
          <w:tab w:val="left" w:pos="8760"/>
          <w:tab w:val="decimal" w:pos="9120"/>
        </w:tabs>
        <w:spacing w:after="120"/>
        <w:ind w:firstLine="301"/>
        <w:rPr>
          <w:rFonts w:cs="Arial"/>
        </w:rPr>
      </w:pPr>
      <w:r w:rsidRPr="007A2209">
        <w:rPr>
          <w:rFonts w:cs="Arial"/>
        </w:rPr>
        <w:sym w:font="Wingdings" w:char="F0A7"/>
      </w:r>
      <w:r>
        <w:rPr>
          <w:rFonts w:cs="Arial"/>
        </w:rPr>
        <w:t xml:space="preserve"> </w:t>
      </w:r>
      <w:r w:rsidRPr="007A2209">
        <w:rPr>
          <w:rFonts w:cs="Arial"/>
        </w:rPr>
        <w:t xml:space="preserve">à l’amont : </w:t>
      </w:r>
      <w:r>
        <w:rPr>
          <w:rFonts w:cs="Arial"/>
        </w:rPr>
        <w:t xml:space="preserve">au point </w:t>
      </w:r>
      <w:r w:rsidR="003E7A69">
        <w:rPr>
          <w:rFonts w:cs="Arial"/>
        </w:rPr>
        <w:t>du</w:t>
      </w:r>
      <w:r w:rsidR="00C80B35">
        <w:rPr>
          <w:rFonts w:cs="Arial"/>
        </w:rPr>
        <w:t xml:space="preserve"> </w:t>
      </w:r>
      <w:r>
        <w:rPr>
          <w:rFonts w:cs="Arial"/>
        </w:rPr>
        <w:t>réseau basse tension</w:t>
      </w:r>
      <w:r w:rsidR="00C80B35">
        <w:rPr>
          <w:rFonts w:cs="Arial"/>
        </w:rPr>
        <w:t>,</w:t>
      </w:r>
      <w:r>
        <w:rPr>
          <w:rFonts w:cs="Arial"/>
        </w:rPr>
        <w:t xml:space="preserve"> électriquement le plus proche permettant techniquement de desservir d’autres utilisateurs, matérialisé par un accessoire de dérivation ; </w:t>
      </w:r>
      <w:r w:rsidR="00C507BC">
        <w:rPr>
          <w:rFonts w:cs="Arial"/>
        </w:rPr>
        <w:t>a</w:t>
      </w:r>
      <w:r w:rsidR="00C80B35">
        <w:rPr>
          <w:rFonts w:cs="Arial"/>
        </w:rPr>
        <w:t xml:space="preserve">ux connecteurs </w:t>
      </w:r>
      <w:r w:rsidRPr="007A2209">
        <w:rPr>
          <w:rFonts w:cs="Arial"/>
        </w:rPr>
        <w:t>dans le cas de réseaux aériens ou, dans le cas de réseaux souterrains, au système de dérivation ou de raccordement.</w:t>
      </w:r>
    </w:p>
    <w:p w14:paraId="587F4BC6" w14:textId="77777777" w:rsidR="0068398C" w:rsidRPr="004566A1" w:rsidRDefault="0068398C" w:rsidP="0068398C">
      <w:pPr>
        <w:pStyle w:val="Commentaire"/>
        <w:spacing w:after="120"/>
        <w:ind w:right="0"/>
        <w:rPr>
          <w:rFonts w:cs="Arial"/>
          <w:sz w:val="18"/>
          <w:szCs w:val="18"/>
        </w:rPr>
      </w:pPr>
      <w:r w:rsidRPr="004566A1">
        <w:rPr>
          <w:rFonts w:cs="Arial"/>
          <w:sz w:val="18"/>
          <w:szCs w:val="18"/>
        </w:rPr>
        <w:sym w:font="Wingdings" w:char="F0C7"/>
      </w:r>
      <w:r w:rsidRPr="004566A1">
        <w:rPr>
          <w:rFonts w:cs="Arial"/>
          <w:sz w:val="18"/>
          <w:szCs w:val="18"/>
        </w:rPr>
        <w:t xml:space="preserve"> Conformément à l’article </w:t>
      </w:r>
      <w:r>
        <w:rPr>
          <w:rFonts w:cs="Arial"/>
          <w:sz w:val="18"/>
          <w:szCs w:val="18"/>
        </w:rPr>
        <w:t>D. 342-1 du code de l’énergie</w:t>
      </w:r>
      <w:r w:rsidRPr="004566A1">
        <w:rPr>
          <w:rFonts w:cs="Arial"/>
          <w:sz w:val="18"/>
          <w:szCs w:val="18"/>
        </w:rPr>
        <w:t>.</w:t>
      </w:r>
    </w:p>
    <w:p w14:paraId="587F4BC7" w14:textId="77777777" w:rsidR="0068398C" w:rsidRPr="00131728" w:rsidRDefault="0068398C" w:rsidP="0068398C">
      <w:pPr>
        <w:pStyle w:val="Commentaire"/>
        <w:spacing w:after="120"/>
        <w:ind w:right="0"/>
        <w:rPr>
          <w:rFonts w:cs="Arial"/>
          <w:sz w:val="18"/>
          <w:szCs w:val="18"/>
        </w:rPr>
      </w:pPr>
      <w:r w:rsidRPr="00131728">
        <w:rPr>
          <w:rFonts w:cs="Arial"/>
          <w:sz w:val="18"/>
          <w:szCs w:val="18"/>
        </w:rPr>
        <w:sym w:font="Wingdings" w:char="F0C7"/>
      </w:r>
      <w:r w:rsidRPr="00131728">
        <w:rPr>
          <w:rFonts w:cs="Arial"/>
          <w:sz w:val="18"/>
          <w:szCs w:val="18"/>
        </w:rPr>
        <w:t xml:space="preserve"> Il s’agit ici de branchements en basse tension</w:t>
      </w:r>
      <w:r w:rsidR="00442404">
        <w:rPr>
          <w:rFonts w:cs="Arial"/>
          <w:sz w:val="18"/>
          <w:szCs w:val="18"/>
        </w:rPr>
        <w:t>.</w:t>
      </w:r>
      <w:r w:rsidRPr="00131728">
        <w:rPr>
          <w:rFonts w:cs="Arial"/>
          <w:sz w:val="18"/>
          <w:szCs w:val="18"/>
        </w:rPr>
        <w:t xml:space="preserve"> </w:t>
      </w:r>
      <w:r w:rsidR="00442404">
        <w:rPr>
          <w:rFonts w:cs="Arial"/>
          <w:sz w:val="18"/>
          <w:szCs w:val="18"/>
        </w:rPr>
        <w:t>T</w:t>
      </w:r>
      <w:r w:rsidRPr="00131728">
        <w:rPr>
          <w:rFonts w:cs="Arial"/>
          <w:sz w:val="18"/>
          <w:szCs w:val="18"/>
        </w:rPr>
        <w:t xml:space="preserve">oute canalisation nouvelle nécessaire à l’alimentation d’un </w:t>
      </w:r>
      <w:r>
        <w:rPr>
          <w:rFonts w:cs="Arial"/>
          <w:sz w:val="18"/>
          <w:szCs w:val="18"/>
        </w:rPr>
        <w:t>client</w:t>
      </w:r>
      <w:r w:rsidRPr="00131728">
        <w:rPr>
          <w:rFonts w:cs="Arial"/>
          <w:sz w:val="18"/>
          <w:szCs w:val="18"/>
        </w:rPr>
        <w:t xml:space="preserve"> haute tension est une extension.</w:t>
      </w:r>
    </w:p>
    <w:p w14:paraId="587F4BC8" w14:textId="77777777" w:rsidR="0068398C" w:rsidRDefault="0068398C" w:rsidP="0068398C">
      <w:pPr>
        <w:tabs>
          <w:tab w:val="left" w:pos="300"/>
          <w:tab w:val="left" w:pos="1440"/>
          <w:tab w:val="left" w:pos="2060"/>
          <w:tab w:val="left" w:pos="2400"/>
          <w:tab w:val="left" w:pos="8760"/>
          <w:tab w:val="decimal" w:pos="9120"/>
        </w:tabs>
        <w:spacing w:after="120"/>
        <w:ind w:firstLine="301"/>
        <w:rPr>
          <w:rFonts w:cs="Arial"/>
        </w:rPr>
      </w:pPr>
      <w:r>
        <w:rPr>
          <w:rFonts w:cs="Arial"/>
        </w:rPr>
        <w:t>Le branchement inclut l’accessoire de dérivation ainsi que les installations de comptage.</w:t>
      </w:r>
    </w:p>
    <w:p w14:paraId="587F4BC9" w14:textId="77777777" w:rsidR="0068398C" w:rsidRPr="00DB093E" w:rsidRDefault="00F91061" w:rsidP="00442404">
      <w:pPr>
        <w:pStyle w:val="Titre3"/>
        <w:numPr>
          <w:ilvl w:val="0"/>
          <w:numId w:val="52"/>
        </w:numPr>
        <w:spacing w:after="240"/>
        <w:rPr>
          <w:rFonts w:cs="Arial"/>
          <w:sz w:val="22"/>
          <w:szCs w:val="22"/>
        </w:rPr>
      </w:pPr>
      <w:r>
        <w:rPr>
          <w:rFonts w:cs="Arial"/>
          <w:sz w:val="22"/>
          <w:szCs w:val="22"/>
        </w:rPr>
        <w:t>Colonnes montantes électriques</w:t>
      </w:r>
      <w:r w:rsidRPr="00896075">
        <w:rPr>
          <w:rFonts w:cs="Arial"/>
          <w:sz w:val="22"/>
          <w:szCs w:val="22"/>
        </w:rPr>
        <w:t xml:space="preserve"> </w:t>
      </w:r>
      <w:r>
        <w:rPr>
          <w:rFonts w:cs="Arial"/>
          <w:sz w:val="22"/>
          <w:szCs w:val="22"/>
        </w:rPr>
        <w:t>(ou b</w:t>
      </w:r>
      <w:r w:rsidR="0068398C" w:rsidRPr="00DB093E">
        <w:rPr>
          <w:rFonts w:cs="Arial"/>
          <w:sz w:val="22"/>
          <w:szCs w:val="22"/>
        </w:rPr>
        <w:t>ranchements collectifs</w:t>
      </w:r>
      <w:r>
        <w:rPr>
          <w:rFonts w:cs="Arial"/>
          <w:sz w:val="22"/>
          <w:szCs w:val="22"/>
        </w:rPr>
        <w:t>)</w:t>
      </w:r>
      <w:r w:rsidR="0068398C" w:rsidRPr="00DB093E">
        <w:rPr>
          <w:rFonts w:cs="Arial"/>
          <w:sz w:val="22"/>
          <w:szCs w:val="22"/>
        </w:rPr>
        <w:t xml:space="preserve"> </w:t>
      </w:r>
    </w:p>
    <w:p w14:paraId="587F4BCA" w14:textId="77777777" w:rsidR="00F91061" w:rsidRDefault="00F91061" w:rsidP="0068398C">
      <w:pPr>
        <w:tabs>
          <w:tab w:val="left" w:pos="300"/>
          <w:tab w:val="left" w:pos="1440"/>
          <w:tab w:val="left" w:pos="2060"/>
          <w:tab w:val="left" w:pos="2400"/>
          <w:tab w:val="left" w:pos="8760"/>
          <w:tab w:val="decimal" w:pos="9120"/>
        </w:tabs>
        <w:spacing w:after="120"/>
        <w:ind w:firstLine="301"/>
        <w:rPr>
          <w:rFonts w:cs="Arial"/>
        </w:rPr>
      </w:pPr>
      <w:r>
        <w:rPr>
          <w:rFonts w:cs="Arial"/>
        </w:rPr>
        <w:t>Une colonne montante électrique (ou branchement collectif) désigne l’ensemble des ouvrages électriques situés en aval du coupe-circuit principal nécessaires au raccordement au réseau public de distribution d’électricité des différents consommateurs ou producteurs situés au sein d’un même immeuble ou de bâtiments séparés construits sur une même parcelle cadastrale, à l’exception des dispositifs de comptage.</w:t>
      </w:r>
    </w:p>
    <w:p w14:paraId="587F4BCB" w14:textId="77777777" w:rsidR="00214E64" w:rsidRDefault="0068398C" w:rsidP="0068398C">
      <w:pPr>
        <w:tabs>
          <w:tab w:val="left" w:pos="300"/>
          <w:tab w:val="left" w:pos="1440"/>
          <w:tab w:val="left" w:pos="2060"/>
          <w:tab w:val="left" w:pos="2400"/>
          <w:tab w:val="left" w:pos="8760"/>
          <w:tab w:val="decimal" w:pos="9120"/>
        </w:tabs>
        <w:spacing w:after="120"/>
        <w:ind w:firstLine="301"/>
        <w:rPr>
          <w:rFonts w:cs="Arial"/>
        </w:rPr>
      </w:pPr>
      <w:r w:rsidRPr="00221990">
        <w:rPr>
          <w:rFonts w:cs="Arial"/>
        </w:rPr>
        <w:t xml:space="preserve">Les </w:t>
      </w:r>
      <w:r w:rsidR="00F91061">
        <w:rPr>
          <w:rFonts w:cs="Arial"/>
        </w:rPr>
        <w:t xml:space="preserve">colonnes montantes électriques ou </w:t>
      </w:r>
      <w:r w:rsidRPr="00221990">
        <w:rPr>
          <w:rFonts w:cs="Arial"/>
        </w:rPr>
        <w:t>branchements collectifs compren</w:t>
      </w:r>
      <w:r w:rsidR="00214E64">
        <w:rPr>
          <w:rFonts w:cs="Arial"/>
        </w:rPr>
        <w:t>ne</w:t>
      </w:r>
      <w:r w:rsidRPr="00221990">
        <w:rPr>
          <w:rFonts w:cs="Arial"/>
        </w:rPr>
        <w:t xml:space="preserve">nt </w:t>
      </w:r>
      <w:r w:rsidR="00214E64">
        <w:rPr>
          <w:rFonts w:cs="Arial"/>
        </w:rPr>
        <w:t xml:space="preserve">la liaison au réseau, </w:t>
      </w:r>
      <w:r>
        <w:rPr>
          <w:rFonts w:cs="Arial"/>
        </w:rPr>
        <w:t>les canalisations collectives</w:t>
      </w:r>
      <w:r w:rsidR="00214E64">
        <w:rPr>
          <w:rFonts w:cs="Arial"/>
        </w:rPr>
        <w:t xml:space="preserve"> (tronçon commun,</w:t>
      </w:r>
      <w:r>
        <w:rPr>
          <w:rFonts w:cs="Arial"/>
        </w:rPr>
        <w:t xml:space="preserve"> </w:t>
      </w:r>
      <w:r w:rsidRPr="00221990">
        <w:rPr>
          <w:rFonts w:cs="Arial"/>
        </w:rPr>
        <w:t>colonne</w:t>
      </w:r>
      <w:r w:rsidR="00214E64">
        <w:rPr>
          <w:rFonts w:cs="Arial"/>
        </w:rPr>
        <w:t>, dérivations collectives)</w:t>
      </w:r>
      <w:r>
        <w:rPr>
          <w:rFonts w:cs="Arial"/>
        </w:rPr>
        <w:t xml:space="preserve"> et les dérivations individuelles</w:t>
      </w:r>
      <w:r w:rsidR="00214E64">
        <w:rPr>
          <w:rFonts w:cs="Arial"/>
        </w:rPr>
        <w:t>.</w:t>
      </w:r>
    </w:p>
    <w:p w14:paraId="587F4BCC" w14:textId="77777777" w:rsidR="00F91061" w:rsidRDefault="00F91061" w:rsidP="00F91061">
      <w:pPr>
        <w:tabs>
          <w:tab w:val="left" w:pos="300"/>
          <w:tab w:val="left" w:pos="1440"/>
          <w:tab w:val="left" w:pos="2060"/>
          <w:tab w:val="left" w:pos="2400"/>
          <w:tab w:val="left" w:pos="8760"/>
          <w:tab w:val="decimal" w:pos="9120"/>
        </w:tabs>
        <w:spacing w:after="120"/>
        <w:ind w:firstLine="301"/>
        <w:rPr>
          <w:rFonts w:cs="Arial"/>
        </w:rPr>
      </w:pPr>
      <w:r>
        <w:rPr>
          <w:rFonts w:cs="Arial"/>
        </w:rPr>
        <w:t>Les colonnes montantes électriques, lorsqu’elles n’appartiennent pas aux propriétaires ou copropriétaire des immeubles dans lesquels sont situés ces ouvrages, appartiennent au réseau public de distribution électrique dans les conditions définies par la loi n° 2018-1021 du 23 novembre 2018 portant évolution du logement, de l’aménagement et du numérique.</w:t>
      </w:r>
    </w:p>
    <w:p w14:paraId="587F4BCD" w14:textId="77777777" w:rsidR="00F91061" w:rsidRDefault="00F91061" w:rsidP="00F91061">
      <w:pPr>
        <w:tabs>
          <w:tab w:val="left" w:pos="300"/>
          <w:tab w:val="left" w:pos="1440"/>
          <w:tab w:val="left" w:pos="2060"/>
          <w:tab w:val="left" w:pos="2400"/>
          <w:tab w:val="left" w:pos="8760"/>
          <w:tab w:val="decimal" w:pos="9120"/>
        </w:tabs>
        <w:spacing w:after="120"/>
        <w:ind w:firstLine="301"/>
        <w:rPr>
          <w:rFonts w:cs="Arial"/>
        </w:rPr>
      </w:pPr>
      <w:r>
        <w:rPr>
          <w:rFonts w:cs="Arial"/>
        </w:rPr>
        <w:tab/>
      </w:r>
      <w:r>
        <w:rPr>
          <w:rFonts w:cs="Arial"/>
        </w:rPr>
        <w:tab/>
      </w:r>
      <w:r w:rsidRPr="00B6532A">
        <w:rPr>
          <w:rFonts w:cs="Arial"/>
          <w:sz w:val="18"/>
          <w:szCs w:val="16"/>
        </w:rPr>
        <w:sym w:font="Wingdings" w:char="F0C7"/>
      </w:r>
      <w:r w:rsidRPr="00B6532A">
        <w:rPr>
          <w:rFonts w:cs="Arial"/>
          <w:sz w:val="18"/>
          <w:szCs w:val="16"/>
        </w:rPr>
        <w:t xml:space="preserve"> </w:t>
      </w:r>
      <w:r w:rsidRPr="00F91061">
        <w:rPr>
          <w:rFonts w:cs="Arial"/>
          <w:sz w:val="18"/>
          <w:szCs w:val="16"/>
        </w:rPr>
        <w:t xml:space="preserve">Les dispositions législatives concernées sont codifiées </w:t>
      </w:r>
      <w:r w:rsidR="009D7739">
        <w:rPr>
          <w:rFonts w:cs="Arial"/>
          <w:sz w:val="18"/>
          <w:szCs w:val="16"/>
        </w:rPr>
        <w:t xml:space="preserve">aux </w:t>
      </w:r>
      <w:r w:rsidRPr="00F91061">
        <w:rPr>
          <w:rFonts w:cs="Arial"/>
          <w:sz w:val="18"/>
          <w:szCs w:val="16"/>
        </w:rPr>
        <w:t>articles L.346-2 et suivants du code de l’énergie</w:t>
      </w:r>
      <w:r>
        <w:rPr>
          <w:rFonts w:cs="Arial"/>
          <w:sz w:val="18"/>
          <w:szCs w:val="16"/>
        </w:rPr>
        <w:t>.</w:t>
      </w:r>
    </w:p>
    <w:p w14:paraId="587F4BCE" w14:textId="77777777" w:rsidR="000F5D81" w:rsidRDefault="00442404" w:rsidP="000F5D81">
      <w:pPr>
        <w:tabs>
          <w:tab w:val="left" w:pos="300"/>
          <w:tab w:val="left" w:pos="1440"/>
          <w:tab w:val="left" w:pos="2060"/>
          <w:tab w:val="left" w:pos="2400"/>
          <w:tab w:val="left" w:pos="8760"/>
          <w:tab w:val="decimal" w:pos="9120"/>
        </w:tabs>
        <w:spacing w:after="120"/>
        <w:ind w:firstLine="301"/>
        <w:rPr>
          <w:rFonts w:cs="Arial"/>
        </w:rPr>
      </w:pPr>
      <w:r>
        <w:rPr>
          <w:rFonts w:cs="Arial"/>
        </w:rPr>
        <w:t xml:space="preserve">On entend par </w:t>
      </w:r>
      <w:r w:rsidR="000F5D81" w:rsidRPr="00C859A8">
        <w:rPr>
          <w:rFonts w:cs="Arial"/>
        </w:rPr>
        <w:t>rénovation</w:t>
      </w:r>
      <w:r w:rsidR="00740797">
        <w:rPr>
          <w:rFonts w:cs="Arial"/>
        </w:rPr>
        <w:t>s</w:t>
      </w:r>
      <w:r w:rsidR="000F5D81">
        <w:rPr>
          <w:rFonts w:cs="Arial"/>
        </w:rPr>
        <w:t xml:space="preserve"> des travaux garantissant la conformité des canalisations collectives et des dérivations individuelles</w:t>
      </w:r>
      <w:r w:rsidR="000F5D81" w:rsidRPr="00C859A8">
        <w:rPr>
          <w:rFonts w:cs="Arial"/>
        </w:rPr>
        <w:t xml:space="preserve"> avec les normes </w:t>
      </w:r>
      <w:r w:rsidRPr="00C859A8">
        <w:rPr>
          <w:rFonts w:cs="Arial"/>
        </w:rPr>
        <w:t xml:space="preserve">en vigueur </w:t>
      </w:r>
      <w:r w:rsidR="000F5D81" w:rsidRPr="00C859A8">
        <w:rPr>
          <w:rFonts w:cs="Arial"/>
        </w:rPr>
        <w:t>NF C 14-100 et, pour l’interface avec les installations intérieures, NF C 15-100.</w:t>
      </w:r>
    </w:p>
    <w:p w14:paraId="587F4BCF" w14:textId="77777777" w:rsidR="0068398C" w:rsidRPr="00A41832" w:rsidRDefault="0068398C" w:rsidP="0068398C">
      <w:pPr>
        <w:tabs>
          <w:tab w:val="left" w:pos="300"/>
          <w:tab w:val="left" w:pos="1440"/>
          <w:tab w:val="left" w:pos="2060"/>
          <w:tab w:val="left" w:pos="2400"/>
          <w:tab w:val="left" w:pos="8760"/>
          <w:tab w:val="decimal" w:pos="9120"/>
        </w:tabs>
        <w:spacing w:after="120"/>
        <w:ind w:firstLine="301"/>
        <w:rPr>
          <w:rFonts w:cs="Arial"/>
        </w:rPr>
      </w:pPr>
      <w:r>
        <w:rPr>
          <w:rFonts w:cs="Arial"/>
        </w:rPr>
        <w:t>Le gestionnaire du réseau de distribution</w:t>
      </w:r>
      <w:r w:rsidRPr="00A41832">
        <w:rPr>
          <w:rFonts w:cs="Arial"/>
        </w:rPr>
        <w:t xml:space="preserve"> exploite, maintient et renouvelle les </w:t>
      </w:r>
      <w:r w:rsidR="00C71E00">
        <w:rPr>
          <w:rFonts w:cs="Arial"/>
        </w:rPr>
        <w:t>branchements collectifs</w:t>
      </w:r>
      <w:r w:rsidR="00214E64">
        <w:rPr>
          <w:rFonts w:cs="Arial"/>
        </w:rPr>
        <w:t xml:space="preserve"> </w:t>
      </w:r>
      <w:r w:rsidR="009D7739">
        <w:rPr>
          <w:rFonts w:cs="Arial"/>
        </w:rPr>
        <w:t xml:space="preserve">ou colonnes montantes électriques </w:t>
      </w:r>
      <w:r w:rsidRPr="00A41832">
        <w:rPr>
          <w:rFonts w:cs="Arial"/>
        </w:rPr>
        <w:t xml:space="preserve">concédés conformément à ses obligations mentionnées à </w:t>
      </w:r>
      <w:r w:rsidRPr="00CC6CDB">
        <w:rPr>
          <w:rFonts w:cs="Arial"/>
        </w:rPr>
        <w:t>l’article 1</w:t>
      </w:r>
      <w:r w:rsidR="002D4FDD" w:rsidRPr="002D4FDD">
        <w:rPr>
          <w:rFonts w:cs="Arial"/>
          <w:vertAlign w:val="superscript"/>
        </w:rPr>
        <w:t>er</w:t>
      </w:r>
      <w:r w:rsidRPr="00CC6CDB">
        <w:rPr>
          <w:rFonts w:cs="Arial"/>
        </w:rPr>
        <w:t xml:space="preserve"> du </w:t>
      </w:r>
      <w:r w:rsidR="002D4FDD">
        <w:rPr>
          <w:rFonts w:cs="Arial"/>
        </w:rPr>
        <w:t xml:space="preserve">présent </w:t>
      </w:r>
      <w:r w:rsidRPr="00CC6CDB">
        <w:rPr>
          <w:rFonts w:cs="Arial"/>
        </w:rPr>
        <w:t>cahier</w:t>
      </w:r>
      <w:r w:rsidRPr="00A41832">
        <w:rPr>
          <w:rFonts w:cs="Arial"/>
        </w:rPr>
        <w:t xml:space="preserve"> des charges.</w:t>
      </w:r>
    </w:p>
    <w:p w14:paraId="587F4BD0" w14:textId="77777777" w:rsidR="0068398C" w:rsidRPr="00F07863" w:rsidRDefault="0068398C" w:rsidP="0068398C">
      <w:pPr>
        <w:tabs>
          <w:tab w:val="left" w:pos="300"/>
          <w:tab w:val="left" w:pos="1440"/>
          <w:tab w:val="left" w:pos="2060"/>
          <w:tab w:val="left" w:pos="2400"/>
          <w:tab w:val="left" w:pos="8760"/>
          <w:tab w:val="decimal" w:pos="9120"/>
        </w:tabs>
        <w:spacing w:after="120"/>
        <w:ind w:firstLine="301"/>
        <w:rPr>
          <w:rFonts w:cs="Arial"/>
        </w:rPr>
      </w:pPr>
      <w:r>
        <w:rPr>
          <w:rFonts w:cs="Arial"/>
        </w:rPr>
        <w:t>Le gestionnaire du réseau de distribution</w:t>
      </w:r>
      <w:r w:rsidRPr="00F07863">
        <w:rPr>
          <w:rFonts w:cs="Arial"/>
        </w:rPr>
        <w:t xml:space="preserve"> peut être amené à intervenir sur des </w:t>
      </w:r>
      <w:r w:rsidR="00214E64">
        <w:rPr>
          <w:rFonts w:cs="Arial"/>
        </w:rPr>
        <w:t>canalisations</w:t>
      </w:r>
      <w:r w:rsidR="00214E64" w:rsidRPr="00F07863">
        <w:rPr>
          <w:rFonts w:cs="Arial"/>
        </w:rPr>
        <w:t xml:space="preserve"> </w:t>
      </w:r>
      <w:r w:rsidRPr="00F07863">
        <w:rPr>
          <w:rFonts w:cs="Arial"/>
        </w:rPr>
        <w:t>collecti</w:t>
      </w:r>
      <w:r w:rsidR="00214E64">
        <w:rPr>
          <w:rFonts w:cs="Arial"/>
        </w:rPr>
        <w:t>ve</w:t>
      </w:r>
      <w:r w:rsidRPr="00F07863">
        <w:rPr>
          <w:rFonts w:cs="Arial"/>
        </w:rPr>
        <w:t xml:space="preserve">s </w:t>
      </w:r>
      <w:r w:rsidR="00EE6A24">
        <w:rPr>
          <w:rFonts w:cs="Arial"/>
        </w:rPr>
        <w:t>et d</w:t>
      </w:r>
      <w:r w:rsidR="0085219D">
        <w:rPr>
          <w:rFonts w:cs="Arial"/>
        </w:rPr>
        <w:t xml:space="preserve">es dérivations individuelles </w:t>
      </w:r>
      <w:r w:rsidRPr="00F07863">
        <w:rPr>
          <w:rFonts w:cs="Arial"/>
        </w:rPr>
        <w:t xml:space="preserve">pour réaliser des dépannages ou des mises en sécurité provisoires. Le cas échéant, </w:t>
      </w:r>
      <w:r>
        <w:rPr>
          <w:rFonts w:cs="Arial"/>
        </w:rPr>
        <w:t>le gestionnaire du réseau de distribution</w:t>
      </w:r>
      <w:r w:rsidRPr="00F07863">
        <w:rPr>
          <w:rFonts w:cs="Arial"/>
        </w:rPr>
        <w:t xml:space="preserve"> facture aux propriétaires</w:t>
      </w:r>
      <w:r w:rsidR="009D7739">
        <w:rPr>
          <w:rFonts w:cs="Arial"/>
        </w:rPr>
        <w:t xml:space="preserve"> ou copropriétaires</w:t>
      </w:r>
      <w:r w:rsidRPr="00F07863">
        <w:rPr>
          <w:rFonts w:cs="Arial"/>
        </w:rPr>
        <w:t xml:space="preserve"> de</w:t>
      </w:r>
      <w:r w:rsidR="009D7739">
        <w:rPr>
          <w:rFonts w:cs="Arial"/>
        </w:rPr>
        <w:t>s immeubles</w:t>
      </w:r>
      <w:r w:rsidRPr="00F07863">
        <w:rPr>
          <w:rFonts w:cs="Arial"/>
        </w:rPr>
        <w:t xml:space="preserve"> </w:t>
      </w:r>
      <w:r w:rsidR="009D7739">
        <w:rPr>
          <w:rFonts w:cs="Arial"/>
        </w:rPr>
        <w:t xml:space="preserve">dans lesquels sont situés </w:t>
      </w:r>
      <w:r w:rsidRPr="00F07863">
        <w:rPr>
          <w:rFonts w:cs="Arial"/>
        </w:rPr>
        <w:t xml:space="preserve">ces </w:t>
      </w:r>
      <w:r w:rsidR="0085219D">
        <w:rPr>
          <w:rFonts w:cs="Arial"/>
        </w:rPr>
        <w:t>ouvrage</w:t>
      </w:r>
      <w:r w:rsidR="0085219D" w:rsidRPr="00F07863">
        <w:rPr>
          <w:rFonts w:cs="Arial"/>
        </w:rPr>
        <w:t>s</w:t>
      </w:r>
      <w:r w:rsidR="009D7739">
        <w:rPr>
          <w:rFonts w:cs="Arial"/>
        </w:rPr>
        <w:t>,</w:t>
      </w:r>
      <w:r w:rsidR="0085219D" w:rsidRPr="00F07863">
        <w:rPr>
          <w:rFonts w:cs="Arial"/>
        </w:rPr>
        <w:t xml:space="preserve"> </w:t>
      </w:r>
      <w:r w:rsidRPr="00F07863">
        <w:rPr>
          <w:rFonts w:cs="Arial"/>
        </w:rPr>
        <w:t xml:space="preserve">les </w:t>
      </w:r>
      <w:r w:rsidR="00800EAC">
        <w:rPr>
          <w:rFonts w:cs="Arial"/>
        </w:rPr>
        <w:t>interventions</w:t>
      </w:r>
      <w:r w:rsidR="00800EAC" w:rsidRPr="00F07863">
        <w:rPr>
          <w:rFonts w:cs="Arial"/>
        </w:rPr>
        <w:t xml:space="preserve"> </w:t>
      </w:r>
      <w:r w:rsidRPr="00F07863">
        <w:rPr>
          <w:rFonts w:cs="Arial"/>
        </w:rPr>
        <w:t>réalisé</w:t>
      </w:r>
      <w:r w:rsidR="00800EAC">
        <w:rPr>
          <w:rFonts w:cs="Arial"/>
        </w:rPr>
        <w:t>e</w:t>
      </w:r>
      <w:r w:rsidRPr="00F07863">
        <w:rPr>
          <w:rFonts w:cs="Arial"/>
        </w:rPr>
        <w:t>s.</w:t>
      </w:r>
    </w:p>
    <w:p w14:paraId="587F4BD1" w14:textId="77777777" w:rsidR="0068398C" w:rsidRPr="00F07863" w:rsidRDefault="0068398C" w:rsidP="0068398C">
      <w:pPr>
        <w:tabs>
          <w:tab w:val="left" w:pos="300"/>
          <w:tab w:val="left" w:pos="1440"/>
          <w:tab w:val="left" w:pos="2060"/>
          <w:tab w:val="left" w:pos="2400"/>
          <w:tab w:val="left" w:pos="8760"/>
          <w:tab w:val="decimal" w:pos="9120"/>
        </w:tabs>
        <w:spacing w:after="120"/>
        <w:ind w:firstLine="301"/>
        <w:rPr>
          <w:rFonts w:cs="Arial"/>
        </w:rPr>
      </w:pPr>
      <w:r w:rsidRPr="00F07863">
        <w:rPr>
          <w:rFonts w:cs="Arial"/>
        </w:rPr>
        <w:t>Les réfections, les modifications ou suppressions de</w:t>
      </w:r>
      <w:r w:rsidR="0085219D">
        <w:rPr>
          <w:rFonts w:cs="Arial"/>
        </w:rPr>
        <w:t>s</w:t>
      </w:r>
      <w:r w:rsidRPr="00F07863">
        <w:rPr>
          <w:rFonts w:cs="Arial"/>
        </w:rPr>
        <w:t xml:space="preserve"> </w:t>
      </w:r>
      <w:r w:rsidR="0085219D">
        <w:rPr>
          <w:rFonts w:cs="Arial"/>
        </w:rPr>
        <w:t>canalisations collectives et des dérivations individuelles</w:t>
      </w:r>
      <w:r w:rsidRPr="00F07863">
        <w:rPr>
          <w:rFonts w:cs="Arial"/>
        </w:rPr>
        <w:t xml:space="preserve"> rendues nécessaires par des travaux exécutés dans un immeuble sans lien avec le service public de la distribution d’électricité sont à la charge de celui qui fait exécuter les travaux.</w:t>
      </w:r>
    </w:p>
    <w:p w14:paraId="587F4BD2" w14:textId="77777777" w:rsidR="0068398C" w:rsidRPr="00CC64BA" w:rsidRDefault="0068398C" w:rsidP="00442404">
      <w:pPr>
        <w:pStyle w:val="Titre3"/>
        <w:numPr>
          <w:ilvl w:val="0"/>
          <w:numId w:val="52"/>
        </w:numPr>
        <w:spacing w:after="240"/>
        <w:rPr>
          <w:rFonts w:cs="Arial"/>
          <w:sz w:val="22"/>
          <w:szCs w:val="22"/>
        </w:rPr>
      </w:pPr>
      <w:r w:rsidRPr="00CC64BA">
        <w:rPr>
          <w:rFonts w:cs="Arial"/>
          <w:sz w:val="22"/>
          <w:szCs w:val="22"/>
        </w:rPr>
        <w:t>Branchements provisoires</w:t>
      </w:r>
    </w:p>
    <w:p w14:paraId="587F4BD3" w14:textId="77777777" w:rsidR="0068398C" w:rsidRDefault="0068398C" w:rsidP="0068398C">
      <w:pPr>
        <w:tabs>
          <w:tab w:val="left" w:pos="300"/>
          <w:tab w:val="left" w:pos="1440"/>
          <w:tab w:val="left" w:pos="2060"/>
          <w:tab w:val="left" w:pos="2400"/>
          <w:tab w:val="left" w:pos="8760"/>
          <w:tab w:val="decimal" w:pos="9120"/>
        </w:tabs>
        <w:spacing w:after="120"/>
        <w:ind w:firstLine="301"/>
        <w:rPr>
          <w:rFonts w:cs="Arial"/>
        </w:rPr>
      </w:pPr>
      <w:r>
        <w:rPr>
          <w:rFonts w:cs="Arial"/>
        </w:rPr>
        <w:t>Le gestionnaire du réseau de distribution alimente provisoirement selon les dispositions en vigueur les installations pour lesquelles une demande de ce type est formulée conformément aux modalités prévues à cet effet par le</w:t>
      </w:r>
      <w:r w:rsidR="00E32F1D">
        <w:rPr>
          <w:rFonts w:cs="Arial"/>
        </w:rPr>
        <w:t>s</w:t>
      </w:r>
      <w:r>
        <w:rPr>
          <w:rFonts w:cs="Arial"/>
        </w:rPr>
        <w:t xml:space="preserve"> catalogue</w:t>
      </w:r>
      <w:r w:rsidR="00E32F1D">
        <w:rPr>
          <w:rFonts w:cs="Arial"/>
        </w:rPr>
        <w:t>s</w:t>
      </w:r>
      <w:r>
        <w:rPr>
          <w:rFonts w:cs="Arial"/>
        </w:rPr>
        <w:t xml:space="preserve"> des prestations en vigueur. L</w:t>
      </w:r>
      <w:r w:rsidRPr="004566A1">
        <w:rPr>
          <w:rFonts w:cs="Arial"/>
        </w:rPr>
        <w:t xml:space="preserve">e point de livraison est placé </w:t>
      </w:r>
      <w:r>
        <w:rPr>
          <w:rFonts w:cs="Arial"/>
        </w:rPr>
        <w:t>au</w:t>
      </w:r>
      <w:r w:rsidRPr="004566A1">
        <w:rPr>
          <w:rFonts w:cs="Arial"/>
        </w:rPr>
        <w:t xml:space="preserve"> plus près du réseau concédé</w:t>
      </w:r>
      <w:r>
        <w:rPr>
          <w:rFonts w:cs="Arial"/>
        </w:rPr>
        <w:t> ;</w:t>
      </w:r>
      <w:r w:rsidRPr="004566A1">
        <w:rPr>
          <w:rFonts w:cs="Arial"/>
        </w:rPr>
        <w:t xml:space="preserve"> </w:t>
      </w:r>
      <w:r>
        <w:rPr>
          <w:rFonts w:cs="Arial"/>
        </w:rPr>
        <w:t>l</w:t>
      </w:r>
      <w:r w:rsidRPr="004566A1">
        <w:rPr>
          <w:rFonts w:cs="Arial"/>
        </w:rPr>
        <w:t xml:space="preserve">es installations situées en aval du disjoncteur </w:t>
      </w:r>
      <w:r>
        <w:rPr>
          <w:rFonts w:cs="Arial"/>
        </w:rPr>
        <w:t>sont</w:t>
      </w:r>
      <w:r w:rsidRPr="004566A1">
        <w:rPr>
          <w:rFonts w:cs="Arial"/>
        </w:rPr>
        <w:t xml:space="preserve"> des installations intérieures</w:t>
      </w:r>
      <w:r>
        <w:rPr>
          <w:rFonts w:cs="Arial"/>
        </w:rPr>
        <w:t xml:space="preserve"> au sens de </w:t>
      </w:r>
      <w:r w:rsidRPr="00CC6CDB">
        <w:rPr>
          <w:rFonts w:cs="Arial"/>
        </w:rPr>
        <w:t>l’article 31</w:t>
      </w:r>
      <w:r w:rsidR="002D4FDD">
        <w:rPr>
          <w:rFonts w:cs="Arial"/>
        </w:rPr>
        <w:t xml:space="preserve"> du présent cahier des charges</w:t>
      </w:r>
      <w:r w:rsidRPr="00CC6CDB">
        <w:rPr>
          <w:rFonts w:cs="Arial"/>
        </w:rPr>
        <w:t>.</w:t>
      </w:r>
    </w:p>
    <w:p w14:paraId="587F4BD4" w14:textId="77777777" w:rsidR="0068398C" w:rsidRPr="00DA7278" w:rsidRDefault="0068398C" w:rsidP="0068398C"/>
    <w:p w14:paraId="587F4BD5" w14:textId="77777777" w:rsidR="0068398C" w:rsidRPr="00442404" w:rsidRDefault="0068398C" w:rsidP="00442404">
      <w:pPr>
        <w:pStyle w:val="Titre2"/>
        <w:spacing w:before="240" w:line="240" w:lineRule="auto"/>
        <w:ind w:right="0"/>
        <w:jc w:val="both"/>
        <w:rPr>
          <w:rFonts w:cs="Arial"/>
          <w:sz w:val="24"/>
          <w:szCs w:val="24"/>
        </w:rPr>
      </w:pPr>
      <w:bookmarkStart w:id="52" w:name="_Toc127345867"/>
      <w:r w:rsidRPr="007A2209">
        <w:rPr>
          <w:rFonts w:cs="Arial"/>
          <w:sz w:val="24"/>
          <w:szCs w:val="24"/>
        </w:rPr>
        <w:t xml:space="preserve">Article </w:t>
      </w:r>
      <w:r>
        <w:rPr>
          <w:rFonts w:cs="Arial"/>
          <w:sz w:val="24"/>
          <w:szCs w:val="24"/>
        </w:rPr>
        <w:t>30</w:t>
      </w:r>
      <w:r w:rsidRPr="007A2209">
        <w:rPr>
          <w:rFonts w:cs="Arial"/>
          <w:sz w:val="24"/>
          <w:szCs w:val="24"/>
        </w:rPr>
        <w:t xml:space="preserve"> — </w:t>
      </w:r>
      <w:r>
        <w:rPr>
          <w:rFonts w:cs="Arial"/>
          <w:sz w:val="24"/>
          <w:szCs w:val="24"/>
        </w:rPr>
        <w:t>Contribution</w:t>
      </w:r>
      <w:r w:rsidRPr="007A2209">
        <w:rPr>
          <w:rFonts w:cs="Arial"/>
          <w:sz w:val="24"/>
          <w:szCs w:val="24"/>
        </w:rPr>
        <w:t xml:space="preserve"> des tiers aux frais de</w:t>
      </w:r>
      <w:r>
        <w:rPr>
          <w:rFonts w:cs="Arial"/>
          <w:sz w:val="24"/>
          <w:szCs w:val="24"/>
        </w:rPr>
        <w:t>s</w:t>
      </w:r>
      <w:r w:rsidRPr="007A2209">
        <w:rPr>
          <w:rFonts w:cs="Arial"/>
          <w:sz w:val="24"/>
          <w:szCs w:val="24"/>
        </w:rPr>
        <w:t xml:space="preserve"> raccordement</w:t>
      </w:r>
      <w:r>
        <w:rPr>
          <w:rFonts w:cs="Arial"/>
          <w:sz w:val="24"/>
          <w:szCs w:val="24"/>
        </w:rPr>
        <w:t xml:space="preserve">s sous maîtrise </w:t>
      </w:r>
      <w:r w:rsidR="00800EAC">
        <w:rPr>
          <w:rFonts w:cs="Arial"/>
          <w:sz w:val="24"/>
          <w:szCs w:val="24"/>
        </w:rPr>
        <w:t xml:space="preserve">d’ouvrage </w:t>
      </w:r>
      <w:r>
        <w:rPr>
          <w:rFonts w:cs="Arial"/>
          <w:sz w:val="24"/>
          <w:szCs w:val="24"/>
        </w:rPr>
        <w:t>du gestionnaire du réseau de distribution</w:t>
      </w:r>
      <w:bookmarkEnd w:id="52"/>
    </w:p>
    <w:p w14:paraId="587F4BD6" w14:textId="77777777" w:rsidR="00F519F9" w:rsidRPr="00F519F9" w:rsidRDefault="006F5F37" w:rsidP="006F5F37">
      <w:pPr>
        <w:tabs>
          <w:tab w:val="left" w:pos="300"/>
          <w:tab w:val="left" w:pos="1440"/>
          <w:tab w:val="left" w:pos="2060"/>
          <w:tab w:val="left" w:pos="2400"/>
          <w:tab w:val="left" w:pos="8760"/>
          <w:tab w:val="decimal" w:pos="9120"/>
        </w:tabs>
        <w:spacing w:after="120"/>
        <w:ind w:firstLine="301"/>
        <w:rPr>
          <w:rFonts w:cs="Arial"/>
        </w:rPr>
      </w:pPr>
      <w:r w:rsidRPr="000D0A65">
        <w:rPr>
          <w:rFonts w:cs="Arial"/>
        </w:rPr>
        <w:t>Le</w:t>
      </w:r>
      <w:r>
        <w:rPr>
          <w:rFonts w:cs="Arial"/>
        </w:rPr>
        <w:t>s règles applicables à</w:t>
      </w:r>
      <w:r w:rsidRPr="000D0A65">
        <w:rPr>
          <w:rFonts w:cs="Arial"/>
        </w:rPr>
        <w:t xml:space="preserve"> la contribution due au titre de l’opération de raccordement</w:t>
      </w:r>
      <w:r>
        <w:rPr>
          <w:rFonts w:cs="Arial"/>
        </w:rPr>
        <w:t xml:space="preserve"> sont précisées aux </w:t>
      </w:r>
      <w:r w:rsidRPr="000D0A65">
        <w:rPr>
          <w:rFonts w:cs="Arial"/>
        </w:rPr>
        <w:t>article</w:t>
      </w:r>
      <w:r>
        <w:rPr>
          <w:rFonts w:cs="Arial"/>
        </w:rPr>
        <w:t>s</w:t>
      </w:r>
      <w:r w:rsidRPr="000D0A65">
        <w:rPr>
          <w:rFonts w:cs="Arial"/>
        </w:rPr>
        <w:t xml:space="preserve"> L. 342-6 </w:t>
      </w:r>
      <w:r>
        <w:rPr>
          <w:rFonts w:cs="Arial"/>
        </w:rPr>
        <w:t xml:space="preserve">et suivants </w:t>
      </w:r>
      <w:r w:rsidRPr="000D0A65">
        <w:rPr>
          <w:rFonts w:cs="Arial"/>
        </w:rPr>
        <w:t>du code de l’énergie</w:t>
      </w:r>
      <w:r>
        <w:rPr>
          <w:rFonts w:cs="Arial"/>
        </w:rPr>
        <w:t>.</w:t>
      </w:r>
      <w:r w:rsidRPr="000D0A65">
        <w:rPr>
          <w:rFonts w:cs="Arial"/>
        </w:rPr>
        <w:t xml:space="preserve"> </w:t>
      </w:r>
      <w:r>
        <w:rPr>
          <w:rFonts w:cs="Arial"/>
        </w:rPr>
        <w:t xml:space="preserve">Le montant de cette contribution </w:t>
      </w:r>
      <w:r w:rsidRPr="000D0A65">
        <w:rPr>
          <w:rFonts w:cs="Arial"/>
        </w:rPr>
        <w:t xml:space="preserve">est calculé sur la base des coûts de l’opération de raccordement de référence et en application du barème de raccordement conformément à l’arrêté du 28 </w:t>
      </w:r>
      <w:r>
        <w:rPr>
          <w:rFonts w:cs="Arial"/>
        </w:rPr>
        <w:t>août 2007</w:t>
      </w:r>
      <w:r w:rsidR="00F519F9" w:rsidRPr="006F5F37">
        <w:rPr>
          <w:rFonts w:cs="Arial"/>
        </w:rPr>
        <w:t>.</w:t>
      </w:r>
    </w:p>
    <w:p w14:paraId="587F4BD7" w14:textId="77777777" w:rsidR="0068398C" w:rsidRDefault="0068398C" w:rsidP="006F5F37">
      <w:pPr>
        <w:tabs>
          <w:tab w:val="left" w:pos="300"/>
          <w:tab w:val="left" w:pos="1440"/>
          <w:tab w:val="left" w:pos="2060"/>
          <w:tab w:val="left" w:pos="2400"/>
          <w:tab w:val="left" w:pos="8760"/>
          <w:tab w:val="decimal" w:pos="9120"/>
        </w:tabs>
        <w:spacing w:after="120"/>
        <w:ind w:firstLine="301"/>
        <w:rPr>
          <w:rFonts w:cs="Arial"/>
        </w:rPr>
      </w:pPr>
    </w:p>
    <w:p w14:paraId="587F4BD8" w14:textId="77777777" w:rsidR="0068398C" w:rsidRDefault="0068398C" w:rsidP="005B7EAA">
      <w:pPr>
        <w:pStyle w:val="Titre2"/>
        <w:spacing w:before="240" w:line="240" w:lineRule="auto"/>
        <w:ind w:right="0"/>
        <w:jc w:val="both"/>
        <w:rPr>
          <w:rFonts w:cs="Arial"/>
          <w:sz w:val="24"/>
          <w:szCs w:val="24"/>
        </w:rPr>
      </w:pPr>
      <w:bookmarkStart w:id="53" w:name="_Toc127345868"/>
      <w:r w:rsidRPr="003607AE">
        <w:rPr>
          <w:rFonts w:cs="Arial"/>
          <w:sz w:val="24"/>
          <w:szCs w:val="24"/>
        </w:rPr>
        <w:t xml:space="preserve">Article </w:t>
      </w:r>
      <w:r>
        <w:rPr>
          <w:rFonts w:cs="Arial"/>
          <w:sz w:val="24"/>
          <w:szCs w:val="24"/>
        </w:rPr>
        <w:t>31</w:t>
      </w:r>
      <w:r w:rsidRPr="0096554C">
        <w:rPr>
          <w:rFonts w:cs="Arial"/>
          <w:sz w:val="24"/>
          <w:szCs w:val="24"/>
        </w:rPr>
        <w:t xml:space="preserve"> </w:t>
      </w:r>
      <w:r w:rsidRPr="003607AE">
        <w:rPr>
          <w:rFonts w:cs="Arial"/>
          <w:sz w:val="24"/>
          <w:szCs w:val="24"/>
        </w:rPr>
        <w:t>— Installations intérieures - Postes de livraison et/ou de transformation</w:t>
      </w:r>
      <w:bookmarkEnd w:id="53"/>
    </w:p>
    <w:p w14:paraId="587F4BD9" w14:textId="77777777" w:rsidR="0068398C" w:rsidRPr="00CC64BA" w:rsidRDefault="0068398C" w:rsidP="005B7EAA">
      <w:pPr>
        <w:pStyle w:val="Titre3"/>
        <w:numPr>
          <w:ilvl w:val="0"/>
          <w:numId w:val="54"/>
        </w:numPr>
        <w:spacing w:after="240"/>
        <w:rPr>
          <w:rFonts w:cs="Arial"/>
          <w:sz w:val="22"/>
          <w:szCs w:val="22"/>
        </w:rPr>
      </w:pPr>
      <w:r>
        <w:rPr>
          <w:rFonts w:cs="Arial"/>
          <w:sz w:val="22"/>
          <w:szCs w:val="22"/>
        </w:rPr>
        <w:t>Installations intérieures</w:t>
      </w:r>
    </w:p>
    <w:p w14:paraId="587F4BDA" w14:textId="77777777" w:rsidR="0068398C" w:rsidRDefault="0068398C" w:rsidP="0068398C">
      <w:pPr>
        <w:pStyle w:val="Corpsdetexte35"/>
        <w:spacing w:after="120"/>
        <w:ind w:right="-28"/>
        <w:rPr>
          <w:rFonts w:cs="Arial"/>
        </w:rPr>
      </w:pPr>
      <w:r>
        <w:rPr>
          <w:rFonts w:cs="Arial"/>
        </w:rPr>
        <w:tab/>
      </w:r>
      <w:r w:rsidRPr="003607AE">
        <w:rPr>
          <w:rFonts w:cs="Arial"/>
        </w:rPr>
        <w:t>L’installation intérieure commence :</w:t>
      </w:r>
    </w:p>
    <w:p w14:paraId="587F4BDB" w14:textId="77777777" w:rsidR="0068398C" w:rsidRDefault="0068398C" w:rsidP="0068398C">
      <w:pPr>
        <w:pStyle w:val="Corpsdetexte35"/>
        <w:tabs>
          <w:tab w:val="left" w:pos="567"/>
        </w:tabs>
        <w:spacing w:after="120"/>
        <w:ind w:right="-28"/>
        <w:rPr>
          <w:rFonts w:cs="Arial"/>
        </w:rPr>
      </w:pPr>
      <w:r w:rsidRPr="003607AE">
        <w:rPr>
          <w:rFonts w:cs="Arial"/>
        </w:rPr>
        <w:tab/>
        <w:t>-</w:t>
      </w:r>
      <w:r w:rsidRPr="003607AE">
        <w:rPr>
          <w:rFonts w:cs="Arial"/>
        </w:rPr>
        <w:tab/>
        <w:t>en haute tension, inclusivement aux isolateurs d’entrée du poste de livraison ou de transformation, dans le cas de desserte aérienne, et immédiatement à l’aval des bornes des boîtes d’extrémité des câbles dans le cas de desserte souterraine. Lorsqu’il y a raccordement direct à un poste de coupure du distributeur ou aux barres haute tension d’un poste de transformation de distribution publique, l’installation d</w:t>
      </w:r>
      <w:r>
        <w:rPr>
          <w:rFonts w:cs="Arial"/>
        </w:rPr>
        <w:t>u client</w:t>
      </w:r>
      <w:r w:rsidRPr="003607AE">
        <w:rPr>
          <w:rFonts w:cs="Arial"/>
        </w:rPr>
        <w:t xml:space="preserve"> commence aux bornes amont incluses du sectionneur de la dérivation propre </w:t>
      </w:r>
      <w:r>
        <w:rPr>
          <w:rFonts w:cs="Arial"/>
        </w:rPr>
        <w:t>au client</w:t>
      </w:r>
      <w:r w:rsidRPr="003607AE">
        <w:rPr>
          <w:rFonts w:cs="Arial"/>
        </w:rPr>
        <w:t> ;</w:t>
      </w:r>
    </w:p>
    <w:p w14:paraId="587F4BDC" w14:textId="77777777" w:rsidR="0068398C" w:rsidRDefault="0068398C" w:rsidP="0068398C">
      <w:pPr>
        <w:tabs>
          <w:tab w:val="left" w:pos="300"/>
          <w:tab w:val="left" w:pos="567"/>
          <w:tab w:val="left" w:pos="1440"/>
          <w:tab w:val="left" w:pos="2060"/>
          <w:tab w:val="left" w:pos="2400"/>
          <w:tab w:val="left" w:pos="8760"/>
          <w:tab w:val="decimal" w:pos="9120"/>
        </w:tabs>
        <w:spacing w:after="120"/>
        <w:ind w:right="-28"/>
        <w:rPr>
          <w:rFonts w:cs="Arial"/>
        </w:rPr>
      </w:pPr>
      <w:r w:rsidRPr="003607AE">
        <w:rPr>
          <w:rFonts w:cs="Arial"/>
        </w:rPr>
        <w:tab/>
        <w:t>-</w:t>
      </w:r>
      <w:r w:rsidRPr="003607AE">
        <w:rPr>
          <w:rFonts w:cs="Arial"/>
        </w:rPr>
        <w:tab/>
        <w:t>en basse tension, immédiatement à l’aval des bornes de sortie du disjoncteur pour les fournitures sous faible puissance</w:t>
      </w:r>
      <w:r>
        <w:rPr>
          <w:rFonts w:cs="Arial"/>
        </w:rPr>
        <w:t>, conformément au</w:t>
      </w:r>
      <w:r w:rsidRPr="003607AE">
        <w:rPr>
          <w:rFonts w:cs="Arial"/>
        </w:rPr>
        <w:t xml:space="preserve"> </w:t>
      </w:r>
      <w:r w:rsidRPr="00CD0FFC">
        <w:rPr>
          <w:rFonts w:cs="Arial"/>
        </w:rPr>
        <w:t>A) de l’article 29</w:t>
      </w:r>
      <w:r w:rsidR="00FC0CAF">
        <w:rPr>
          <w:rFonts w:cs="Arial"/>
        </w:rPr>
        <w:t xml:space="preserve"> du présent cahier des charges</w:t>
      </w:r>
      <w:r w:rsidRPr="00CD0FFC">
        <w:rPr>
          <w:rFonts w:cs="Arial"/>
        </w:rPr>
        <w:t>, et</w:t>
      </w:r>
      <w:r w:rsidRPr="003607AE">
        <w:rPr>
          <w:rFonts w:cs="Arial"/>
        </w:rPr>
        <w:t xml:space="preserve"> aux bornes de sortie de l’appareil de sectionnement installé chez l</w:t>
      </w:r>
      <w:r>
        <w:rPr>
          <w:rFonts w:cs="Arial"/>
        </w:rPr>
        <w:t>e client</w:t>
      </w:r>
      <w:r w:rsidRPr="003607AE">
        <w:rPr>
          <w:rFonts w:cs="Arial"/>
        </w:rPr>
        <w:t xml:space="preserve"> pour les fournitures sous moyenne puissance.</w:t>
      </w:r>
    </w:p>
    <w:p w14:paraId="587F4BDD" w14:textId="77777777" w:rsidR="0068398C" w:rsidRDefault="0068398C" w:rsidP="0068398C">
      <w:pPr>
        <w:tabs>
          <w:tab w:val="left" w:pos="300"/>
          <w:tab w:val="left" w:pos="1440"/>
          <w:tab w:val="left" w:pos="2060"/>
          <w:tab w:val="left" w:pos="2400"/>
          <w:tab w:val="left" w:pos="8760"/>
          <w:tab w:val="decimal" w:pos="9120"/>
        </w:tabs>
        <w:spacing w:after="120"/>
        <w:ind w:right="-28"/>
        <w:rPr>
          <w:rFonts w:cs="Arial"/>
        </w:rPr>
      </w:pPr>
      <w:r w:rsidRPr="003607AE">
        <w:rPr>
          <w:rFonts w:cs="Arial"/>
        </w:rPr>
        <w:tab/>
        <w:t>Les installations intérieures sont exécutées et entretenues aux frais du propriétaire ou d</w:t>
      </w:r>
      <w:r>
        <w:rPr>
          <w:rFonts w:cs="Arial"/>
        </w:rPr>
        <w:t>u client</w:t>
      </w:r>
      <w:r w:rsidRPr="003607AE">
        <w:rPr>
          <w:rFonts w:cs="Arial"/>
        </w:rPr>
        <w:t xml:space="preserve"> ou de toute personne à laquelle aurait été transférée la garde desdites installations.</w:t>
      </w:r>
    </w:p>
    <w:p w14:paraId="587F4BDE" w14:textId="77777777" w:rsidR="0068398C" w:rsidRDefault="0068398C" w:rsidP="0068398C">
      <w:pPr>
        <w:pStyle w:val="Commentaire"/>
        <w:keepNext/>
        <w:keepLines/>
        <w:spacing w:after="0"/>
        <w:ind w:left="1418" w:right="-28"/>
        <w:rPr>
          <w:rFonts w:cs="Arial"/>
          <w:sz w:val="18"/>
          <w:szCs w:val="16"/>
        </w:rPr>
      </w:pPr>
      <w:r w:rsidRPr="00B6532A">
        <w:rPr>
          <w:rFonts w:cs="Arial"/>
          <w:sz w:val="18"/>
          <w:szCs w:val="16"/>
        </w:rPr>
        <w:sym w:font="Wingdings" w:char="F0C7"/>
      </w:r>
      <w:r w:rsidRPr="00B6532A">
        <w:rPr>
          <w:rFonts w:cs="Arial"/>
          <w:sz w:val="18"/>
          <w:szCs w:val="16"/>
        </w:rPr>
        <w:t xml:space="preserve"> S’agissant des installations intérieures, l’article 44 du décret-loi du 30 octobre 1935 précise que : « Le bailleur ne peut s’opposer à l’installation de l’énergie électrique aux frais et pour l’usage du locataire. » L’article L. 641-10 du code de la construction et de l’habitation précise que : « Le prestataire et le propriétaire des locaux réquisitionnés ne peuvent s’opposer à l’exécution par le bénéficiaire, aux frais de celui-ci, des travaux strictement indispensables pour rendre les lieux propres à l’habitation, tels que l’installation de l’eau, du gaz et de l’électricité […] ».</w:t>
      </w:r>
    </w:p>
    <w:p w14:paraId="587F4BDF" w14:textId="77777777" w:rsidR="0068398C" w:rsidRDefault="0068398C" w:rsidP="0068398C">
      <w:pPr>
        <w:tabs>
          <w:tab w:val="left" w:pos="300"/>
          <w:tab w:val="left" w:pos="1440"/>
          <w:tab w:val="left" w:pos="2060"/>
          <w:tab w:val="left" w:pos="2400"/>
          <w:tab w:val="left" w:pos="8760"/>
          <w:tab w:val="decimal" w:pos="9120"/>
        </w:tabs>
        <w:spacing w:after="120"/>
        <w:ind w:right="-28"/>
        <w:rPr>
          <w:rFonts w:cs="Arial"/>
        </w:rPr>
      </w:pPr>
    </w:p>
    <w:p w14:paraId="587F4BE0" w14:textId="77777777" w:rsidR="0068398C" w:rsidRDefault="0068398C" w:rsidP="0068398C">
      <w:pPr>
        <w:pStyle w:val="Corpsdetexte35"/>
        <w:spacing w:after="120"/>
        <w:ind w:right="-28"/>
        <w:rPr>
          <w:rFonts w:cs="Arial"/>
        </w:rPr>
      </w:pPr>
      <w:r w:rsidRPr="003607AE">
        <w:rPr>
          <w:rFonts w:cs="Arial"/>
        </w:rPr>
        <w:tab/>
        <w:t xml:space="preserve">En aucun cas </w:t>
      </w:r>
      <w:r>
        <w:rPr>
          <w:rFonts w:cs="Arial"/>
        </w:rPr>
        <w:t>le gestionnaire du réseau de distribution</w:t>
      </w:r>
      <w:r w:rsidRPr="003607AE">
        <w:rPr>
          <w:rFonts w:cs="Arial"/>
        </w:rPr>
        <w:t xml:space="preserve"> n’encourra de responsabilité en raison des défectuosités des installations d</w:t>
      </w:r>
      <w:r>
        <w:rPr>
          <w:rFonts w:cs="Arial"/>
        </w:rPr>
        <w:t>u client</w:t>
      </w:r>
      <w:r w:rsidRPr="003607AE">
        <w:rPr>
          <w:rFonts w:cs="Arial"/>
        </w:rPr>
        <w:t xml:space="preserve"> qui ne seraient pas du fait </w:t>
      </w:r>
      <w:r>
        <w:rPr>
          <w:rFonts w:cs="Arial"/>
        </w:rPr>
        <w:t>dudit gestionnaire du réseau de distribution</w:t>
      </w:r>
      <w:r w:rsidRPr="003607AE">
        <w:rPr>
          <w:rFonts w:cs="Arial"/>
        </w:rPr>
        <w:t>.</w:t>
      </w:r>
    </w:p>
    <w:p w14:paraId="587F4BE1" w14:textId="77777777" w:rsidR="0068398C" w:rsidRDefault="0068398C" w:rsidP="005B7EAA">
      <w:pPr>
        <w:pStyle w:val="Titre3"/>
        <w:numPr>
          <w:ilvl w:val="0"/>
          <w:numId w:val="54"/>
        </w:numPr>
        <w:spacing w:after="240"/>
        <w:rPr>
          <w:rFonts w:cs="Arial"/>
          <w:sz w:val="22"/>
          <w:szCs w:val="22"/>
        </w:rPr>
      </w:pPr>
      <w:r w:rsidRPr="0096554C">
        <w:rPr>
          <w:rFonts w:cs="Arial"/>
          <w:sz w:val="22"/>
          <w:szCs w:val="22"/>
        </w:rPr>
        <w:t xml:space="preserve">Postes </w:t>
      </w:r>
      <w:r w:rsidRPr="003607AE">
        <w:rPr>
          <w:rFonts w:cs="Arial"/>
          <w:sz w:val="22"/>
          <w:szCs w:val="22"/>
        </w:rPr>
        <w:t xml:space="preserve">de livraison et/ou de transformation des </w:t>
      </w:r>
      <w:r>
        <w:rPr>
          <w:rFonts w:cs="Arial"/>
          <w:sz w:val="22"/>
          <w:szCs w:val="22"/>
        </w:rPr>
        <w:t>clients</w:t>
      </w:r>
    </w:p>
    <w:p w14:paraId="587F4BE2" w14:textId="77777777" w:rsidR="0068398C" w:rsidRDefault="0068398C" w:rsidP="0068398C">
      <w:pPr>
        <w:pStyle w:val="Corpsdetexte35"/>
        <w:spacing w:after="120"/>
        <w:ind w:right="-28"/>
        <w:rPr>
          <w:rFonts w:cs="Arial"/>
        </w:rPr>
      </w:pPr>
      <w:r w:rsidRPr="003607AE">
        <w:rPr>
          <w:rFonts w:cs="Arial"/>
        </w:rPr>
        <w:tab/>
        <w:t xml:space="preserve">Les postes de livraison et de transformation des </w:t>
      </w:r>
      <w:r>
        <w:rPr>
          <w:rFonts w:cs="Arial"/>
        </w:rPr>
        <w:t>clients</w:t>
      </w:r>
      <w:r w:rsidRPr="003607AE">
        <w:rPr>
          <w:rFonts w:cs="Arial"/>
        </w:rPr>
        <w:t xml:space="preserve"> alimentés en haute tension seront construits conformément aux règlements </w:t>
      </w:r>
      <w:r w:rsidR="005B7EAA">
        <w:rPr>
          <w:rFonts w:cs="Arial"/>
        </w:rPr>
        <w:t xml:space="preserve">et aux normes </w:t>
      </w:r>
      <w:r w:rsidRPr="003607AE">
        <w:rPr>
          <w:rFonts w:cs="Arial"/>
        </w:rPr>
        <w:t xml:space="preserve">en vigueur, aux frais des </w:t>
      </w:r>
      <w:r>
        <w:rPr>
          <w:rFonts w:cs="Arial"/>
        </w:rPr>
        <w:t>clients</w:t>
      </w:r>
      <w:r w:rsidRPr="003607AE">
        <w:rPr>
          <w:rFonts w:cs="Arial"/>
        </w:rPr>
        <w:t xml:space="preserve"> dont ils resteront la propriété. La maintenance</w:t>
      </w:r>
      <w:r>
        <w:rPr>
          <w:rFonts w:cs="Arial"/>
        </w:rPr>
        <w:t>,</w:t>
      </w:r>
      <w:r w:rsidRPr="003607AE">
        <w:rPr>
          <w:rFonts w:cs="Arial"/>
        </w:rPr>
        <w:t xml:space="preserve"> </w:t>
      </w:r>
      <w:r>
        <w:rPr>
          <w:rFonts w:cs="Arial"/>
        </w:rPr>
        <w:t>les contrôles réglementaires</w:t>
      </w:r>
      <w:r w:rsidRPr="003607AE">
        <w:rPr>
          <w:rFonts w:cs="Arial"/>
        </w:rPr>
        <w:t xml:space="preserve"> et le renouvellement de ces postes sont à la charge des </w:t>
      </w:r>
      <w:r>
        <w:rPr>
          <w:rFonts w:cs="Arial"/>
        </w:rPr>
        <w:t>clients</w:t>
      </w:r>
      <w:r w:rsidRPr="003607AE">
        <w:rPr>
          <w:rFonts w:cs="Arial"/>
        </w:rPr>
        <w:t>.</w:t>
      </w:r>
    </w:p>
    <w:p w14:paraId="587F4BE3" w14:textId="77777777" w:rsidR="0068398C" w:rsidRDefault="0068398C" w:rsidP="0068398C">
      <w:pPr>
        <w:pStyle w:val="Commentaire"/>
        <w:keepNext/>
        <w:keepLines/>
        <w:spacing w:after="120"/>
        <w:ind w:left="1418" w:right="-28"/>
        <w:rPr>
          <w:rFonts w:cs="Arial"/>
          <w:sz w:val="18"/>
          <w:szCs w:val="16"/>
        </w:rPr>
      </w:pPr>
      <w:r w:rsidRPr="00B6532A">
        <w:rPr>
          <w:rFonts w:cs="Arial"/>
          <w:sz w:val="18"/>
          <w:szCs w:val="16"/>
        </w:rPr>
        <w:sym w:font="Wingdings" w:char="F0C7"/>
      </w:r>
      <w:r w:rsidRPr="00B6532A">
        <w:rPr>
          <w:rFonts w:cs="Arial"/>
          <w:sz w:val="18"/>
          <w:szCs w:val="16"/>
        </w:rPr>
        <w:t xml:space="preserve"> Il s’agit des normes NF C13-100, 13-101, 13-102 et 13-103 relatives aux règles d’installation des postes de livraison d’énergie électrique à un utilisateur, alimentés sous une tension nominale comprise entre 1 et 33 kV.</w:t>
      </w:r>
    </w:p>
    <w:p w14:paraId="587F4BE4" w14:textId="77777777" w:rsidR="0068398C" w:rsidRDefault="0068398C" w:rsidP="0068398C">
      <w:pPr>
        <w:pStyle w:val="Corpsdetexte35"/>
        <w:spacing w:after="120"/>
        <w:ind w:right="-28"/>
        <w:rPr>
          <w:rFonts w:cs="Arial"/>
        </w:rPr>
      </w:pPr>
      <w:r w:rsidRPr="003607AE">
        <w:rPr>
          <w:rFonts w:cs="Arial"/>
        </w:rPr>
        <w:tab/>
        <w:t xml:space="preserve">Les plans et spécifications du matériel sont soumis à l’agrément </w:t>
      </w:r>
      <w:r>
        <w:rPr>
          <w:rFonts w:cs="Arial"/>
        </w:rPr>
        <w:t>du gestionnaire du réseau de distribution</w:t>
      </w:r>
      <w:r w:rsidRPr="003607AE">
        <w:rPr>
          <w:rFonts w:cs="Arial"/>
        </w:rPr>
        <w:t xml:space="preserve"> avant tout commencement d’exécution.</w:t>
      </w:r>
    </w:p>
    <w:p w14:paraId="587F4BE5" w14:textId="77777777" w:rsidR="0068398C" w:rsidRDefault="0068398C" w:rsidP="005B7EAA">
      <w:pPr>
        <w:pStyle w:val="Corpsdetexte35"/>
        <w:spacing w:after="0"/>
        <w:ind w:right="-28"/>
        <w:rPr>
          <w:rFonts w:cs="Arial"/>
        </w:rPr>
      </w:pPr>
      <w:r w:rsidRPr="003607AE">
        <w:rPr>
          <w:rFonts w:cs="Arial"/>
        </w:rPr>
        <w:tab/>
        <w:t xml:space="preserve">Toutefois la fourniture et le montage de l’appareillage de mesure et de contrôle sont assurés comme </w:t>
      </w:r>
      <w:r>
        <w:rPr>
          <w:rFonts w:cs="Arial"/>
        </w:rPr>
        <w:t>spécifié</w:t>
      </w:r>
      <w:r w:rsidRPr="003607AE">
        <w:rPr>
          <w:rFonts w:cs="Arial"/>
        </w:rPr>
        <w:t xml:space="preserve"> à l’article </w:t>
      </w:r>
      <w:r w:rsidRPr="00CD0FFC">
        <w:rPr>
          <w:rFonts w:cs="Arial"/>
        </w:rPr>
        <w:t>33</w:t>
      </w:r>
      <w:r w:rsidR="00FC0CAF">
        <w:rPr>
          <w:rFonts w:cs="Arial"/>
        </w:rPr>
        <w:t xml:space="preserve"> du présent cahier des charges</w:t>
      </w:r>
      <w:r w:rsidRPr="00CD0FFC">
        <w:rPr>
          <w:rFonts w:cs="Arial"/>
        </w:rPr>
        <w:t>.</w:t>
      </w:r>
    </w:p>
    <w:p w14:paraId="587F4BE6" w14:textId="77777777" w:rsidR="0068398C" w:rsidRDefault="0068398C" w:rsidP="005B7EAA">
      <w:pPr>
        <w:pStyle w:val="Titre3"/>
        <w:numPr>
          <w:ilvl w:val="0"/>
          <w:numId w:val="54"/>
        </w:numPr>
        <w:spacing w:after="240"/>
        <w:rPr>
          <w:rFonts w:cs="Arial"/>
          <w:sz w:val="22"/>
          <w:szCs w:val="22"/>
        </w:rPr>
      </w:pPr>
      <w:r w:rsidRPr="0096554C">
        <w:rPr>
          <w:rFonts w:cs="Arial"/>
          <w:sz w:val="22"/>
          <w:szCs w:val="22"/>
        </w:rPr>
        <w:t xml:space="preserve">Mise </w:t>
      </w:r>
      <w:r w:rsidRPr="003607AE">
        <w:rPr>
          <w:rFonts w:cs="Arial"/>
          <w:sz w:val="22"/>
          <w:szCs w:val="22"/>
        </w:rPr>
        <w:t>sous tension</w:t>
      </w:r>
    </w:p>
    <w:p w14:paraId="587F4BE7" w14:textId="77777777" w:rsidR="0068398C" w:rsidRDefault="0068398C" w:rsidP="0068398C">
      <w:pPr>
        <w:pStyle w:val="Corpsdetexte35"/>
        <w:spacing w:after="120"/>
        <w:ind w:right="-28"/>
        <w:rPr>
          <w:rFonts w:cs="Arial"/>
        </w:rPr>
      </w:pPr>
      <w:r w:rsidRPr="003607AE">
        <w:rPr>
          <w:rFonts w:cs="Arial"/>
        </w:rPr>
        <w:tab/>
      </w:r>
      <w:r>
        <w:rPr>
          <w:rFonts w:cs="Arial"/>
        </w:rPr>
        <w:t>Pour assurer la sécurité de l’opération de mise en service pour le client et les tiers, le gestionnaire du réseau de distribution</w:t>
      </w:r>
      <w:r w:rsidRPr="003607AE">
        <w:rPr>
          <w:rFonts w:cs="Arial"/>
        </w:rPr>
        <w:t xml:space="preserve"> </w:t>
      </w:r>
      <w:r>
        <w:rPr>
          <w:rFonts w:cs="Arial"/>
        </w:rPr>
        <w:t>vérifie</w:t>
      </w:r>
      <w:r w:rsidRPr="003607AE">
        <w:rPr>
          <w:rFonts w:cs="Arial"/>
        </w:rPr>
        <w:t xml:space="preserve">, avant </w:t>
      </w:r>
      <w:r>
        <w:rPr>
          <w:rFonts w:cs="Arial"/>
        </w:rPr>
        <w:t>la première</w:t>
      </w:r>
      <w:r w:rsidRPr="003607AE">
        <w:rPr>
          <w:rFonts w:cs="Arial"/>
        </w:rPr>
        <w:t xml:space="preserve"> mise sous tension des installations d</w:t>
      </w:r>
      <w:r>
        <w:rPr>
          <w:rFonts w:cs="Arial"/>
        </w:rPr>
        <w:t>u client</w:t>
      </w:r>
      <w:r w:rsidRPr="003607AE">
        <w:rPr>
          <w:rFonts w:cs="Arial"/>
        </w:rPr>
        <w:t xml:space="preserve">, que ce dernier </w:t>
      </w:r>
      <w:r>
        <w:rPr>
          <w:rFonts w:cs="Arial"/>
        </w:rPr>
        <w:t>dispose d’une attestation</w:t>
      </w:r>
      <w:r w:rsidRPr="003607AE">
        <w:rPr>
          <w:rFonts w:cs="Arial"/>
        </w:rPr>
        <w:t xml:space="preserve"> de la conformité desdites installations à la réglementation et aux normes en vigueur.</w:t>
      </w:r>
    </w:p>
    <w:p w14:paraId="587F4BE8" w14:textId="77777777" w:rsidR="0068398C" w:rsidRDefault="0068398C" w:rsidP="0068398C">
      <w:pPr>
        <w:pStyle w:val="Commentaire"/>
        <w:keepNext/>
        <w:keepLines/>
        <w:spacing w:after="120"/>
        <w:ind w:left="1418" w:right="-28"/>
        <w:rPr>
          <w:rFonts w:cs="Arial"/>
          <w:sz w:val="18"/>
          <w:szCs w:val="16"/>
        </w:rPr>
      </w:pPr>
      <w:r w:rsidRPr="00B6532A">
        <w:rPr>
          <w:rFonts w:cs="Arial"/>
          <w:sz w:val="18"/>
          <w:szCs w:val="16"/>
        </w:rPr>
        <w:sym w:font="Wingdings" w:char="F0C7"/>
      </w:r>
      <w:r w:rsidRPr="00B6532A">
        <w:rPr>
          <w:rFonts w:cs="Arial"/>
          <w:sz w:val="18"/>
          <w:szCs w:val="16"/>
        </w:rPr>
        <w:t xml:space="preserve"> Les modalités du contrôle et de l’attestation de conformité des installations électriques intérieures aux règlements et normes de sécurité en vigueur sont fixées par </w:t>
      </w:r>
      <w:r w:rsidRPr="00470D15">
        <w:rPr>
          <w:rFonts w:cs="Arial"/>
          <w:sz w:val="18"/>
          <w:szCs w:val="16"/>
        </w:rPr>
        <w:t>les articles D.</w:t>
      </w:r>
      <w:r w:rsidR="00B16F9B">
        <w:rPr>
          <w:rFonts w:cs="Arial"/>
          <w:sz w:val="18"/>
          <w:szCs w:val="16"/>
        </w:rPr>
        <w:t xml:space="preserve"> </w:t>
      </w:r>
      <w:r w:rsidRPr="00470D15">
        <w:rPr>
          <w:rFonts w:cs="Arial"/>
          <w:sz w:val="18"/>
          <w:szCs w:val="16"/>
        </w:rPr>
        <w:t xml:space="preserve">342-18 et suivants du code de l’énergie </w:t>
      </w:r>
      <w:r w:rsidRPr="00B6532A">
        <w:rPr>
          <w:rFonts w:cs="Arial"/>
          <w:sz w:val="18"/>
          <w:szCs w:val="16"/>
        </w:rPr>
        <w:t>et les arrêtés pris pour leur application.</w:t>
      </w:r>
    </w:p>
    <w:p w14:paraId="587F4BE9" w14:textId="77777777" w:rsidR="0068398C" w:rsidRDefault="0068398C" w:rsidP="005B7EAA">
      <w:pPr>
        <w:pStyle w:val="Titre3"/>
        <w:numPr>
          <w:ilvl w:val="0"/>
          <w:numId w:val="54"/>
        </w:numPr>
        <w:spacing w:after="240"/>
        <w:rPr>
          <w:rFonts w:cs="Arial"/>
          <w:sz w:val="22"/>
          <w:szCs w:val="22"/>
        </w:rPr>
      </w:pPr>
      <w:r w:rsidRPr="00677754">
        <w:rPr>
          <w:rFonts w:cs="Arial"/>
          <w:sz w:val="22"/>
          <w:szCs w:val="22"/>
        </w:rPr>
        <w:t xml:space="preserve">Mise hors tension des postes de livraison et installations des </w:t>
      </w:r>
      <w:r>
        <w:rPr>
          <w:rFonts w:cs="Arial"/>
          <w:sz w:val="22"/>
          <w:szCs w:val="22"/>
        </w:rPr>
        <w:t>clients</w:t>
      </w:r>
      <w:r w:rsidRPr="00677754">
        <w:rPr>
          <w:rFonts w:cs="Arial"/>
          <w:sz w:val="22"/>
          <w:szCs w:val="22"/>
        </w:rPr>
        <w:t xml:space="preserve"> </w:t>
      </w:r>
    </w:p>
    <w:p w14:paraId="587F4BEA" w14:textId="77777777" w:rsidR="0068398C" w:rsidRDefault="0068398C" w:rsidP="0068398C">
      <w:pPr>
        <w:tabs>
          <w:tab w:val="left" w:pos="300"/>
          <w:tab w:val="left" w:pos="1440"/>
          <w:tab w:val="left" w:pos="2060"/>
          <w:tab w:val="left" w:pos="2400"/>
          <w:tab w:val="left" w:pos="8760"/>
          <w:tab w:val="decimal" w:pos="9120"/>
        </w:tabs>
        <w:ind w:right="-28"/>
        <w:rPr>
          <w:rFonts w:ascii="Helvetica" w:hAnsi="Helvetica"/>
        </w:rPr>
      </w:pPr>
      <w:r w:rsidRPr="00A7746A">
        <w:rPr>
          <w:rFonts w:ascii="Helvetica" w:hAnsi="Helvetica"/>
        </w:rPr>
        <w:tab/>
        <w:t>La mise hors tension des postes de livraison</w:t>
      </w:r>
      <w:r>
        <w:rPr>
          <w:rFonts w:ascii="Helvetica" w:hAnsi="Helvetica"/>
        </w:rPr>
        <w:t>,</w:t>
      </w:r>
      <w:r w:rsidRPr="00A7746A">
        <w:rPr>
          <w:rFonts w:ascii="Helvetica" w:hAnsi="Helvetica"/>
        </w:rPr>
        <w:t xml:space="preserve"> de transformation ou des installations intérieures est exécutée par </w:t>
      </w:r>
      <w:r>
        <w:rPr>
          <w:rFonts w:ascii="Helvetica" w:hAnsi="Helvetica"/>
        </w:rPr>
        <w:t>le gestionnaire du réseau de distribution</w:t>
      </w:r>
      <w:r w:rsidRPr="00A7746A">
        <w:rPr>
          <w:rFonts w:ascii="Helvetica" w:hAnsi="Helvetica"/>
        </w:rPr>
        <w:t xml:space="preserve"> aux frais du demandeur </w:t>
      </w:r>
      <w:r>
        <w:rPr>
          <w:rFonts w:ascii="Helvetica" w:hAnsi="Helvetica"/>
        </w:rPr>
        <w:t xml:space="preserve">ou </w:t>
      </w:r>
      <w:r w:rsidRPr="00A7746A">
        <w:rPr>
          <w:rFonts w:ascii="Helvetica" w:hAnsi="Helvetica"/>
        </w:rPr>
        <w:t>de l’utilisateur présumé.</w:t>
      </w:r>
    </w:p>
    <w:p w14:paraId="587F4BEB" w14:textId="77777777" w:rsidR="0068398C" w:rsidRDefault="0068398C" w:rsidP="0068398C">
      <w:pPr>
        <w:pStyle w:val="Commentaire"/>
        <w:keepNext/>
        <w:keepLines/>
        <w:spacing w:after="120"/>
        <w:ind w:left="1418" w:right="-28"/>
        <w:rPr>
          <w:rFonts w:cs="Arial"/>
          <w:sz w:val="18"/>
          <w:szCs w:val="16"/>
        </w:rPr>
      </w:pPr>
      <w:r w:rsidRPr="00B6532A">
        <w:rPr>
          <w:rFonts w:cs="Arial"/>
          <w:sz w:val="18"/>
          <w:szCs w:val="16"/>
        </w:rPr>
        <w:sym w:font="Wingdings" w:char="F0C7"/>
      </w:r>
      <w:r w:rsidRPr="00B6532A">
        <w:rPr>
          <w:rFonts w:cs="Arial"/>
          <w:sz w:val="18"/>
          <w:szCs w:val="16"/>
        </w:rPr>
        <w:t xml:space="preserve"> L’ar</w:t>
      </w:r>
      <w:r>
        <w:rPr>
          <w:rFonts w:cs="Arial"/>
          <w:sz w:val="18"/>
          <w:szCs w:val="16"/>
        </w:rPr>
        <w:t xml:space="preserve">ticle R. 323-35 du code de l’énergie </w:t>
      </w:r>
      <w:r w:rsidRPr="00B6532A">
        <w:rPr>
          <w:rFonts w:cs="Arial"/>
          <w:sz w:val="18"/>
          <w:szCs w:val="16"/>
        </w:rPr>
        <w:t>précise les modalités de mise hors tension des ouvrages laissés en déshérence.</w:t>
      </w:r>
    </w:p>
    <w:p w14:paraId="587F4BEC" w14:textId="77777777" w:rsidR="0068398C" w:rsidRPr="00C87575" w:rsidRDefault="0068398C" w:rsidP="0068398C">
      <w:pPr>
        <w:pStyle w:val="Corpsdetexte35"/>
        <w:spacing w:after="120"/>
        <w:ind w:right="-28"/>
        <w:rPr>
          <w:rFonts w:cs="Arial"/>
        </w:rPr>
      </w:pPr>
    </w:p>
    <w:p w14:paraId="587F4BED" w14:textId="77777777" w:rsidR="0068398C" w:rsidRPr="00C87575" w:rsidRDefault="0068398C" w:rsidP="005B7EAA">
      <w:pPr>
        <w:pStyle w:val="Titre2"/>
        <w:spacing w:before="240" w:line="240" w:lineRule="auto"/>
        <w:ind w:right="0"/>
        <w:jc w:val="both"/>
        <w:rPr>
          <w:rFonts w:cs="Arial"/>
          <w:sz w:val="24"/>
          <w:szCs w:val="24"/>
        </w:rPr>
      </w:pPr>
      <w:bookmarkStart w:id="54" w:name="_Toc127345869"/>
      <w:r w:rsidRPr="003607AE">
        <w:rPr>
          <w:rFonts w:cs="Arial"/>
          <w:sz w:val="24"/>
          <w:szCs w:val="24"/>
        </w:rPr>
        <w:t xml:space="preserve">Article </w:t>
      </w:r>
      <w:r>
        <w:rPr>
          <w:rFonts w:cs="Arial"/>
          <w:sz w:val="24"/>
          <w:szCs w:val="24"/>
        </w:rPr>
        <w:t>32</w:t>
      </w:r>
      <w:r w:rsidRPr="003607AE">
        <w:rPr>
          <w:rFonts w:cs="Arial"/>
          <w:sz w:val="24"/>
          <w:szCs w:val="24"/>
        </w:rPr>
        <w:t xml:space="preserve"> — Surveillance du fonctionnement des installations des </w:t>
      </w:r>
      <w:r>
        <w:rPr>
          <w:rFonts w:cs="Arial"/>
          <w:sz w:val="24"/>
          <w:szCs w:val="24"/>
        </w:rPr>
        <w:t>clients</w:t>
      </w:r>
      <w:r w:rsidRPr="003607AE">
        <w:rPr>
          <w:rFonts w:cs="Arial"/>
          <w:sz w:val="24"/>
          <w:szCs w:val="24"/>
        </w:rPr>
        <w:t xml:space="preserve"> raccordées aux ouvrages concédés</w:t>
      </w:r>
      <w:bookmarkEnd w:id="54"/>
    </w:p>
    <w:p w14:paraId="587F4BEE" w14:textId="77777777" w:rsidR="0068398C" w:rsidRPr="00C87575" w:rsidRDefault="00E40BAC" w:rsidP="0068398C">
      <w:pPr>
        <w:pStyle w:val="Corpsdetexte35"/>
        <w:spacing w:after="120"/>
        <w:ind w:right="-28"/>
        <w:rPr>
          <w:rFonts w:cs="Arial"/>
        </w:rPr>
      </w:pPr>
      <w:r>
        <w:rPr>
          <w:rFonts w:cs="Arial"/>
        </w:rPr>
        <w:tab/>
      </w:r>
      <w:r w:rsidR="0068398C" w:rsidRPr="00B6532A">
        <w:rPr>
          <w:rFonts w:cs="Arial"/>
        </w:rPr>
        <w:t>A)</w:t>
      </w:r>
      <w:r>
        <w:rPr>
          <w:rFonts w:cs="Arial"/>
        </w:rPr>
        <w:t xml:space="preserve"> </w:t>
      </w:r>
      <w:r w:rsidR="0068398C" w:rsidRPr="003607AE">
        <w:rPr>
          <w:rFonts w:cs="Arial"/>
        </w:rPr>
        <w:t xml:space="preserve">Les installations et appareillages des </w:t>
      </w:r>
      <w:r w:rsidR="0068398C">
        <w:rPr>
          <w:rFonts w:cs="Arial"/>
        </w:rPr>
        <w:t>clients</w:t>
      </w:r>
      <w:r w:rsidR="0068398C" w:rsidRPr="003607AE">
        <w:rPr>
          <w:rFonts w:cs="Arial"/>
        </w:rPr>
        <w:t xml:space="preserve"> raccordés aux ouvrages concédés doivent fonctionner en sorte :</w:t>
      </w:r>
    </w:p>
    <w:p w14:paraId="587F4BEF" w14:textId="77777777" w:rsidR="0068398C" w:rsidRPr="00C87575" w:rsidRDefault="0068398C" w:rsidP="0068398C">
      <w:pPr>
        <w:pStyle w:val="Corpsdetexte35"/>
        <w:spacing w:after="120"/>
        <w:ind w:right="-28"/>
        <w:rPr>
          <w:rFonts w:cs="Arial"/>
        </w:rPr>
      </w:pPr>
      <w:r w:rsidRPr="003607AE">
        <w:rPr>
          <w:rFonts w:cs="Arial"/>
        </w:rPr>
        <w:t>-</w:t>
      </w:r>
      <w:r w:rsidRPr="003607AE">
        <w:rPr>
          <w:rFonts w:cs="Arial"/>
        </w:rPr>
        <w:tab/>
        <w:t xml:space="preserve">de ne pas compromettre la sécurité </w:t>
      </w:r>
      <w:r>
        <w:rPr>
          <w:rFonts w:cs="Arial"/>
        </w:rPr>
        <w:t>des personnes et des biens,</w:t>
      </w:r>
    </w:p>
    <w:p w14:paraId="587F4BF0" w14:textId="77777777" w:rsidR="0068398C" w:rsidRPr="00C87575" w:rsidRDefault="0068398C" w:rsidP="0068398C">
      <w:pPr>
        <w:pStyle w:val="Corpsdetexte35"/>
        <w:spacing w:after="120"/>
        <w:ind w:right="-28"/>
        <w:rPr>
          <w:rFonts w:cs="Arial"/>
        </w:rPr>
      </w:pPr>
      <w:r>
        <w:rPr>
          <w:rFonts w:cs="Arial"/>
        </w:rPr>
        <w:t>-</w:t>
      </w:r>
      <w:r w:rsidR="00E40BAC">
        <w:rPr>
          <w:rFonts w:cs="Arial"/>
        </w:rPr>
        <w:tab/>
      </w:r>
      <w:r w:rsidRPr="003607AE">
        <w:rPr>
          <w:rFonts w:cs="Arial"/>
        </w:rPr>
        <w:t xml:space="preserve">d’éviter des troubles dans l’exploitation des installations des autres </w:t>
      </w:r>
      <w:r>
        <w:rPr>
          <w:rFonts w:cs="Arial"/>
        </w:rPr>
        <w:t xml:space="preserve">clients </w:t>
      </w:r>
      <w:r w:rsidRPr="003607AE">
        <w:rPr>
          <w:rFonts w:cs="Arial"/>
        </w:rPr>
        <w:t>et des réseaux concédés,</w:t>
      </w:r>
    </w:p>
    <w:p w14:paraId="587F4BF1" w14:textId="77777777" w:rsidR="0068398C" w:rsidRPr="00C87575" w:rsidRDefault="0068398C" w:rsidP="0068398C">
      <w:pPr>
        <w:pStyle w:val="Corpsdetexte35"/>
        <w:spacing w:after="120"/>
        <w:ind w:right="-28"/>
        <w:rPr>
          <w:rFonts w:cs="Arial"/>
        </w:rPr>
      </w:pPr>
      <w:r w:rsidRPr="003607AE">
        <w:rPr>
          <w:rFonts w:cs="Arial"/>
        </w:rPr>
        <w:t>-</w:t>
      </w:r>
      <w:r w:rsidRPr="003607AE">
        <w:rPr>
          <w:rFonts w:cs="Arial"/>
        </w:rPr>
        <w:tab/>
        <w:t>d’empêcher l’usage illicite ou frauduleux de l’énergie électrique.</w:t>
      </w:r>
    </w:p>
    <w:p w14:paraId="587F4BF2" w14:textId="77777777" w:rsidR="0068398C" w:rsidRPr="00C87575" w:rsidRDefault="0068398C" w:rsidP="0068398C">
      <w:pPr>
        <w:pStyle w:val="Corpsdetexte35"/>
        <w:spacing w:after="120"/>
        <w:ind w:right="-28"/>
        <w:rPr>
          <w:rFonts w:cs="Arial"/>
        </w:rPr>
      </w:pPr>
      <w:r w:rsidRPr="003607AE">
        <w:rPr>
          <w:rFonts w:cs="Arial"/>
        </w:rPr>
        <w:tab/>
        <w:t xml:space="preserve">L’énergie n’est en conséquence </w:t>
      </w:r>
      <w:r>
        <w:rPr>
          <w:rFonts w:cs="Arial"/>
        </w:rPr>
        <w:t>soutirée ou injectée</w:t>
      </w:r>
      <w:r w:rsidRPr="003607AE">
        <w:rPr>
          <w:rFonts w:cs="Arial"/>
        </w:rPr>
        <w:t xml:space="preserve"> </w:t>
      </w:r>
      <w:r>
        <w:rPr>
          <w:rFonts w:cs="Arial"/>
        </w:rPr>
        <w:t xml:space="preserve">sur le réseau </w:t>
      </w:r>
      <w:r w:rsidRPr="003607AE">
        <w:rPr>
          <w:rFonts w:cs="Arial"/>
        </w:rPr>
        <w:t xml:space="preserve">que si </w:t>
      </w:r>
      <w:r>
        <w:rPr>
          <w:rFonts w:cs="Arial"/>
        </w:rPr>
        <w:t xml:space="preserve">les </w:t>
      </w:r>
      <w:r w:rsidRPr="003607AE">
        <w:rPr>
          <w:rFonts w:cs="Arial"/>
        </w:rPr>
        <w:t xml:space="preserve">installations et appareillages </w:t>
      </w:r>
      <w:r>
        <w:rPr>
          <w:rFonts w:cs="Arial"/>
        </w:rPr>
        <w:t xml:space="preserve">des clients </w:t>
      </w:r>
      <w:r w:rsidRPr="003607AE">
        <w:rPr>
          <w:rFonts w:cs="Arial"/>
        </w:rPr>
        <w:t xml:space="preserve">fonctionnent conformément à la réglementation et aux normes applicables à ces fins ou, en l’absence de telles dispositions, respectent les tolérances retenues par </w:t>
      </w:r>
      <w:r>
        <w:rPr>
          <w:rFonts w:cs="Arial"/>
        </w:rPr>
        <w:t>le gestionnaire du réseau de distribution</w:t>
      </w:r>
      <w:r w:rsidRPr="003607AE">
        <w:rPr>
          <w:rFonts w:cs="Arial"/>
        </w:rPr>
        <w:t>. Ces tolérances concernent notamment la tension ou les taux de courants harmoniques, les niveaux de chutes de tension et de déséquilibres de tension</w:t>
      </w:r>
      <w:r>
        <w:rPr>
          <w:rFonts w:cs="Arial"/>
        </w:rPr>
        <w:t xml:space="preserve"> et sont accessibles sur simple demande</w:t>
      </w:r>
      <w:r w:rsidRPr="003607AE">
        <w:rPr>
          <w:rFonts w:cs="Arial"/>
        </w:rPr>
        <w:t>.</w:t>
      </w:r>
    </w:p>
    <w:p w14:paraId="587F4BF3" w14:textId="77777777" w:rsidR="0068398C" w:rsidRPr="00C87575" w:rsidRDefault="0068398C" w:rsidP="0068398C">
      <w:pPr>
        <w:tabs>
          <w:tab w:val="left" w:pos="300"/>
          <w:tab w:val="left" w:pos="567"/>
          <w:tab w:val="left" w:pos="1440"/>
          <w:tab w:val="left" w:pos="2060"/>
          <w:tab w:val="left" w:pos="2400"/>
          <w:tab w:val="left" w:pos="8760"/>
          <w:tab w:val="decimal" w:pos="9120"/>
        </w:tabs>
        <w:spacing w:after="120"/>
        <w:rPr>
          <w:rFonts w:cs="Arial"/>
          <w:b/>
        </w:rPr>
      </w:pPr>
    </w:p>
    <w:p w14:paraId="587F4BF4" w14:textId="77777777" w:rsidR="0068398C" w:rsidRDefault="00E40BAC" w:rsidP="0068398C">
      <w:pPr>
        <w:pStyle w:val="Corpsdetexte35"/>
        <w:spacing w:after="120"/>
        <w:ind w:right="-28"/>
        <w:rPr>
          <w:rFonts w:cs="Arial"/>
        </w:rPr>
      </w:pPr>
      <w:r>
        <w:rPr>
          <w:rFonts w:cs="Arial"/>
        </w:rPr>
        <w:tab/>
      </w:r>
      <w:r w:rsidR="0068398C" w:rsidRPr="00B6532A">
        <w:rPr>
          <w:rFonts w:cs="Arial"/>
        </w:rPr>
        <w:t>B)</w:t>
      </w:r>
      <w:r>
        <w:rPr>
          <w:rFonts w:cs="Arial"/>
        </w:rPr>
        <w:t xml:space="preserve"> </w:t>
      </w:r>
      <w:r w:rsidR="0068398C" w:rsidRPr="003607AE">
        <w:rPr>
          <w:rFonts w:cs="Arial"/>
        </w:rPr>
        <w:t xml:space="preserve">En ce qui concerne les moyens de production d’énergie électrique susceptibles </w:t>
      </w:r>
      <w:r w:rsidR="0068398C">
        <w:rPr>
          <w:rFonts w:cs="Arial"/>
        </w:rPr>
        <w:t>d’être couplés au</w:t>
      </w:r>
      <w:r w:rsidR="0068398C" w:rsidRPr="003607AE">
        <w:rPr>
          <w:rFonts w:cs="Arial"/>
        </w:rPr>
        <w:t xml:space="preserve">  réseau, l</w:t>
      </w:r>
      <w:r w:rsidR="0068398C">
        <w:rPr>
          <w:rFonts w:cs="Arial"/>
        </w:rPr>
        <w:t>e client</w:t>
      </w:r>
      <w:r w:rsidR="0068398C" w:rsidRPr="003607AE">
        <w:rPr>
          <w:rFonts w:cs="Arial"/>
        </w:rPr>
        <w:t xml:space="preserve"> ne pourra mettre en œuvre de tels moyens qu’avec l’accord préalable et écrit </w:t>
      </w:r>
      <w:r w:rsidR="0068398C">
        <w:rPr>
          <w:rFonts w:cs="Arial"/>
        </w:rPr>
        <w:t>du gestionnaire du réseau de distribution</w:t>
      </w:r>
      <w:r w:rsidR="0068398C" w:rsidRPr="003607AE">
        <w:rPr>
          <w:rFonts w:cs="Arial"/>
        </w:rPr>
        <w:t xml:space="preserve"> sur la spécification des matériels utilisés, en particulier les dispositifs de </w:t>
      </w:r>
      <w:r w:rsidR="0068398C">
        <w:rPr>
          <w:rFonts w:cs="Arial"/>
        </w:rPr>
        <w:t>protection de dé</w:t>
      </w:r>
      <w:r w:rsidR="0068398C" w:rsidRPr="003607AE">
        <w:rPr>
          <w:rFonts w:cs="Arial"/>
        </w:rPr>
        <w:t>couplage</w:t>
      </w:r>
      <w:r w:rsidR="0068398C">
        <w:rPr>
          <w:rFonts w:cs="Arial"/>
        </w:rPr>
        <w:t xml:space="preserve">, </w:t>
      </w:r>
      <w:r w:rsidR="0068398C" w:rsidRPr="003607AE">
        <w:rPr>
          <w:rFonts w:cs="Arial"/>
        </w:rPr>
        <w:t>sur les modalités d’exploitation de la source de production</w:t>
      </w:r>
      <w:r w:rsidR="0068398C">
        <w:rPr>
          <w:rFonts w:cs="Arial"/>
        </w:rPr>
        <w:t xml:space="preserve"> </w:t>
      </w:r>
      <w:r w:rsidR="0068398C" w:rsidRPr="00B6532A">
        <w:rPr>
          <w:rFonts w:cs="Arial"/>
        </w:rPr>
        <w:t xml:space="preserve">et sur la conformité du dispositif de comptage en place. </w:t>
      </w:r>
      <w:r w:rsidR="0068398C">
        <w:rPr>
          <w:rFonts w:cs="Arial"/>
        </w:rPr>
        <w:t>Dans certains cas, le remplacement ou la modification du dispositif de comptage peuvent s’avérer nécessaires avant la mise en œuvre par le client de moyens de production. Ce remplacement ou cette modification sont effectués à l’initiative du gestionnaire du réseau de distribution.</w:t>
      </w:r>
    </w:p>
    <w:p w14:paraId="587F4BF5" w14:textId="77777777" w:rsidR="0068398C" w:rsidRDefault="0068398C" w:rsidP="0068398C">
      <w:pPr>
        <w:pStyle w:val="Corpsdetexte35"/>
        <w:spacing w:after="120"/>
        <w:ind w:right="-28"/>
        <w:rPr>
          <w:rFonts w:cs="Arial"/>
        </w:rPr>
      </w:pPr>
      <w:r>
        <w:rPr>
          <w:rFonts w:cs="Arial"/>
        </w:rPr>
        <w:tab/>
      </w:r>
      <w:r w:rsidRPr="00AF32EC">
        <w:rPr>
          <w:rFonts w:cs="Arial"/>
        </w:rPr>
        <w:t xml:space="preserve">Pour le cas où le client entend </w:t>
      </w:r>
      <w:r>
        <w:rPr>
          <w:rFonts w:cs="Arial"/>
        </w:rPr>
        <w:t>injecter</w:t>
      </w:r>
      <w:r w:rsidRPr="00AF32EC">
        <w:rPr>
          <w:rFonts w:cs="Arial"/>
        </w:rPr>
        <w:t xml:space="preserve"> tout ou partie de l’énergie électrique produite par </w:t>
      </w:r>
      <w:r>
        <w:rPr>
          <w:rFonts w:cs="Arial"/>
        </w:rPr>
        <w:t>s</w:t>
      </w:r>
      <w:r w:rsidRPr="00AF32EC">
        <w:rPr>
          <w:rFonts w:cs="Arial"/>
        </w:rPr>
        <w:t xml:space="preserve">es installations, il lui appartient de se rapprocher </w:t>
      </w:r>
      <w:r>
        <w:rPr>
          <w:rFonts w:cs="Arial"/>
        </w:rPr>
        <w:t>du gestionnaire du réseau de distribution</w:t>
      </w:r>
      <w:r w:rsidRPr="00AF32EC">
        <w:rPr>
          <w:rFonts w:cs="Arial"/>
        </w:rPr>
        <w:t xml:space="preserve"> pour définir avec lui les modalités de souscription d’un contrat spécifique relatif à l’injection de ladite énergie sur le </w:t>
      </w:r>
      <w:r>
        <w:rPr>
          <w:rFonts w:cs="Arial"/>
        </w:rPr>
        <w:t>r</w:t>
      </w:r>
      <w:r w:rsidRPr="00AF32EC">
        <w:rPr>
          <w:rFonts w:cs="Arial"/>
        </w:rPr>
        <w:t>éseau</w:t>
      </w:r>
      <w:r>
        <w:rPr>
          <w:rFonts w:cs="Arial"/>
        </w:rPr>
        <w:t>.</w:t>
      </w:r>
      <w:r w:rsidRPr="00B6532A">
        <w:rPr>
          <w:rFonts w:cs="Arial"/>
        </w:rPr>
        <w:t> </w:t>
      </w:r>
    </w:p>
    <w:p w14:paraId="587F4BF6" w14:textId="77777777" w:rsidR="00DB523B" w:rsidRDefault="0068398C" w:rsidP="0068398C">
      <w:pPr>
        <w:pStyle w:val="Corpsdetexte35"/>
        <w:spacing w:after="120"/>
        <w:ind w:right="-28"/>
        <w:rPr>
          <w:rFonts w:cs="Arial"/>
        </w:rPr>
      </w:pPr>
      <w:r>
        <w:rPr>
          <w:rFonts w:cs="Arial"/>
        </w:rPr>
        <w:tab/>
        <w:t>Lorsque l</w:t>
      </w:r>
      <w:r w:rsidRPr="003607AE">
        <w:rPr>
          <w:rFonts w:cs="Arial"/>
        </w:rPr>
        <w:t xml:space="preserve">es installations </w:t>
      </w:r>
      <w:r>
        <w:rPr>
          <w:rFonts w:cs="Arial"/>
        </w:rPr>
        <w:t>du client</w:t>
      </w:r>
      <w:r w:rsidRPr="003607AE">
        <w:rPr>
          <w:rFonts w:cs="Arial"/>
        </w:rPr>
        <w:t xml:space="preserve"> comportant des moyens de production d’énergie électrique susceptibles </w:t>
      </w:r>
      <w:r>
        <w:rPr>
          <w:rFonts w:cs="Arial"/>
        </w:rPr>
        <w:t>d’être couplés au</w:t>
      </w:r>
      <w:r w:rsidRPr="003607AE">
        <w:rPr>
          <w:rFonts w:cs="Arial"/>
        </w:rPr>
        <w:t xml:space="preserve"> réseau</w:t>
      </w:r>
      <w:r w:rsidRPr="003607AE" w:rsidDel="00283F4A">
        <w:rPr>
          <w:rFonts w:cs="Arial"/>
        </w:rPr>
        <w:t xml:space="preserve"> </w:t>
      </w:r>
      <w:r>
        <w:rPr>
          <w:rFonts w:cs="Arial"/>
        </w:rPr>
        <w:t xml:space="preserve">n’injectent pas </w:t>
      </w:r>
      <w:r w:rsidR="005B7EAA">
        <w:rPr>
          <w:rFonts w:cs="Arial"/>
        </w:rPr>
        <w:t xml:space="preserve">d’énergie </w:t>
      </w:r>
      <w:r>
        <w:rPr>
          <w:rFonts w:cs="Arial"/>
        </w:rPr>
        <w:t xml:space="preserve">sur ce dernier, celles-ci ne </w:t>
      </w:r>
      <w:r w:rsidRPr="003607AE">
        <w:rPr>
          <w:rFonts w:cs="Arial"/>
        </w:rPr>
        <w:t xml:space="preserve">pourront être mises en service </w:t>
      </w:r>
      <w:r>
        <w:rPr>
          <w:rFonts w:cs="Arial"/>
        </w:rPr>
        <w:t>que si elles</w:t>
      </w:r>
      <w:r w:rsidRPr="003607AE">
        <w:rPr>
          <w:rFonts w:cs="Arial"/>
        </w:rPr>
        <w:t xml:space="preserve"> ne portent pas atteinte à la sécurité des </w:t>
      </w:r>
      <w:r>
        <w:rPr>
          <w:rFonts w:cs="Arial"/>
        </w:rPr>
        <w:t xml:space="preserve">personnes et des biens </w:t>
      </w:r>
      <w:r w:rsidRPr="003607AE">
        <w:rPr>
          <w:rFonts w:cs="Arial"/>
        </w:rPr>
        <w:t>et n’apportent aucun trouble au fonctionnement du réseau</w:t>
      </w:r>
      <w:r>
        <w:rPr>
          <w:rFonts w:cs="Arial"/>
        </w:rPr>
        <w:t>.</w:t>
      </w:r>
      <w:r w:rsidRPr="00584B84">
        <w:rPr>
          <w:rFonts w:cs="Arial"/>
        </w:rPr>
        <w:t xml:space="preserve"> </w:t>
      </w:r>
    </w:p>
    <w:p w14:paraId="587F4BF7" w14:textId="77777777" w:rsidR="0068398C" w:rsidRPr="00C87575" w:rsidRDefault="00DB523B" w:rsidP="0068398C">
      <w:pPr>
        <w:pStyle w:val="Corpsdetexte35"/>
        <w:spacing w:after="120"/>
        <w:ind w:right="-28"/>
        <w:rPr>
          <w:rFonts w:cs="Arial"/>
        </w:rPr>
      </w:pPr>
      <w:r>
        <w:rPr>
          <w:rFonts w:cs="Arial"/>
        </w:rPr>
        <w:tab/>
      </w:r>
      <w:r w:rsidR="0068398C">
        <w:rPr>
          <w:rFonts w:cs="Arial"/>
        </w:rPr>
        <w:t xml:space="preserve">Le client a l’obligation d’informer le gestionnaire du réseau de distribution au moins un mois avant leur mise en service par courrier postal ou électronique pour les installations dont la puissance est inférieure à 36 kVA et au moins trois mois avant leur mise en service </w:t>
      </w:r>
      <w:r w:rsidR="0068398C" w:rsidRPr="003607AE">
        <w:rPr>
          <w:rFonts w:cs="Arial"/>
        </w:rPr>
        <w:t>par lettre recommandée avec demande d’avis de réception</w:t>
      </w:r>
      <w:r w:rsidR="0068398C">
        <w:rPr>
          <w:rFonts w:cs="Arial"/>
        </w:rPr>
        <w:t xml:space="preserve"> pour les installations dont la puissance est supérieure à 36 kVA ou raccordées en HTA, des moyens de production raccordés à ses installations, de leurs caractéristiques et de toute modification ultérieure de ceux-ci.</w:t>
      </w:r>
    </w:p>
    <w:p w14:paraId="587F4BF8" w14:textId="77777777" w:rsidR="0068398C" w:rsidRDefault="0068398C" w:rsidP="0068398C">
      <w:pPr>
        <w:pStyle w:val="Corpsdetexte35"/>
        <w:spacing w:after="120"/>
        <w:ind w:right="-28"/>
        <w:rPr>
          <w:rFonts w:cs="Arial"/>
        </w:rPr>
      </w:pPr>
    </w:p>
    <w:p w14:paraId="587F4BF9" w14:textId="77777777" w:rsidR="0068398C" w:rsidRPr="00C87575" w:rsidRDefault="00E40BAC" w:rsidP="0068398C">
      <w:pPr>
        <w:pStyle w:val="Corpsdetexte35"/>
        <w:spacing w:after="120"/>
        <w:ind w:right="-28"/>
        <w:rPr>
          <w:rFonts w:cs="Arial"/>
        </w:rPr>
      </w:pPr>
      <w:r>
        <w:rPr>
          <w:rFonts w:cs="Arial"/>
        </w:rPr>
        <w:tab/>
      </w:r>
      <w:r w:rsidR="0068398C" w:rsidRPr="00B6532A">
        <w:rPr>
          <w:rFonts w:cs="Arial"/>
        </w:rPr>
        <w:t>C)</w:t>
      </w:r>
      <w:r>
        <w:rPr>
          <w:rFonts w:cs="Arial"/>
        </w:rPr>
        <w:t xml:space="preserve"> </w:t>
      </w:r>
      <w:r w:rsidR="0068398C" w:rsidRPr="003607AE">
        <w:rPr>
          <w:rFonts w:cs="Arial"/>
        </w:rPr>
        <w:t xml:space="preserve">Eu égard aux objectifs ci-dessus définis, </w:t>
      </w:r>
      <w:r w:rsidR="0068398C">
        <w:rPr>
          <w:rFonts w:cs="Arial"/>
        </w:rPr>
        <w:t>le gestionnaire du réseau de distribution</w:t>
      </w:r>
      <w:r w:rsidR="0068398C" w:rsidRPr="003607AE">
        <w:rPr>
          <w:rFonts w:cs="Arial"/>
        </w:rPr>
        <w:t xml:space="preserve"> est autorisé à vérifier ou à faire vérifier les installations d</w:t>
      </w:r>
      <w:r w:rsidR="0068398C">
        <w:rPr>
          <w:rFonts w:cs="Arial"/>
        </w:rPr>
        <w:t>u client</w:t>
      </w:r>
      <w:r w:rsidR="0068398C" w:rsidRPr="003607AE">
        <w:rPr>
          <w:rFonts w:cs="Arial"/>
        </w:rPr>
        <w:t xml:space="preserve"> avant la mise en service de </w:t>
      </w:r>
      <w:r w:rsidR="0068398C">
        <w:rPr>
          <w:rFonts w:cs="Arial"/>
        </w:rPr>
        <w:t>celles-ci</w:t>
      </w:r>
      <w:r w:rsidR="0068398C" w:rsidRPr="003607AE">
        <w:rPr>
          <w:rFonts w:cs="Arial"/>
        </w:rPr>
        <w:t xml:space="preserve"> et ultérieurement </w:t>
      </w:r>
      <w:r w:rsidR="0068398C">
        <w:rPr>
          <w:rFonts w:cs="Arial"/>
        </w:rPr>
        <w:t>autant que de besoin</w:t>
      </w:r>
      <w:r w:rsidR="0068398C" w:rsidRPr="003607AE">
        <w:rPr>
          <w:rFonts w:cs="Arial"/>
        </w:rPr>
        <w:t>. Si les installations sont reconnues défectueuses ou si l</w:t>
      </w:r>
      <w:r w:rsidR="0068398C">
        <w:rPr>
          <w:rFonts w:cs="Arial"/>
        </w:rPr>
        <w:t>e client</w:t>
      </w:r>
      <w:r w:rsidR="0068398C" w:rsidRPr="003607AE">
        <w:rPr>
          <w:rFonts w:cs="Arial"/>
        </w:rPr>
        <w:t xml:space="preserve"> s’oppose à leur vérification, le concessionnaire pourra refuser de livrer l’énergie électrique ou interrompre cette livraison. Il pourra de même refuser d’accueillir toute injection d’énergie par des installations de production ne respectant pas les conditions définies ci-dessus.</w:t>
      </w:r>
    </w:p>
    <w:p w14:paraId="587F4BFA"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 xml:space="preserve">En cas de désaccord sur les mesures à prendre en vue de faire disparaître toute cause de trouble dans le fonctionnement général du réseau, le différend sera soumis </w:t>
      </w:r>
      <w:r>
        <w:rPr>
          <w:rFonts w:cs="Arial"/>
        </w:rPr>
        <w:t>à</w:t>
      </w:r>
      <w:r w:rsidRPr="003607AE">
        <w:rPr>
          <w:rFonts w:cs="Arial"/>
        </w:rPr>
        <w:t xml:space="preserve"> l’autorité concédante</w:t>
      </w:r>
      <w:r>
        <w:rPr>
          <w:rFonts w:cs="Arial"/>
        </w:rPr>
        <w:t xml:space="preserve"> au titre de sa mission de contrôle des ouvrages</w:t>
      </w:r>
      <w:r w:rsidRPr="003607AE">
        <w:rPr>
          <w:rFonts w:cs="Arial"/>
        </w:rPr>
        <w:t>. A défaut d’accord dans un délai de dix jours, celui-ci pourra être porté à la connaissance du Préfet en vue d’une conciliation éventuelle.</w:t>
      </w:r>
    </w:p>
    <w:p w14:paraId="587F4BFB" w14:textId="77777777" w:rsidR="0068398C" w:rsidRPr="00C87575" w:rsidRDefault="0068398C" w:rsidP="0068398C">
      <w:pPr>
        <w:tabs>
          <w:tab w:val="left" w:pos="300"/>
          <w:tab w:val="left" w:pos="1440"/>
          <w:tab w:val="left" w:pos="2060"/>
          <w:tab w:val="left" w:pos="2400"/>
          <w:tab w:val="left" w:pos="8760"/>
          <w:tab w:val="decimal" w:pos="9120"/>
        </w:tabs>
        <w:rPr>
          <w:rFonts w:cs="Arial"/>
        </w:rPr>
      </w:pPr>
      <w:r w:rsidRPr="003607AE">
        <w:rPr>
          <w:rFonts w:cs="Arial"/>
        </w:rPr>
        <w:tab/>
        <w:t>De même, en cas d’injonction émanant de l’autorité de police compétente</w:t>
      </w:r>
      <w:r>
        <w:rPr>
          <w:rFonts w:cs="Arial"/>
        </w:rPr>
        <w:t xml:space="preserve"> ou d’une juridiction statuant en référé</w:t>
      </w:r>
      <w:r w:rsidRPr="003607AE">
        <w:rPr>
          <w:rFonts w:cs="Arial"/>
        </w:rPr>
        <w:t xml:space="preserve">, de danger grave et immédiat, de trouble causé par un </w:t>
      </w:r>
      <w:r>
        <w:rPr>
          <w:rFonts w:cs="Arial"/>
        </w:rPr>
        <w:t>client</w:t>
      </w:r>
      <w:r w:rsidRPr="003607AE">
        <w:rPr>
          <w:rFonts w:cs="Arial"/>
        </w:rPr>
        <w:t xml:space="preserve"> dans le fonctionnement de la distribution ou d’usage illicite ou frauduleux, </w:t>
      </w:r>
      <w:r>
        <w:rPr>
          <w:rFonts w:cs="Arial"/>
        </w:rPr>
        <w:t>le gestionnaire du réseau de distribution</w:t>
      </w:r>
      <w:r w:rsidRPr="003607AE">
        <w:rPr>
          <w:rFonts w:cs="Arial"/>
        </w:rPr>
        <w:t xml:space="preserve"> aura les mêmes facultés de refus ou d’interruption.</w:t>
      </w:r>
    </w:p>
    <w:p w14:paraId="587F4BFC" w14:textId="77777777" w:rsidR="0068398C" w:rsidRDefault="0068398C" w:rsidP="0068398C">
      <w:pPr>
        <w:tabs>
          <w:tab w:val="left" w:pos="300"/>
          <w:tab w:val="left" w:pos="1440"/>
          <w:tab w:val="left" w:pos="2060"/>
          <w:tab w:val="left" w:pos="2400"/>
          <w:tab w:val="left" w:pos="8760"/>
          <w:tab w:val="decimal" w:pos="9120"/>
        </w:tabs>
        <w:rPr>
          <w:rFonts w:cs="Arial"/>
        </w:rPr>
      </w:pPr>
    </w:p>
    <w:p w14:paraId="587F4BFD" w14:textId="77777777" w:rsidR="0068398C" w:rsidRPr="00C87575" w:rsidRDefault="0068398C" w:rsidP="005B7EAA">
      <w:pPr>
        <w:pStyle w:val="Titre2"/>
        <w:spacing w:before="240" w:line="240" w:lineRule="auto"/>
        <w:ind w:right="0"/>
        <w:jc w:val="both"/>
        <w:rPr>
          <w:rFonts w:cs="Arial"/>
          <w:sz w:val="24"/>
          <w:szCs w:val="24"/>
        </w:rPr>
      </w:pPr>
      <w:bookmarkStart w:id="55" w:name="_Toc127345870"/>
      <w:r w:rsidRPr="003607AE">
        <w:rPr>
          <w:rFonts w:cs="Arial"/>
          <w:sz w:val="24"/>
          <w:szCs w:val="24"/>
        </w:rPr>
        <w:t xml:space="preserve">Article </w:t>
      </w:r>
      <w:r>
        <w:rPr>
          <w:rFonts w:cs="Arial"/>
          <w:sz w:val="24"/>
          <w:szCs w:val="24"/>
        </w:rPr>
        <w:t>33</w:t>
      </w:r>
      <w:r w:rsidRPr="003607AE">
        <w:rPr>
          <w:rFonts w:cs="Arial"/>
          <w:sz w:val="24"/>
          <w:szCs w:val="24"/>
        </w:rPr>
        <w:t xml:space="preserve"> — Appareils de mesure et de contrôle</w:t>
      </w:r>
      <w:bookmarkEnd w:id="55"/>
    </w:p>
    <w:p w14:paraId="587F4BFE" w14:textId="77777777" w:rsidR="0068398C" w:rsidRPr="00F76A3B" w:rsidRDefault="0068398C" w:rsidP="0068398C">
      <w:pPr>
        <w:tabs>
          <w:tab w:val="left" w:pos="300"/>
          <w:tab w:val="left" w:pos="1440"/>
          <w:tab w:val="left" w:pos="2060"/>
          <w:tab w:val="left" w:pos="2400"/>
          <w:tab w:val="left" w:pos="8760"/>
          <w:tab w:val="decimal" w:pos="9120"/>
        </w:tabs>
        <w:ind w:right="-28"/>
      </w:pPr>
      <w:r w:rsidRPr="003607AE">
        <w:rPr>
          <w:rFonts w:cs="Arial"/>
        </w:rPr>
        <w:tab/>
        <w:t>Les appareils de mesure et de contrôle des éléments concourant à la facturation de l’énergie électrique et à l’équilibrage des flux sont d’un modèle</w:t>
      </w:r>
      <w:r>
        <w:rPr>
          <w:rFonts w:cs="Arial"/>
        </w:rPr>
        <w:t xml:space="preserve"> répondant </w:t>
      </w:r>
      <w:r>
        <w:t>aux exigences de l’arrêté du 1</w:t>
      </w:r>
      <w:r w:rsidRPr="00C22BA2">
        <w:rPr>
          <w:vertAlign w:val="superscript"/>
        </w:rPr>
        <w:t>er</w:t>
      </w:r>
      <w:r>
        <w:t xml:space="preserve"> août 2013 relatif aux compteurs d’énergie électrique active.</w:t>
      </w:r>
    </w:p>
    <w:p w14:paraId="587F4BFF" w14:textId="77777777" w:rsidR="0068398C" w:rsidRPr="00311F35" w:rsidRDefault="0068398C" w:rsidP="0068398C">
      <w:pPr>
        <w:tabs>
          <w:tab w:val="left" w:pos="300"/>
          <w:tab w:val="left" w:pos="1440"/>
          <w:tab w:val="left" w:pos="2060"/>
          <w:tab w:val="left" w:pos="2400"/>
          <w:tab w:val="left" w:pos="8760"/>
          <w:tab w:val="decimal" w:pos="9120"/>
        </w:tabs>
        <w:spacing w:after="120"/>
        <w:ind w:right="-28"/>
        <w:rPr>
          <w:rFonts w:cs="Arial"/>
        </w:rPr>
      </w:pPr>
      <w:r w:rsidRPr="003607AE">
        <w:rPr>
          <w:rFonts w:cs="Arial"/>
        </w:rPr>
        <w:tab/>
      </w:r>
      <w:r w:rsidRPr="00311F35">
        <w:rPr>
          <w:rFonts w:cs="Arial"/>
        </w:rPr>
        <w:t>Les appareils de mesure et de contrôle mis en œuvre pour la tarification et la facturation de l’énergie électrique comprennent notamment :</w:t>
      </w:r>
    </w:p>
    <w:p w14:paraId="587F4C00" w14:textId="77777777" w:rsidR="0068398C" w:rsidRDefault="0068398C" w:rsidP="0068398C">
      <w:pPr>
        <w:pStyle w:val="Paragraphedeliste"/>
        <w:numPr>
          <w:ilvl w:val="0"/>
          <w:numId w:val="21"/>
        </w:numPr>
      </w:pPr>
      <w:r w:rsidRPr="00311F35">
        <w:rPr>
          <w:rFonts w:cs="Arial"/>
        </w:rPr>
        <w:t xml:space="preserve">un compteur d'énergie active ainsi que d'éventuels dispositifs additionnels nécessaires à la mise en œuvre prévue dans la réglementation : </w:t>
      </w:r>
    </w:p>
    <w:p w14:paraId="587F4C01" w14:textId="77777777" w:rsidR="0068398C" w:rsidRDefault="0068398C" w:rsidP="0068398C">
      <w:pPr>
        <w:pStyle w:val="Paragraphedeliste"/>
        <w:numPr>
          <w:ilvl w:val="0"/>
          <w:numId w:val="27"/>
        </w:numPr>
        <w:ind w:left="1069"/>
        <w:rPr>
          <w:rFonts w:cs="Arial"/>
        </w:rPr>
      </w:pPr>
      <w:r w:rsidRPr="00311F35">
        <w:rPr>
          <w:rFonts w:cs="Arial"/>
        </w:rPr>
        <w:t xml:space="preserve">dispositifs liés à la mesure en fonction de la puissance demandée par le client (transformateurs de mesure </w:t>
      </w:r>
      <w:r>
        <w:rPr>
          <w:rFonts w:cs="Arial"/>
        </w:rPr>
        <w:t>par exemple</w:t>
      </w:r>
      <w:r w:rsidRPr="00311F35">
        <w:rPr>
          <w:rFonts w:cs="Arial"/>
        </w:rPr>
        <w:t>)</w:t>
      </w:r>
      <w:r>
        <w:rPr>
          <w:rFonts w:cs="Arial"/>
        </w:rPr>
        <w:t> ;</w:t>
      </w:r>
    </w:p>
    <w:p w14:paraId="587F4C02" w14:textId="77777777" w:rsidR="0068398C" w:rsidRDefault="0068398C" w:rsidP="0068398C">
      <w:pPr>
        <w:pStyle w:val="Paragraphedeliste"/>
        <w:numPr>
          <w:ilvl w:val="0"/>
          <w:numId w:val="27"/>
        </w:numPr>
        <w:ind w:left="1069"/>
        <w:rPr>
          <w:rFonts w:cs="Arial"/>
        </w:rPr>
      </w:pPr>
      <w:r w:rsidRPr="00311F35">
        <w:rPr>
          <w:rFonts w:cs="Arial"/>
        </w:rPr>
        <w:t xml:space="preserve">dispositifs de communications utilisés par </w:t>
      </w:r>
      <w:r>
        <w:rPr>
          <w:rFonts w:cs="Arial"/>
        </w:rPr>
        <w:t>le gestionnaire du réseau de distribution</w:t>
      </w:r>
      <w:r w:rsidRPr="00311F35">
        <w:rPr>
          <w:rFonts w:cs="Arial"/>
        </w:rPr>
        <w:t xml:space="preserve"> pour mettre à disposition les services prévus par la réglementation ;</w:t>
      </w:r>
    </w:p>
    <w:p w14:paraId="587F4C03" w14:textId="77777777" w:rsidR="0068398C" w:rsidRDefault="0068398C" w:rsidP="0068398C">
      <w:pPr>
        <w:pStyle w:val="Paragraphedeliste"/>
        <w:numPr>
          <w:ilvl w:val="0"/>
          <w:numId w:val="27"/>
        </w:numPr>
        <w:ind w:left="1069"/>
        <w:rPr>
          <w:rFonts w:cs="Arial"/>
        </w:rPr>
      </w:pPr>
      <w:r w:rsidRPr="00311F35">
        <w:rPr>
          <w:rFonts w:cs="Arial"/>
        </w:rPr>
        <w:t>dispositifs de limitation ou de contrôle de la puissance ;</w:t>
      </w:r>
    </w:p>
    <w:p w14:paraId="587F4C04" w14:textId="77777777" w:rsidR="0068398C" w:rsidRDefault="0068398C" w:rsidP="0068398C">
      <w:pPr>
        <w:pStyle w:val="Paragraphedeliste"/>
        <w:numPr>
          <w:ilvl w:val="0"/>
          <w:numId w:val="28"/>
        </w:numPr>
        <w:rPr>
          <w:rFonts w:cs="Arial"/>
        </w:rPr>
      </w:pPr>
      <w:r w:rsidRPr="00311F35">
        <w:rPr>
          <w:rFonts w:cs="Arial"/>
        </w:rPr>
        <w:t xml:space="preserve">dispositifs complémentaires nécessaires à la mise en œuvre de certaines tarifications (relais, horloges </w:t>
      </w:r>
      <w:r>
        <w:rPr>
          <w:rFonts w:cs="Arial"/>
        </w:rPr>
        <w:t>par exemple</w:t>
      </w:r>
      <w:r w:rsidRPr="00311F35">
        <w:rPr>
          <w:rFonts w:cs="Arial"/>
        </w:rPr>
        <w:t>).</w:t>
      </w:r>
    </w:p>
    <w:p w14:paraId="587F4C05" w14:textId="77777777" w:rsidR="0068398C" w:rsidRDefault="0068398C" w:rsidP="0068398C">
      <w:pPr>
        <w:pStyle w:val="Paragraphedeliste"/>
        <w:numPr>
          <w:ilvl w:val="0"/>
          <w:numId w:val="21"/>
        </w:numPr>
        <w:rPr>
          <w:rFonts w:cs="Arial"/>
        </w:rPr>
      </w:pPr>
      <w:r w:rsidRPr="00EF5031">
        <w:rPr>
          <w:rFonts w:cs="Arial"/>
        </w:rPr>
        <w:t xml:space="preserve">en substitution à certains matériels ci-dessus, les dispositifs de comptage mis en place en application </w:t>
      </w:r>
      <w:r>
        <w:rPr>
          <w:rFonts w:cs="Arial"/>
        </w:rPr>
        <w:t>des articles R. 341-4 et suivants du code de l’énergie</w:t>
      </w:r>
      <w:r w:rsidRPr="00EF5031">
        <w:rPr>
          <w:rFonts w:cs="Arial"/>
        </w:rPr>
        <w:t xml:space="preserve"> dans le respect des objectifs et conditions fixés par la réglementation.</w:t>
      </w:r>
    </w:p>
    <w:p w14:paraId="587F4C06" w14:textId="77777777" w:rsidR="0068398C" w:rsidRPr="00EF5031" w:rsidRDefault="0068398C" w:rsidP="0068398C">
      <w:pPr>
        <w:tabs>
          <w:tab w:val="left" w:pos="300"/>
          <w:tab w:val="left" w:pos="1440"/>
          <w:tab w:val="left" w:pos="2060"/>
          <w:tab w:val="left" w:pos="2400"/>
          <w:tab w:val="left" w:pos="8760"/>
          <w:tab w:val="decimal" w:pos="9120"/>
        </w:tabs>
        <w:ind w:right="-28"/>
        <w:rPr>
          <w:rFonts w:cs="Arial"/>
        </w:rPr>
      </w:pPr>
      <w:r>
        <w:rPr>
          <w:rFonts w:cs="Arial"/>
        </w:rPr>
        <w:tab/>
        <w:t>Le gestionnaire du réseau de distribution</w:t>
      </w:r>
      <w:r w:rsidRPr="00EF5031">
        <w:rPr>
          <w:rFonts w:cs="Arial"/>
        </w:rPr>
        <w:t xml:space="preserve"> met en œuvre, dans les conditions prévues par la réglementation, des dispositifs permettant aux fournisseurs d’énergie de proposer à leurs clients des prix différents suivant les périodes de l’année ou de la journée et incitant les utilisateurs du réseau à limiter leur consommation</w:t>
      </w:r>
      <w:r>
        <w:rPr>
          <w:rFonts w:cs="Arial"/>
        </w:rPr>
        <w:t xml:space="preserve"> dans les périodes où la consommation de l’ensemble des consommateurs est la plus élevée</w:t>
      </w:r>
      <w:r w:rsidRPr="00EF5031">
        <w:rPr>
          <w:rFonts w:cs="Arial"/>
        </w:rPr>
        <w:t>.</w:t>
      </w:r>
    </w:p>
    <w:p w14:paraId="587F4C07" w14:textId="77777777" w:rsidR="0068398C" w:rsidRPr="00EA70E8" w:rsidRDefault="0068398C" w:rsidP="0068398C">
      <w:pPr>
        <w:pStyle w:val="Commentaire"/>
        <w:keepNext/>
        <w:keepLines/>
        <w:spacing w:after="120"/>
        <w:ind w:left="1418" w:right="-28"/>
        <w:rPr>
          <w:rFonts w:cs="Arial"/>
          <w:sz w:val="18"/>
          <w:szCs w:val="16"/>
        </w:rPr>
      </w:pPr>
      <w:r w:rsidRPr="00EA70E8">
        <w:rPr>
          <w:rFonts w:cs="Arial"/>
          <w:sz w:val="18"/>
          <w:szCs w:val="16"/>
        </w:rPr>
        <w:sym w:font="Wingdings" w:char="F0C7"/>
      </w:r>
      <w:r w:rsidRPr="00EA70E8">
        <w:rPr>
          <w:rFonts w:cs="Arial"/>
          <w:sz w:val="18"/>
          <w:szCs w:val="16"/>
        </w:rPr>
        <w:t xml:space="preserve"> </w:t>
      </w:r>
      <w:r>
        <w:rPr>
          <w:rFonts w:cs="Arial"/>
          <w:sz w:val="18"/>
          <w:szCs w:val="16"/>
        </w:rPr>
        <w:t>Les articles R. 341-4 et suivants</w:t>
      </w:r>
      <w:r w:rsidRPr="00EA70E8">
        <w:rPr>
          <w:rFonts w:cs="Arial"/>
          <w:sz w:val="18"/>
          <w:szCs w:val="16"/>
        </w:rPr>
        <w:t>, complété</w:t>
      </w:r>
      <w:r>
        <w:rPr>
          <w:rFonts w:cs="Arial"/>
          <w:sz w:val="18"/>
          <w:szCs w:val="16"/>
        </w:rPr>
        <w:t>s</w:t>
      </w:r>
      <w:r w:rsidRPr="00EA70E8">
        <w:rPr>
          <w:rFonts w:cs="Arial"/>
          <w:sz w:val="18"/>
          <w:szCs w:val="16"/>
        </w:rPr>
        <w:t xml:space="preserve"> notamment par un arrêté du 4 janvier 2012 et une délibération de la </w:t>
      </w:r>
      <w:r w:rsidR="0057680D">
        <w:rPr>
          <w:rFonts w:cs="Arial"/>
          <w:sz w:val="18"/>
          <w:szCs w:val="16"/>
        </w:rPr>
        <w:t>Commission de régulation de l’énergie</w:t>
      </w:r>
      <w:r w:rsidR="0057680D" w:rsidRPr="00EA70E8">
        <w:rPr>
          <w:rFonts w:cs="Arial"/>
          <w:sz w:val="18"/>
          <w:szCs w:val="16"/>
        </w:rPr>
        <w:t xml:space="preserve"> </w:t>
      </w:r>
      <w:r w:rsidRPr="00EA70E8">
        <w:rPr>
          <w:rFonts w:cs="Arial"/>
          <w:sz w:val="18"/>
          <w:szCs w:val="16"/>
        </w:rPr>
        <w:t>du 16 juillet 2014, précise</w:t>
      </w:r>
      <w:r>
        <w:rPr>
          <w:rFonts w:cs="Arial"/>
          <w:sz w:val="18"/>
          <w:szCs w:val="16"/>
        </w:rPr>
        <w:t>nt</w:t>
      </w:r>
      <w:r w:rsidRPr="00EA70E8">
        <w:rPr>
          <w:rFonts w:cs="Arial"/>
          <w:sz w:val="18"/>
          <w:szCs w:val="16"/>
        </w:rPr>
        <w:t xml:space="preserve"> les fonctionnalités de ces dispositifs de comptage évolués et les modalités de leur déploiement. </w:t>
      </w:r>
    </w:p>
    <w:p w14:paraId="587F4C08" w14:textId="77777777" w:rsidR="0068398C" w:rsidRDefault="0068398C" w:rsidP="005B7EAA">
      <w:pPr>
        <w:pStyle w:val="Titre3"/>
        <w:numPr>
          <w:ilvl w:val="0"/>
          <w:numId w:val="31"/>
        </w:numPr>
        <w:spacing w:after="240"/>
        <w:ind w:left="1349" w:hanging="357"/>
        <w:rPr>
          <w:rFonts w:cs="Arial"/>
          <w:sz w:val="22"/>
          <w:szCs w:val="22"/>
        </w:rPr>
      </w:pPr>
      <w:r w:rsidRPr="00151111">
        <w:rPr>
          <w:rFonts w:cs="Arial"/>
          <w:sz w:val="22"/>
          <w:szCs w:val="22"/>
        </w:rPr>
        <w:t>Basse tension</w:t>
      </w:r>
    </w:p>
    <w:p w14:paraId="587F4C09" w14:textId="77777777" w:rsidR="0068398C" w:rsidRPr="00C87575" w:rsidRDefault="0068398C" w:rsidP="0068398C">
      <w:pPr>
        <w:tabs>
          <w:tab w:val="left" w:pos="300"/>
          <w:tab w:val="left" w:pos="1440"/>
          <w:tab w:val="left" w:pos="2060"/>
          <w:tab w:val="left" w:pos="2400"/>
          <w:tab w:val="left" w:pos="8760"/>
          <w:tab w:val="decimal" w:pos="9120"/>
        </w:tabs>
        <w:spacing w:after="120"/>
        <w:ind w:right="-28"/>
        <w:rPr>
          <w:rFonts w:cs="Arial"/>
        </w:rPr>
      </w:pPr>
      <w:r w:rsidRPr="003607AE">
        <w:rPr>
          <w:rFonts w:cs="Arial"/>
        </w:rPr>
        <w:tab/>
      </w:r>
      <w:r>
        <w:rPr>
          <w:rFonts w:cs="Arial"/>
        </w:rPr>
        <w:t>En basse tension, l</w:t>
      </w:r>
      <w:r w:rsidRPr="003607AE">
        <w:rPr>
          <w:rFonts w:cs="Arial"/>
        </w:rPr>
        <w:t xml:space="preserve">es </w:t>
      </w:r>
      <w:r w:rsidR="004E4CB3">
        <w:rPr>
          <w:rFonts w:cs="Arial"/>
        </w:rPr>
        <w:t xml:space="preserve">compteurs électriques </w:t>
      </w:r>
      <w:r w:rsidR="004E4CB3" w:rsidRPr="003607AE">
        <w:rPr>
          <w:rFonts w:cs="Arial"/>
        </w:rPr>
        <w:t xml:space="preserve">sont </w:t>
      </w:r>
      <w:r w:rsidR="007C34E1">
        <w:rPr>
          <w:rFonts w:cs="Arial"/>
        </w:rPr>
        <w:t>installés</w:t>
      </w:r>
      <w:r w:rsidR="004E4CB3">
        <w:rPr>
          <w:rFonts w:cs="Arial"/>
        </w:rPr>
        <w:t xml:space="preserve"> </w:t>
      </w:r>
      <w:r w:rsidR="004E4CB3">
        <w:t xml:space="preserve">et périodiquement vérifiés </w:t>
      </w:r>
      <w:r w:rsidR="007C34E1">
        <w:rPr>
          <w:rFonts w:cs="Arial"/>
        </w:rPr>
        <w:t>sous la responsabilité du</w:t>
      </w:r>
      <w:r w:rsidR="004E4CB3">
        <w:rPr>
          <w:rFonts w:cs="Arial"/>
        </w:rPr>
        <w:t xml:space="preserve"> gestionnaire du réseau de distribution,</w:t>
      </w:r>
      <w:r w:rsidR="004E4CB3" w:rsidRPr="000807BE">
        <w:rPr>
          <w:rFonts w:cs="Arial"/>
        </w:rPr>
        <w:t xml:space="preserve"> </w:t>
      </w:r>
      <w:r w:rsidR="004E4CB3">
        <w:rPr>
          <w:rFonts w:cs="Arial"/>
        </w:rPr>
        <w:t>conformément aux dispositions de l'arrêté du 1</w:t>
      </w:r>
      <w:r w:rsidR="004E4CB3" w:rsidRPr="00622EEB">
        <w:rPr>
          <w:rFonts w:cs="Arial"/>
          <w:vertAlign w:val="superscript"/>
        </w:rPr>
        <w:t>er</w:t>
      </w:r>
      <w:r w:rsidR="004E4CB3">
        <w:rPr>
          <w:rFonts w:cs="Arial"/>
        </w:rPr>
        <w:t xml:space="preserve"> août 2013 relatif aux compteurs d'énergie électrique active. Il en est de même pour les</w:t>
      </w:r>
      <w:r w:rsidRPr="003607AE">
        <w:rPr>
          <w:rFonts w:cs="Arial"/>
        </w:rPr>
        <w:t xml:space="preserve"> autres appareils</w:t>
      </w:r>
      <w:r w:rsidR="004E4CB3">
        <w:rPr>
          <w:rFonts w:cs="Arial"/>
        </w:rPr>
        <w:t xml:space="preserve"> de mesure et de contrôle, </w:t>
      </w:r>
      <w:r w:rsidRPr="003607AE">
        <w:rPr>
          <w:rFonts w:cs="Arial"/>
        </w:rPr>
        <w:t>y compris les dispositifs additionnels de communication ou de transmission d’information répondant directement au même objet, ainsi que leurs accessoires (</w:t>
      </w:r>
      <w:r>
        <w:rPr>
          <w:rFonts w:cs="Arial"/>
        </w:rPr>
        <w:t>tableau</w:t>
      </w:r>
      <w:r w:rsidRPr="003607AE">
        <w:rPr>
          <w:rFonts w:cs="Arial"/>
        </w:rPr>
        <w:t xml:space="preserve"> de support, dispositif de fixation et de</w:t>
      </w:r>
      <w:r w:rsidR="005B7EAA">
        <w:rPr>
          <w:rFonts w:cs="Arial"/>
        </w:rPr>
        <w:t xml:space="preserve"> </w:t>
      </w:r>
      <w:r>
        <w:rPr>
          <w:rFonts w:cs="Arial"/>
        </w:rPr>
        <w:t>scellement</w:t>
      </w:r>
      <w:r w:rsidRPr="003607AE">
        <w:rPr>
          <w:rFonts w:cs="Arial"/>
        </w:rPr>
        <w:t>, etc.)</w:t>
      </w:r>
      <w:r w:rsidR="00F82B37">
        <w:t>.</w:t>
      </w:r>
    </w:p>
    <w:p w14:paraId="587F4C0A" w14:textId="77777777" w:rsidR="0068398C" w:rsidRPr="00C87575" w:rsidRDefault="0068398C" w:rsidP="0068398C">
      <w:pPr>
        <w:tabs>
          <w:tab w:val="left" w:pos="300"/>
          <w:tab w:val="left" w:pos="1440"/>
          <w:tab w:val="left" w:pos="2060"/>
          <w:tab w:val="left" w:pos="2400"/>
          <w:tab w:val="left" w:pos="8760"/>
          <w:tab w:val="decimal" w:pos="9120"/>
        </w:tabs>
        <w:spacing w:after="120"/>
        <w:ind w:right="-28"/>
        <w:rPr>
          <w:rFonts w:cs="Arial"/>
        </w:rPr>
      </w:pPr>
      <w:r w:rsidRPr="003607AE">
        <w:rPr>
          <w:rFonts w:cs="Arial"/>
        </w:rPr>
        <w:tab/>
        <w:t>Ces instruments sont entretenus et renouvelés par ses soins et font partie du domaine concédé.</w:t>
      </w:r>
    </w:p>
    <w:p w14:paraId="587F4C0B" w14:textId="77777777" w:rsidR="0068398C" w:rsidRPr="00C87575" w:rsidRDefault="0068398C" w:rsidP="0068398C">
      <w:pPr>
        <w:tabs>
          <w:tab w:val="left" w:pos="300"/>
          <w:tab w:val="left" w:pos="1440"/>
          <w:tab w:val="left" w:pos="2060"/>
          <w:tab w:val="left" w:pos="2400"/>
          <w:tab w:val="left" w:pos="8760"/>
          <w:tab w:val="decimal" w:pos="9120"/>
        </w:tabs>
        <w:spacing w:after="120"/>
        <w:ind w:right="-28"/>
        <w:rPr>
          <w:rFonts w:cs="Arial"/>
        </w:rPr>
      </w:pPr>
      <w:r w:rsidRPr="003607AE">
        <w:rPr>
          <w:rFonts w:cs="Arial"/>
        </w:rPr>
        <w:tab/>
        <w:t xml:space="preserve">Les appareils de mesure et de contrôle mis en œuvre pour la tarification et la facturation de l’énergie électrique sont </w:t>
      </w:r>
      <w:r>
        <w:rPr>
          <w:rFonts w:cs="Arial"/>
        </w:rPr>
        <w:t xml:space="preserve">scellés </w:t>
      </w:r>
      <w:r w:rsidRPr="003607AE">
        <w:rPr>
          <w:rFonts w:cs="Arial"/>
        </w:rPr>
        <w:t xml:space="preserve">par </w:t>
      </w:r>
      <w:r>
        <w:rPr>
          <w:rFonts w:cs="Arial"/>
        </w:rPr>
        <w:t>le gestionnaire du réseau de distribution</w:t>
      </w:r>
      <w:r w:rsidRPr="003607AE">
        <w:rPr>
          <w:rFonts w:cs="Arial"/>
        </w:rPr>
        <w:t xml:space="preserve">. Ceux de ces appareils qui appartiendraient aux </w:t>
      </w:r>
      <w:r>
        <w:rPr>
          <w:rFonts w:cs="Arial"/>
        </w:rPr>
        <w:t xml:space="preserve">clients </w:t>
      </w:r>
      <w:r w:rsidRPr="003607AE">
        <w:rPr>
          <w:rFonts w:cs="Arial"/>
        </w:rPr>
        <w:t>à la signature du</w:t>
      </w:r>
      <w:r w:rsidR="001204C7">
        <w:rPr>
          <w:rFonts w:cs="Arial"/>
        </w:rPr>
        <w:t xml:space="preserve"> présent</w:t>
      </w:r>
      <w:r w:rsidRPr="003607AE">
        <w:rPr>
          <w:rFonts w:cs="Arial"/>
        </w:rPr>
        <w:t xml:space="preserve"> cahier des charges continuent, sauf convention contraire avec </w:t>
      </w:r>
      <w:r>
        <w:rPr>
          <w:rFonts w:cs="Arial"/>
        </w:rPr>
        <w:t>le gestionnaire du réseau de distribution</w:t>
      </w:r>
      <w:r w:rsidRPr="003607AE">
        <w:rPr>
          <w:rFonts w:cs="Arial"/>
        </w:rPr>
        <w:t xml:space="preserve">, à rester leur propriété, l’entretien de ces appareils </w:t>
      </w:r>
      <w:r>
        <w:rPr>
          <w:rFonts w:cs="Arial"/>
        </w:rPr>
        <w:t>étant</w:t>
      </w:r>
      <w:r w:rsidRPr="003607AE">
        <w:rPr>
          <w:rFonts w:cs="Arial"/>
        </w:rPr>
        <w:t xml:space="preserve"> à leur charge. Toutefois, lorsque ces appareils </w:t>
      </w:r>
      <w:r>
        <w:rPr>
          <w:rFonts w:cs="Arial"/>
        </w:rPr>
        <w:t>sont</w:t>
      </w:r>
      <w:r w:rsidRPr="003607AE">
        <w:rPr>
          <w:rFonts w:cs="Arial"/>
        </w:rPr>
        <w:t xml:space="preserve"> renouvelés, </w:t>
      </w:r>
      <w:r>
        <w:rPr>
          <w:rFonts w:cs="Arial"/>
        </w:rPr>
        <w:t>le gestionnaire du réseau de distribution</w:t>
      </w:r>
      <w:r w:rsidRPr="003607AE">
        <w:rPr>
          <w:rFonts w:cs="Arial"/>
        </w:rPr>
        <w:t xml:space="preserve"> fourni</w:t>
      </w:r>
      <w:r>
        <w:rPr>
          <w:rFonts w:cs="Arial"/>
        </w:rPr>
        <w:t>t</w:t>
      </w:r>
      <w:r w:rsidRPr="003607AE">
        <w:rPr>
          <w:rFonts w:cs="Arial"/>
        </w:rPr>
        <w:t xml:space="preserve"> et pose de nouveaux instruments qui sont intégrés au domaine concédé.</w:t>
      </w:r>
    </w:p>
    <w:p w14:paraId="587F4C0C" w14:textId="77777777" w:rsidR="0068398C" w:rsidRDefault="0068398C" w:rsidP="0068398C">
      <w:pPr>
        <w:tabs>
          <w:tab w:val="left" w:pos="300"/>
          <w:tab w:val="left" w:pos="1440"/>
          <w:tab w:val="left" w:pos="2060"/>
          <w:tab w:val="left" w:pos="2400"/>
          <w:tab w:val="left" w:pos="8760"/>
          <w:tab w:val="decimal" w:pos="9120"/>
        </w:tabs>
        <w:spacing w:after="120"/>
        <w:ind w:right="-28"/>
        <w:rPr>
          <w:rFonts w:cs="Arial"/>
        </w:rPr>
      </w:pPr>
      <w:r w:rsidRPr="003607AE">
        <w:rPr>
          <w:rFonts w:cs="Arial"/>
        </w:rPr>
        <w:tab/>
        <w:t>Les compteurs, ainsi que les dispositifs additionnels et accessoires, sont normalement installés en un ou des emplacements appropriés, choisis d’un commun accord</w:t>
      </w:r>
      <w:r w:rsidR="00DB523B">
        <w:rPr>
          <w:rFonts w:cs="Arial"/>
        </w:rPr>
        <w:t xml:space="preserve"> entre le client et le gestionnaire du réseau de distribution</w:t>
      </w:r>
      <w:r w:rsidRPr="003607AE">
        <w:rPr>
          <w:rFonts w:cs="Arial"/>
        </w:rPr>
        <w:t xml:space="preserve">. </w:t>
      </w:r>
      <w:r w:rsidR="00DB523B">
        <w:rPr>
          <w:rFonts w:cs="Arial"/>
        </w:rPr>
        <w:t>Le client</w:t>
      </w:r>
      <w:r w:rsidRPr="003607AE">
        <w:rPr>
          <w:rFonts w:cs="Arial"/>
        </w:rPr>
        <w:t xml:space="preserve"> devra veiller à ne pas porter atteinte à l’intégrité et au bon fonctionnement des appareils.</w:t>
      </w:r>
    </w:p>
    <w:p w14:paraId="587F4C0D" w14:textId="77777777" w:rsidR="0026424F" w:rsidRPr="00C87575" w:rsidRDefault="006E58FA" w:rsidP="0068398C">
      <w:pPr>
        <w:tabs>
          <w:tab w:val="left" w:pos="300"/>
          <w:tab w:val="left" w:pos="1440"/>
          <w:tab w:val="left" w:pos="2060"/>
          <w:tab w:val="left" w:pos="2400"/>
          <w:tab w:val="left" w:pos="8760"/>
          <w:tab w:val="decimal" w:pos="9120"/>
        </w:tabs>
        <w:spacing w:after="120"/>
        <w:ind w:right="-28"/>
        <w:rPr>
          <w:rFonts w:cs="Arial"/>
        </w:rPr>
      </w:pPr>
      <w:r>
        <w:rPr>
          <w:rFonts w:cs="Arial"/>
        </w:rPr>
        <w:tab/>
      </w:r>
      <w:r w:rsidR="00067D24">
        <w:rPr>
          <w:rFonts w:cs="Arial"/>
        </w:rPr>
        <w:t>En cas de</w:t>
      </w:r>
      <w:r>
        <w:rPr>
          <w:rFonts w:cs="Arial"/>
        </w:rPr>
        <w:t xml:space="preserve"> renouvellement, l</w:t>
      </w:r>
      <w:r w:rsidR="0026424F">
        <w:rPr>
          <w:rFonts w:cs="Arial"/>
        </w:rPr>
        <w:t>e</w:t>
      </w:r>
      <w:r w:rsidR="00067D24">
        <w:rPr>
          <w:rFonts w:cs="Arial"/>
        </w:rPr>
        <w:t xml:space="preserve"> nouveau</w:t>
      </w:r>
      <w:r w:rsidR="0026424F">
        <w:rPr>
          <w:rFonts w:cs="Arial"/>
        </w:rPr>
        <w:t xml:space="preserve"> compteur </w:t>
      </w:r>
      <w:r>
        <w:rPr>
          <w:rFonts w:cs="Arial"/>
        </w:rPr>
        <w:t>es</w:t>
      </w:r>
      <w:r w:rsidR="0026424F">
        <w:rPr>
          <w:rFonts w:cs="Arial"/>
        </w:rPr>
        <w:t>t posé en lieu et place du compteur existant sans modification de l’installation intérieure.</w:t>
      </w:r>
    </w:p>
    <w:p w14:paraId="587F4C0E" w14:textId="77777777" w:rsidR="0068398C" w:rsidRPr="00C87575" w:rsidRDefault="0068398C" w:rsidP="005B7EAA">
      <w:pPr>
        <w:pStyle w:val="Commentaire"/>
        <w:keepNext/>
        <w:keepLines/>
        <w:spacing w:after="120"/>
        <w:ind w:left="1418" w:right="-28"/>
        <w:rPr>
          <w:rFonts w:cs="Arial"/>
        </w:rPr>
      </w:pPr>
      <w:r w:rsidRPr="00151111">
        <w:rPr>
          <w:rFonts w:cs="Arial"/>
          <w:sz w:val="18"/>
          <w:szCs w:val="16"/>
        </w:rPr>
        <w:sym w:font="Wingdings" w:char="F0C7"/>
      </w:r>
      <w:r w:rsidRPr="00151111">
        <w:rPr>
          <w:rFonts w:cs="Arial"/>
          <w:sz w:val="18"/>
          <w:szCs w:val="16"/>
        </w:rPr>
        <w:t xml:space="preserve"> Les prescriptions relatives à l’emplacement du compteur et à sa fixation sur un « panneau de comptage » sont précisées par la norme NF C 14-100.</w:t>
      </w:r>
    </w:p>
    <w:p w14:paraId="587F4C0F" w14:textId="77777777" w:rsidR="0068398C" w:rsidRDefault="0068398C" w:rsidP="005B7EAA">
      <w:pPr>
        <w:pStyle w:val="Titre3"/>
        <w:numPr>
          <w:ilvl w:val="0"/>
          <w:numId w:val="31"/>
        </w:numPr>
        <w:spacing w:after="240"/>
        <w:ind w:left="1349" w:hanging="357"/>
        <w:rPr>
          <w:rFonts w:cs="Arial"/>
          <w:sz w:val="22"/>
          <w:szCs w:val="22"/>
        </w:rPr>
      </w:pPr>
      <w:r w:rsidRPr="00151111">
        <w:rPr>
          <w:rFonts w:cs="Arial"/>
          <w:sz w:val="22"/>
          <w:szCs w:val="22"/>
        </w:rPr>
        <w:t>Haute tension</w:t>
      </w:r>
    </w:p>
    <w:p w14:paraId="587F4C10" w14:textId="77777777" w:rsidR="0068398C" w:rsidRPr="00C87575" w:rsidRDefault="0068398C" w:rsidP="0068398C">
      <w:pPr>
        <w:keepNext/>
        <w:keepLines/>
        <w:tabs>
          <w:tab w:val="left" w:pos="300"/>
          <w:tab w:val="left" w:pos="1440"/>
          <w:tab w:val="left" w:pos="2060"/>
          <w:tab w:val="left" w:pos="2400"/>
          <w:tab w:val="left" w:pos="8760"/>
          <w:tab w:val="decimal" w:pos="9120"/>
        </w:tabs>
        <w:spacing w:after="120"/>
        <w:ind w:right="-28"/>
        <w:rPr>
          <w:rFonts w:cs="Arial"/>
        </w:rPr>
      </w:pPr>
      <w:r w:rsidRPr="003607AE">
        <w:rPr>
          <w:rFonts w:cs="Arial"/>
        </w:rPr>
        <w:tab/>
      </w:r>
      <w:r>
        <w:rPr>
          <w:rFonts w:cs="Arial"/>
        </w:rPr>
        <w:t>Pour les clients alimentés en haute tension, l</w:t>
      </w:r>
      <w:r w:rsidRPr="003607AE">
        <w:rPr>
          <w:rFonts w:cs="Arial"/>
        </w:rPr>
        <w:t xml:space="preserve">es appareils de mesure </w:t>
      </w:r>
      <w:r>
        <w:rPr>
          <w:rFonts w:cs="Arial"/>
        </w:rPr>
        <w:t xml:space="preserve">et de contrôle </w:t>
      </w:r>
      <w:r w:rsidRPr="003607AE">
        <w:rPr>
          <w:rFonts w:cs="Arial"/>
        </w:rPr>
        <w:t xml:space="preserve">sont fournis, posés, réglés, </w:t>
      </w:r>
      <w:r>
        <w:rPr>
          <w:rFonts w:cs="Arial"/>
        </w:rPr>
        <w:t>scellés</w:t>
      </w:r>
      <w:r w:rsidRPr="003607AE">
        <w:rPr>
          <w:rFonts w:cs="Arial"/>
        </w:rPr>
        <w:t xml:space="preserve"> et périodiquement vérifiés par </w:t>
      </w:r>
      <w:r>
        <w:rPr>
          <w:rFonts w:cs="Arial"/>
        </w:rPr>
        <w:t>le gestionnaire du réseau de distribution</w:t>
      </w:r>
      <w:r w:rsidRPr="003607AE">
        <w:rPr>
          <w:rFonts w:cs="Arial"/>
        </w:rPr>
        <w:t xml:space="preserve">, </w:t>
      </w:r>
      <w:r>
        <w:rPr>
          <w:rFonts w:cs="Arial"/>
        </w:rPr>
        <w:t xml:space="preserve">conformément aux dispositions </w:t>
      </w:r>
      <w:r w:rsidR="005B7EAA">
        <w:rPr>
          <w:rFonts w:cs="Arial"/>
        </w:rPr>
        <w:t>de</w:t>
      </w:r>
      <w:r>
        <w:rPr>
          <w:rFonts w:cs="Arial"/>
        </w:rPr>
        <w:t xml:space="preserve"> l'arrêté du 1</w:t>
      </w:r>
      <w:r w:rsidRPr="005B7EAA">
        <w:rPr>
          <w:rFonts w:cs="Arial"/>
          <w:vertAlign w:val="superscript"/>
        </w:rPr>
        <w:t>er</w:t>
      </w:r>
      <w:r>
        <w:rPr>
          <w:rFonts w:cs="Arial"/>
        </w:rPr>
        <w:t xml:space="preserve"> août 2013 relatif aux compteurs d'énergie électrique active. </w:t>
      </w:r>
    </w:p>
    <w:p w14:paraId="587F4C11" w14:textId="77777777" w:rsidR="0068398C" w:rsidRDefault="0068398C" w:rsidP="0068398C">
      <w:pPr>
        <w:tabs>
          <w:tab w:val="left" w:pos="300"/>
          <w:tab w:val="left" w:pos="1440"/>
          <w:tab w:val="left" w:pos="2060"/>
          <w:tab w:val="left" w:pos="2400"/>
          <w:tab w:val="left" w:pos="8760"/>
          <w:tab w:val="decimal" w:pos="9120"/>
        </w:tabs>
        <w:spacing w:after="120"/>
        <w:ind w:right="-28"/>
        <w:rPr>
          <w:rFonts w:cs="Arial"/>
        </w:rPr>
      </w:pPr>
      <w:r>
        <w:rPr>
          <w:rFonts w:cs="Arial"/>
        </w:rPr>
        <w:tab/>
      </w:r>
      <w:r w:rsidRPr="003607AE">
        <w:rPr>
          <w:rFonts w:cs="Arial"/>
        </w:rPr>
        <w:t>Ceux de ces appareils qui appartien</w:t>
      </w:r>
      <w:r>
        <w:rPr>
          <w:rFonts w:cs="Arial"/>
        </w:rPr>
        <w:t>nent</w:t>
      </w:r>
      <w:r w:rsidRPr="003607AE">
        <w:rPr>
          <w:rFonts w:cs="Arial"/>
        </w:rPr>
        <w:t xml:space="preserve"> aux </w:t>
      </w:r>
      <w:r>
        <w:rPr>
          <w:rFonts w:cs="Arial"/>
        </w:rPr>
        <w:t>clients</w:t>
      </w:r>
      <w:r w:rsidRPr="003607AE">
        <w:rPr>
          <w:rFonts w:cs="Arial"/>
        </w:rPr>
        <w:t xml:space="preserve"> à la signature du</w:t>
      </w:r>
      <w:r w:rsidR="001204C7">
        <w:rPr>
          <w:rFonts w:cs="Arial"/>
        </w:rPr>
        <w:t xml:space="preserve"> présent</w:t>
      </w:r>
      <w:r w:rsidRPr="003607AE">
        <w:rPr>
          <w:rFonts w:cs="Arial"/>
        </w:rPr>
        <w:t xml:space="preserve"> cahier des charges </w:t>
      </w:r>
      <w:r>
        <w:rPr>
          <w:rFonts w:cs="Arial"/>
        </w:rPr>
        <w:t xml:space="preserve">restent, </w:t>
      </w:r>
      <w:r w:rsidRPr="003607AE">
        <w:rPr>
          <w:rFonts w:cs="Arial"/>
        </w:rPr>
        <w:t xml:space="preserve">sauf convention contraire avec </w:t>
      </w:r>
      <w:r>
        <w:rPr>
          <w:rFonts w:cs="Arial"/>
        </w:rPr>
        <w:t>le gestionnaire du réseau de distribution</w:t>
      </w:r>
      <w:r w:rsidRPr="003607AE">
        <w:rPr>
          <w:rFonts w:cs="Arial"/>
        </w:rPr>
        <w:t xml:space="preserve">, leur propriété et l’entretien de ces appareils </w:t>
      </w:r>
      <w:r>
        <w:rPr>
          <w:rFonts w:cs="Arial"/>
        </w:rPr>
        <w:t>est</w:t>
      </w:r>
      <w:r w:rsidRPr="003607AE">
        <w:rPr>
          <w:rFonts w:cs="Arial"/>
        </w:rPr>
        <w:t xml:space="preserve"> à leur charge. Toutefois, lorsque ces appareils </w:t>
      </w:r>
      <w:r>
        <w:rPr>
          <w:rFonts w:cs="Arial"/>
        </w:rPr>
        <w:t>sont</w:t>
      </w:r>
      <w:r w:rsidRPr="003607AE">
        <w:rPr>
          <w:rFonts w:cs="Arial"/>
        </w:rPr>
        <w:t xml:space="preserve"> renouvelés, </w:t>
      </w:r>
      <w:r>
        <w:rPr>
          <w:rFonts w:cs="Arial"/>
        </w:rPr>
        <w:t>le gestionnaire du réseau de distribution</w:t>
      </w:r>
      <w:r w:rsidRPr="003607AE">
        <w:rPr>
          <w:rFonts w:cs="Arial"/>
        </w:rPr>
        <w:t xml:space="preserve"> fourni</w:t>
      </w:r>
      <w:r>
        <w:rPr>
          <w:rFonts w:cs="Arial"/>
        </w:rPr>
        <w:t>t</w:t>
      </w:r>
      <w:r w:rsidRPr="003607AE">
        <w:rPr>
          <w:rFonts w:cs="Arial"/>
        </w:rPr>
        <w:t xml:space="preserve"> et pose de nouveaux instruments</w:t>
      </w:r>
      <w:r w:rsidRPr="00F71C0D">
        <w:rPr>
          <w:rFonts w:cs="Arial"/>
        </w:rPr>
        <w:t xml:space="preserve"> </w:t>
      </w:r>
      <w:r w:rsidRPr="00C45105">
        <w:rPr>
          <w:rFonts w:cs="Arial"/>
        </w:rPr>
        <w:t>qui sont intégrés au domaine concédé</w:t>
      </w:r>
      <w:r>
        <w:rPr>
          <w:rFonts w:cs="Arial"/>
        </w:rPr>
        <w:t xml:space="preserve">, </w:t>
      </w:r>
      <w:r w:rsidRPr="00C45105">
        <w:rPr>
          <w:rFonts w:cs="Arial"/>
        </w:rPr>
        <w:t xml:space="preserve">à l’exception des transformateurs de mesure </w:t>
      </w:r>
      <w:r>
        <w:rPr>
          <w:rFonts w:cs="Arial"/>
        </w:rPr>
        <w:t>pour les</w:t>
      </w:r>
      <w:r w:rsidRPr="00C45105">
        <w:rPr>
          <w:rFonts w:cs="Arial"/>
        </w:rPr>
        <w:t xml:space="preserve"> comptages placés sur la haute tension.</w:t>
      </w:r>
    </w:p>
    <w:p w14:paraId="587F4C12" w14:textId="77777777" w:rsidR="0068398C" w:rsidRPr="00C45105" w:rsidRDefault="0068398C" w:rsidP="0068398C">
      <w:pPr>
        <w:pStyle w:val="Paragraphedeliste"/>
        <w:tabs>
          <w:tab w:val="left" w:pos="300"/>
          <w:tab w:val="left" w:pos="1440"/>
          <w:tab w:val="left" w:pos="2060"/>
          <w:tab w:val="left" w:pos="2400"/>
          <w:tab w:val="left" w:pos="8760"/>
          <w:tab w:val="decimal" w:pos="9120"/>
        </w:tabs>
        <w:spacing w:after="120"/>
        <w:ind w:left="0" w:right="-28"/>
        <w:rPr>
          <w:rFonts w:cs="Arial"/>
        </w:rPr>
      </w:pPr>
      <w:r>
        <w:rPr>
          <w:rFonts w:ascii="Helv" w:hAnsi="Helv" w:cs="Helv"/>
        </w:rPr>
        <w:tab/>
      </w:r>
      <w:r w:rsidRPr="00C45105">
        <w:rPr>
          <w:rFonts w:ascii="Helv" w:hAnsi="Helv" w:cs="Helv"/>
        </w:rPr>
        <w:t xml:space="preserve">Dans le cas où le comptage est placé sur la haute tension, les transformateurs de mesure sont fournis, posés et changés, en accord avec </w:t>
      </w:r>
      <w:r>
        <w:rPr>
          <w:rFonts w:ascii="Helv" w:hAnsi="Helv" w:cs="Helv"/>
        </w:rPr>
        <w:t xml:space="preserve">le </w:t>
      </w:r>
      <w:r>
        <w:rPr>
          <w:rFonts w:cs="Arial"/>
        </w:rPr>
        <w:t>gestionnaire du réseau de distribution</w:t>
      </w:r>
      <w:r w:rsidRPr="00C45105">
        <w:rPr>
          <w:rFonts w:ascii="Helv" w:hAnsi="Helv" w:cs="Helv"/>
        </w:rPr>
        <w:t>, par le client et restent sa propriété.</w:t>
      </w:r>
    </w:p>
    <w:p w14:paraId="587F4C13" w14:textId="77777777" w:rsidR="0068398C" w:rsidRPr="00C45105" w:rsidRDefault="0068398C" w:rsidP="0068398C">
      <w:pPr>
        <w:pStyle w:val="Paragraphedeliste"/>
        <w:tabs>
          <w:tab w:val="left" w:pos="300"/>
          <w:tab w:val="left" w:pos="1440"/>
          <w:tab w:val="left" w:pos="2060"/>
          <w:tab w:val="left" w:pos="2400"/>
          <w:tab w:val="left" w:pos="8760"/>
          <w:tab w:val="decimal" w:pos="9120"/>
        </w:tabs>
        <w:spacing w:after="120"/>
        <w:ind w:left="0" w:right="-28"/>
        <w:rPr>
          <w:rFonts w:cs="Arial"/>
        </w:rPr>
      </w:pPr>
    </w:p>
    <w:p w14:paraId="587F4C14" w14:textId="77777777" w:rsidR="0068398C" w:rsidRPr="00C45105" w:rsidRDefault="0068398C" w:rsidP="0068398C">
      <w:pPr>
        <w:pStyle w:val="Paragraphedeliste"/>
        <w:tabs>
          <w:tab w:val="left" w:pos="300"/>
          <w:tab w:val="left" w:pos="1440"/>
          <w:tab w:val="left" w:pos="2060"/>
          <w:tab w:val="left" w:pos="2400"/>
          <w:tab w:val="left" w:pos="8760"/>
          <w:tab w:val="decimal" w:pos="9120"/>
        </w:tabs>
        <w:spacing w:after="120"/>
        <w:ind w:left="0" w:right="-28"/>
        <w:rPr>
          <w:rFonts w:cs="Arial"/>
        </w:rPr>
      </w:pPr>
      <w:r>
        <w:rPr>
          <w:rFonts w:cs="Arial"/>
        </w:rPr>
        <w:tab/>
      </w:r>
      <w:r w:rsidRPr="00C45105">
        <w:rPr>
          <w:rFonts w:cs="Arial"/>
        </w:rPr>
        <w:t xml:space="preserve">Les conditions de pose, descellement, d’entretien et, s’il y a lieu, de location des appareils de mesure, sont </w:t>
      </w:r>
      <w:r>
        <w:rPr>
          <w:rFonts w:cs="Arial"/>
        </w:rPr>
        <w:t>définies</w:t>
      </w:r>
      <w:r w:rsidRPr="00C45105">
        <w:rPr>
          <w:rFonts w:cs="Arial"/>
        </w:rPr>
        <w:t xml:space="preserve"> dans le contrat que le client signe avec </w:t>
      </w:r>
      <w:r>
        <w:rPr>
          <w:rFonts w:cs="Arial"/>
        </w:rPr>
        <w:t>le gestionnaire du réseau de distribution</w:t>
      </w:r>
      <w:r w:rsidRPr="00C45105">
        <w:rPr>
          <w:rFonts w:cs="Arial"/>
        </w:rPr>
        <w:t>.</w:t>
      </w:r>
    </w:p>
    <w:p w14:paraId="587F4C15" w14:textId="77777777" w:rsidR="0068398C" w:rsidRPr="00C87575" w:rsidRDefault="0068398C" w:rsidP="0068398C">
      <w:pPr>
        <w:tabs>
          <w:tab w:val="left" w:pos="300"/>
          <w:tab w:val="left" w:pos="1440"/>
          <w:tab w:val="left" w:pos="2060"/>
          <w:tab w:val="left" w:pos="2400"/>
          <w:tab w:val="left" w:pos="8760"/>
          <w:tab w:val="decimal" w:pos="9120"/>
        </w:tabs>
        <w:rPr>
          <w:rFonts w:cs="Arial"/>
        </w:rPr>
      </w:pPr>
    </w:p>
    <w:p w14:paraId="587F4C16" w14:textId="77777777" w:rsidR="0068398C" w:rsidRPr="00FC1496" w:rsidRDefault="0068398C" w:rsidP="005B7EAA">
      <w:pPr>
        <w:pStyle w:val="Titre2"/>
        <w:spacing w:before="240" w:line="240" w:lineRule="auto"/>
        <w:ind w:right="0"/>
        <w:jc w:val="both"/>
        <w:rPr>
          <w:rFonts w:cs="Arial"/>
          <w:sz w:val="24"/>
          <w:szCs w:val="24"/>
        </w:rPr>
      </w:pPr>
      <w:bookmarkStart w:id="56" w:name="_Toc127345871"/>
      <w:r w:rsidRPr="003607AE">
        <w:rPr>
          <w:rFonts w:cs="Arial"/>
          <w:sz w:val="24"/>
          <w:szCs w:val="24"/>
        </w:rPr>
        <w:t xml:space="preserve">Article </w:t>
      </w:r>
      <w:r>
        <w:rPr>
          <w:rFonts w:cs="Arial"/>
          <w:sz w:val="24"/>
          <w:szCs w:val="24"/>
        </w:rPr>
        <w:t xml:space="preserve">34 </w:t>
      </w:r>
      <w:r w:rsidRPr="003607AE">
        <w:rPr>
          <w:rFonts w:cs="Arial"/>
          <w:sz w:val="24"/>
          <w:szCs w:val="24"/>
        </w:rPr>
        <w:t>— Vérification des appareils de mesure et de contrôle</w:t>
      </w:r>
      <w:bookmarkEnd w:id="56"/>
    </w:p>
    <w:p w14:paraId="587F4C17"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 xml:space="preserve">Les agents qualifiés </w:t>
      </w:r>
      <w:r>
        <w:rPr>
          <w:rFonts w:cs="Arial"/>
        </w:rPr>
        <w:t>du gestionnaire du réseau de distribution</w:t>
      </w:r>
      <w:r w:rsidRPr="003607AE">
        <w:rPr>
          <w:rFonts w:cs="Arial"/>
        </w:rPr>
        <w:t xml:space="preserve"> d</w:t>
      </w:r>
      <w:r>
        <w:rPr>
          <w:rFonts w:cs="Arial"/>
        </w:rPr>
        <w:t>oiven</w:t>
      </w:r>
      <w:r w:rsidRPr="003607AE">
        <w:rPr>
          <w:rFonts w:cs="Arial"/>
        </w:rPr>
        <w:t>t avoir accès, à tout moment, aux appareils de mesure et de contrôle.</w:t>
      </w:r>
    </w:p>
    <w:p w14:paraId="587F4C18"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r>
      <w:r>
        <w:rPr>
          <w:rFonts w:cs="Arial"/>
        </w:rPr>
        <w:t>Le gestionnaire du réseau de distribution</w:t>
      </w:r>
      <w:r w:rsidRPr="003607AE">
        <w:rPr>
          <w:rFonts w:cs="Arial"/>
        </w:rPr>
        <w:t xml:space="preserve"> p</w:t>
      </w:r>
      <w:r>
        <w:rPr>
          <w:rFonts w:cs="Arial"/>
        </w:rPr>
        <w:t>eut</w:t>
      </w:r>
      <w:r w:rsidRPr="003607AE">
        <w:rPr>
          <w:rFonts w:cs="Arial"/>
        </w:rPr>
        <w:t xml:space="preserve"> procéder à la vérification des appareils de mesure et de contrôle chaque fois qu’</w:t>
      </w:r>
      <w:r>
        <w:rPr>
          <w:rFonts w:cs="Arial"/>
        </w:rPr>
        <w:t>il</w:t>
      </w:r>
      <w:r w:rsidRPr="003607AE">
        <w:rPr>
          <w:rFonts w:cs="Arial"/>
        </w:rPr>
        <w:t xml:space="preserve"> le juge utile.</w:t>
      </w:r>
    </w:p>
    <w:p w14:paraId="587F4C19" w14:textId="77777777" w:rsidR="0068398C" w:rsidRPr="00693E3C" w:rsidRDefault="0068398C" w:rsidP="0068398C">
      <w:pPr>
        <w:pStyle w:val="Commentaire"/>
        <w:keepNext/>
        <w:keepLines/>
        <w:spacing w:after="120"/>
        <w:ind w:left="1418" w:right="-28"/>
        <w:rPr>
          <w:rFonts w:cs="Arial"/>
          <w:sz w:val="18"/>
          <w:szCs w:val="16"/>
        </w:rPr>
      </w:pPr>
      <w:r w:rsidRPr="00693E3C">
        <w:rPr>
          <w:rFonts w:cs="Arial"/>
          <w:sz w:val="18"/>
          <w:szCs w:val="16"/>
        </w:rPr>
        <w:sym w:font="Wingdings" w:char="F0C7"/>
      </w:r>
      <w:r w:rsidRPr="00693E3C">
        <w:rPr>
          <w:rFonts w:cs="Arial"/>
          <w:sz w:val="18"/>
          <w:szCs w:val="16"/>
        </w:rPr>
        <w:t xml:space="preserve"> Le contrôle des instruments de mesure est régi par le décret n°2001-387 du </w:t>
      </w:r>
      <w:r>
        <w:rPr>
          <w:rFonts w:cs="Arial"/>
          <w:sz w:val="18"/>
          <w:szCs w:val="16"/>
        </w:rPr>
        <w:t>3</w:t>
      </w:r>
      <w:r w:rsidRPr="00693E3C">
        <w:rPr>
          <w:rFonts w:cs="Arial"/>
          <w:sz w:val="18"/>
          <w:szCs w:val="16"/>
        </w:rPr>
        <w:t xml:space="preserve"> mai 2001 dont l’article 35 traite du contrôle des instruments par leur détenteur. Les modalités de ce contrôle sont définies par l’arrêté du 1</w:t>
      </w:r>
      <w:r w:rsidRPr="00693E3C">
        <w:rPr>
          <w:rFonts w:cs="Arial"/>
          <w:sz w:val="18"/>
          <w:szCs w:val="16"/>
          <w:vertAlign w:val="superscript"/>
        </w:rPr>
        <w:t>er</w:t>
      </w:r>
      <w:r w:rsidRPr="00693E3C">
        <w:rPr>
          <w:rFonts w:cs="Arial"/>
          <w:sz w:val="18"/>
          <w:szCs w:val="16"/>
        </w:rPr>
        <w:t xml:space="preserve"> août 2013 relatif aux compteurs d’énergie électrique active.</w:t>
      </w:r>
    </w:p>
    <w:p w14:paraId="587F4C1A"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i/>
        </w:rPr>
        <w:tab/>
      </w:r>
      <w:r w:rsidRPr="003607AE">
        <w:rPr>
          <w:rFonts w:cs="Arial"/>
        </w:rPr>
        <w:t xml:space="preserve">Les </w:t>
      </w:r>
      <w:r>
        <w:rPr>
          <w:rFonts w:cs="Arial"/>
        </w:rPr>
        <w:t>clients</w:t>
      </w:r>
      <w:r w:rsidRPr="003607AE">
        <w:rPr>
          <w:rFonts w:cs="Arial"/>
        </w:rPr>
        <w:t xml:space="preserve"> ont de même le droit de demander la vérification de ces appareils soit par </w:t>
      </w:r>
      <w:r>
        <w:rPr>
          <w:rFonts w:cs="Arial"/>
        </w:rPr>
        <w:t>le gestionnaire du réseau de distribution</w:t>
      </w:r>
      <w:r w:rsidRPr="003607AE">
        <w:rPr>
          <w:rFonts w:cs="Arial"/>
        </w:rPr>
        <w:t>, soit par un expert désigné d’un commun accord</w:t>
      </w:r>
      <w:r>
        <w:rPr>
          <w:rFonts w:cs="Arial"/>
        </w:rPr>
        <w:t xml:space="preserve"> </w:t>
      </w:r>
      <w:r w:rsidRPr="003607AE">
        <w:rPr>
          <w:rFonts w:cs="Arial"/>
        </w:rPr>
        <w:t>; les frais de vérification sont à la charge d</w:t>
      </w:r>
      <w:r>
        <w:rPr>
          <w:rFonts w:cs="Arial"/>
        </w:rPr>
        <w:t>u client</w:t>
      </w:r>
      <w:r w:rsidRPr="003607AE">
        <w:rPr>
          <w:rFonts w:cs="Arial"/>
        </w:rPr>
        <w:t>, dans les conditions prévues</w:t>
      </w:r>
      <w:r>
        <w:rPr>
          <w:rFonts w:cs="Arial"/>
        </w:rPr>
        <w:t xml:space="preserve"> aux catalogues de prestations du gestionnaire du réseau de distribution</w:t>
      </w:r>
      <w:r w:rsidRPr="003607AE">
        <w:rPr>
          <w:rFonts w:cs="Arial"/>
        </w:rPr>
        <w:t>, si le compteur est reconnu exact, dans la limite de la tolérance réglementaire.</w:t>
      </w:r>
    </w:p>
    <w:p w14:paraId="587F4C1B"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t xml:space="preserve">L’autorité concédante peut signaler au gestionnaire du réseau de distribution des appareils de comptage dont elle estime qu’ils pourraient présenter une défaillance. Le gestionnaire du réseau de distribution procède </w:t>
      </w:r>
      <w:r w:rsidR="0085223F">
        <w:rPr>
          <w:rFonts w:cs="Arial"/>
        </w:rPr>
        <w:t>à des vérifications, apporte les mesures correctives qu’il juge utiles</w:t>
      </w:r>
      <w:r>
        <w:rPr>
          <w:rFonts w:cs="Arial"/>
        </w:rPr>
        <w:t xml:space="preserve"> et en informe l’autorité concédante.</w:t>
      </w:r>
    </w:p>
    <w:p w14:paraId="587F4C1C"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Dans tous les cas, un défaut d’exactitude ne sera pris en considération que s’il dépasse la limite de tolérance réglementaire.</w:t>
      </w:r>
    </w:p>
    <w:p w14:paraId="587F4C1D"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Les compteurs déposés d</w:t>
      </w:r>
      <w:r>
        <w:rPr>
          <w:rFonts w:cs="Arial"/>
        </w:rPr>
        <w:t>oive</w:t>
      </w:r>
      <w:r w:rsidRPr="003607AE">
        <w:rPr>
          <w:rFonts w:cs="Arial"/>
        </w:rPr>
        <w:t>nt faire l’objet d’une vérification avant réutilisation.</w:t>
      </w:r>
    </w:p>
    <w:p w14:paraId="587F4C1E" w14:textId="77777777" w:rsidR="0068398C" w:rsidRPr="00693E3C" w:rsidRDefault="0068398C" w:rsidP="0068398C">
      <w:pPr>
        <w:pStyle w:val="Commentaire"/>
        <w:keepNext/>
        <w:keepLines/>
        <w:spacing w:after="120"/>
        <w:ind w:left="1418" w:right="-28"/>
        <w:rPr>
          <w:rFonts w:cs="Arial"/>
          <w:sz w:val="18"/>
          <w:szCs w:val="16"/>
        </w:rPr>
      </w:pPr>
      <w:r w:rsidRPr="00693E3C">
        <w:rPr>
          <w:rFonts w:cs="Arial"/>
          <w:sz w:val="18"/>
          <w:szCs w:val="16"/>
        </w:rPr>
        <w:sym w:font="Wingdings" w:char="F0C7"/>
      </w:r>
      <w:r w:rsidRPr="00693E3C">
        <w:rPr>
          <w:rFonts w:cs="Arial"/>
          <w:sz w:val="18"/>
          <w:szCs w:val="16"/>
        </w:rPr>
        <w:t xml:space="preserve"> </w:t>
      </w:r>
      <w:r>
        <w:rPr>
          <w:rFonts w:cs="Arial"/>
          <w:sz w:val="18"/>
          <w:szCs w:val="16"/>
        </w:rPr>
        <w:t>Cette vérification est réalisée conformément aux dispositions de l’arrêté du 1</w:t>
      </w:r>
      <w:r w:rsidRPr="00D73A08">
        <w:rPr>
          <w:rFonts w:cs="Arial"/>
          <w:sz w:val="18"/>
          <w:szCs w:val="16"/>
          <w:vertAlign w:val="superscript"/>
        </w:rPr>
        <w:t>er</w:t>
      </w:r>
      <w:r>
        <w:rPr>
          <w:rFonts w:cs="Arial"/>
          <w:sz w:val="18"/>
          <w:szCs w:val="16"/>
        </w:rPr>
        <w:t xml:space="preserve"> août 2013 relatif aux compteurs d’énergie active</w:t>
      </w:r>
      <w:r w:rsidRPr="00693E3C">
        <w:rPr>
          <w:rFonts w:cs="Arial"/>
          <w:sz w:val="18"/>
          <w:szCs w:val="16"/>
        </w:rPr>
        <w:t>.</w:t>
      </w:r>
    </w:p>
    <w:p w14:paraId="587F4C1F"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 xml:space="preserve">Lorsqu’une erreur </w:t>
      </w:r>
      <w:r>
        <w:rPr>
          <w:rFonts w:cs="Arial"/>
        </w:rPr>
        <w:t>est</w:t>
      </w:r>
      <w:r w:rsidRPr="003607AE">
        <w:rPr>
          <w:rFonts w:cs="Arial"/>
        </w:rPr>
        <w:t xml:space="preserve"> constatée dans l’enregistrement des consommations, une rectification </w:t>
      </w:r>
      <w:r>
        <w:rPr>
          <w:rFonts w:cs="Arial"/>
        </w:rPr>
        <w:t>est</w:t>
      </w:r>
      <w:r w:rsidRPr="003607AE">
        <w:rPr>
          <w:rFonts w:cs="Arial"/>
        </w:rPr>
        <w:t xml:space="preserve"> effectuée par </w:t>
      </w:r>
      <w:r>
        <w:rPr>
          <w:rFonts w:cs="Arial"/>
        </w:rPr>
        <w:t>le gestionnaire du réseau de distribution</w:t>
      </w:r>
      <w:r w:rsidRPr="003607AE">
        <w:rPr>
          <w:rFonts w:cs="Arial"/>
        </w:rPr>
        <w:t xml:space="preserve"> dans l</w:t>
      </w:r>
      <w:r>
        <w:rPr>
          <w:rFonts w:cs="Arial"/>
        </w:rPr>
        <w:t>es</w:t>
      </w:r>
      <w:r w:rsidRPr="003607AE">
        <w:rPr>
          <w:rFonts w:cs="Arial"/>
        </w:rPr>
        <w:t xml:space="preserve"> limite</w:t>
      </w:r>
      <w:r>
        <w:rPr>
          <w:rFonts w:cs="Arial"/>
        </w:rPr>
        <w:t>s</w:t>
      </w:r>
      <w:r w:rsidRPr="003607AE">
        <w:rPr>
          <w:rFonts w:cs="Arial"/>
        </w:rPr>
        <w:t xml:space="preserve"> autorisée</w:t>
      </w:r>
      <w:r>
        <w:rPr>
          <w:rFonts w:cs="Arial"/>
        </w:rPr>
        <w:t>s</w:t>
      </w:r>
      <w:r w:rsidRPr="003607AE">
        <w:rPr>
          <w:rFonts w:cs="Arial"/>
        </w:rPr>
        <w:t xml:space="preserve"> par les textes applicables en matière de prescription</w:t>
      </w:r>
      <w:r>
        <w:rPr>
          <w:rFonts w:cs="Arial"/>
        </w:rPr>
        <w:t xml:space="preserve"> et de consommation</w:t>
      </w:r>
      <w:r w:rsidRPr="003607AE">
        <w:rPr>
          <w:rFonts w:cs="Arial"/>
        </w:rPr>
        <w:t xml:space="preserve">. </w:t>
      </w:r>
      <w:r>
        <w:rPr>
          <w:rFonts w:cs="Arial"/>
        </w:rPr>
        <w:t>L</w:t>
      </w:r>
      <w:r w:rsidRPr="003607AE">
        <w:rPr>
          <w:rFonts w:cs="Arial"/>
        </w:rPr>
        <w:t>a</w:t>
      </w:r>
      <w:r>
        <w:t xml:space="preserve"> période à corriger commence à la date à laquelle le concessionnaire a pu constater pour la dernière fois le bon fonctionnement du dispositif de comptage et se termine à la date à laquelle le matériel défectueux ou détérioré est remplacé. Pendant la</w:t>
      </w:r>
      <w:r w:rsidRPr="003607AE">
        <w:rPr>
          <w:rFonts w:cs="Arial"/>
        </w:rPr>
        <w:t xml:space="preserve"> période </w:t>
      </w:r>
      <w:r>
        <w:rPr>
          <w:rFonts w:cs="Arial"/>
        </w:rPr>
        <w:t xml:space="preserve">définie ci-dessus </w:t>
      </w:r>
      <w:r w:rsidRPr="003607AE">
        <w:rPr>
          <w:rFonts w:cs="Arial"/>
        </w:rPr>
        <w:t>où ces appareils auront donné des indications erronées, les quantités d’énergie livrées seront déterminées par comparaison avec les consommations des périodes antérieures similaires au regard de l’utilisation de l’électricité</w:t>
      </w:r>
      <w:r>
        <w:rPr>
          <w:rFonts w:cs="Arial"/>
        </w:rPr>
        <w:t xml:space="preserve"> ou à défaut, par comparaison avec des sites présentant des caractéristiques de consommation comparables (puissance, option tarifaire, zone géographique)</w:t>
      </w:r>
      <w:r w:rsidRPr="003607AE">
        <w:rPr>
          <w:rFonts w:cs="Arial"/>
        </w:rPr>
        <w:t>.</w:t>
      </w:r>
    </w:p>
    <w:p w14:paraId="587F4C20" w14:textId="77777777" w:rsidR="0068398C" w:rsidRPr="00E72E3B" w:rsidRDefault="0068398C" w:rsidP="0068398C">
      <w:pPr>
        <w:pStyle w:val="Commentaire"/>
        <w:keepNext/>
        <w:keepLines/>
        <w:spacing w:after="120"/>
        <w:ind w:left="1418" w:right="-28"/>
        <w:rPr>
          <w:rFonts w:cs="Arial"/>
          <w:sz w:val="18"/>
          <w:szCs w:val="16"/>
        </w:rPr>
      </w:pPr>
      <w:r w:rsidRPr="00693E3C">
        <w:rPr>
          <w:rFonts w:cs="Arial"/>
          <w:sz w:val="18"/>
          <w:szCs w:val="16"/>
        </w:rPr>
        <w:sym w:font="Wingdings" w:char="F0C7"/>
      </w:r>
      <w:r w:rsidRPr="00693E3C">
        <w:rPr>
          <w:rFonts w:cs="Arial"/>
          <w:sz w:val="18"/>
          <w:szCs w:val="16"/>
        </w:rPr>
        <w:t xml:space="preserve"> </w:t>
      </w:r>
      <w:r>
        <w:rPr>
          <w:rFonts w:cs="Arial"/>
          <w:sz w:val="18"/>
          <w:szCs w:val="16"/>
        </w:rPr>
        <w:t>Conformément à l’article L. 224-11 du code de la consommation, a</w:t>
      </w:r>
      <w:r w:rsidRPr="00E72E3B">
        <w:rPr>
          <w:rFonts w:cs="Arial"/>
          <w:sz w:val="18"/>
          <w:szCs w:val="16"/>
        </w:rPr>
        <w:t xml:space="preserve">ucune consommation </w:t>
      </w:r>
      <w:r>
        <w:rPr>
          <w:rFonts w:cs="Arial"/>
          <w:sz w:val="18"/>
          <w:szCs w:val="16"/>
        </w:rPr>
        <w:t xml:space="preserve">d'électricité </w:t>
      </w:r>
      <w:r w:rsidRPr="00E72E3B">
        <w:rPr>
          <w:rFonts w:cs="Arial"/>
          <w:sz w:val="18"/>
          <w:szCs w:val="16"/>
        </w:rPr>
        <w:t>antérieure de plus de quatorze mois au dernier relevé ou auto</w:t>
      </w:r>
      <w:r>
        <w:rPr>
          <w:rFonts w:cs="Arial"/>
          <w:sz w:val="18"/>
          <w:szCs w:val="16"/>
        </w:rPr>
        <w:t>-</w:t>
      </w:r>
      <w:r w:rsidRPr="00E72E3B">
        <w:rPr>
          <w:rFonts w:cs="Arial"/>
          <w:sz w:val="18"/>
          <w:szCs w:val="16"/>
        </w:rPr>
        <w:t>relevé ne peut être facturée, sauf en cas de défaut d'accès au compteur, d'absence de transmission par le consommateur d'un index relatif à sa consommation réelle, après un courrier adressé au client par le gestionnaire de réseau par lettre recommandée avec demande d'avis de réception, ou de fraude</w:t>
      </w:r>
      <w:r>
        <w:rPr>
          <w:rFonts w:cs="Arial"/>
          <w:sz w:val="18"/>
          <w:szCs w:val="16"/>
        </w:rPr>
        <w:t>.</w:t>
      </w:r>
    </w:p>
    <w:p w14:paraId="587F4C21"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p>
    <w:p w14:paraId="587F4C22" w14:textId="77777777" w:rsidR="0068398C" w:rsidRPr="00FA3CE7" w:rsidRDefault="0068398C" w:rsidP="005B7EAA">
      <w:pPr>
        <w:pStyle w:val="Titre2"/>
        <w:spacing w:before="240" w:line="240" w:lineRule="auto"/>
        <w:ind w:right="0"/>
        <w:jc w:val="both"/>
        <w:rPr>
          <w:rFonts w:cs="Arial"/>
          <w:sz w:val="24"/>
          <w:szCs w:val="24"/>
        </w:rPr>
      </w:pPr>
      <w:bookmarkStart w:id="57" w:name="_Toc127345872"/>
      <w:r w:rsidRPr="00E70269">
        <w:rPr>
          <w:rFonts w:cs="Arial"/>
          <w:sz w:val="24"/>
          <w:szCs w:val="24"/>
        </w:rPr>
        <w:t xml:space="preserve">Article </w:t>
      </w:r>
      <w:r>
        <w:rPr>
          <w:rFonts w:cs="Arial"/>
          <w:sz w:val="24"/>
          <w:szCs w:val="24"/>
        </w:rPr>
        <w:t>35</w:t>
      </w:r>
      <w:r w:rsidRPr="00E70269">
        <w:rPr>
          <w:rFonts w:cs="Arial"/>
          <w:sz w:val="24"/>
          <w:szCs w:val="24"/>
        </w:rPr>
        <w:t xml:space="preserve"> — </w:t>
      </w:r>
      <w:r>
        <w:rPr>
          <w:rFonts w:cs="Arial"/>
          <w:sz w:val="24"/>
          <w:szCs w:val="24"/>
        </w:rPr>
        <w:t>Niveaux de qualité, n</w:t>
      </w:r>
      <w:r w:rsidRPr="00E70269">
        <w:rPr>
          <w:rFonts w:cs="Arial"/>
          <w:sz w:val="24"/>
          <w:szCs w:val="24"/>
        </w:rPr>
        <w:t>ature et caractéristiques de l’énergie livrée</w:t>
      </w:r>
      <w:bookmarkEnd w:id="57"/>
    </w:p>
    <w:p w14:paraId="587F4C23" w14:textId="77777777" w:rsidR="0068398C" w:rsidRPr="003578AF" w:rsidRDefault="0068398C" w:rsidP="005B7EAA">
      <w:pPr>
        <w:pStyle w:val="Titre3"/>
        <w:numPr>
          <w:ilvl w:val="0"/>
          <w:numId w:val="55"/>
        </w:numPr>
        <w:spacing w:after="240"/>
        <w:rPr>
          <w:rFonts w:cs="Arial"/>
          <w:sz w:val="22"/>
          <w:szCs w:val="22"/>
        </w:rPr>
      </w:pPr>
      <w:r w:rsidRPr="003578AF">
        <w:rPr>
          <w:rFonts w:cs="Arial"/>
          <w:sz w:val="22"/>
          <w:szCs w:val="22"/>
        </w:rPr>
        <w:t>Niveaux de qualité de l’énergie livrée</w:t>
      </w:r>
    </w:p>
    <w:p w14:paraId="587F4C24" w14:textId="77777777" w:rsidR="0068398C" w:rsidRDefault="0068398C" w:rsidP="0068398C">
      <w:pPr>
        <w:pStyle w:val="Corpsdetexte27"/>
        <w:tabs>
          <w:tab w:val="clear" w:pos="567"/>
          <w:tab w:val="left" w:pos="426"/>
        </w:tabs>
        <w:spacing w:after="120"/>
        <w:ind w:right="0"/>
        <w:rPr>
          <w:rFonts w:cs="Arial"/>
        </w:rPr>
      </w:pPr>
      <w:r>
        <w:rPr>
          <w:rFonts w:cs="Arial"/>
        </w:rPr>
        <w:tab/>
        <w:t>Le gestionnaire du réseau de distribution</w:t>
      </w:r>
      <w:r w:rsidRPr="001F0C54">
        <w:rPr>
          <w:rFonts w:cs="Arial"/>
        </w:rPr>
        <w:t xml:space="preserve"> doit assurer une desserte en électricité d’une qualité régulière, définie et compatible avec les utilisations usuelles de l’énergie électrique. </w:t>
      </w:r>
    </w:p>
    <w:p w14:paraId="587F4C25" w14:textId="77777777" w:rsidR="0068398C" w:rsidRPr="00C87575" w:rsidRDefault="0068398C" w:rsidP="0068398C">
      <w:pPr>
        <w:pStyle w:val="Corpsdetexte27"/>
        <w:tabs>
          <w:tab w:val="clear" w:pos="567"/>
          <w:tab w:val="left" w:pos="426"/>
        </w:tabs>
        <w:spacing w:after="120"/>
        <w:ind w:right="0"/>
        <w:rPr>
          <w:rFonts w:cs="Arial"/>
        </w:rPr>
      </w:pPr>
      <w:r>
        <w:rPr>
          <w:rFonts w:cs="Arial"/>
        </w:rPr>
        <w:tab/>
        <w:t xml:space="preserve">Les niveaux de qualité et les prescriptions techniques en matière de qualité qui doivent être respectés par le </w:t>
      </w:r>
      <w:r w:rsidR="0006255B">
        <w:rPr>
          <w:rFonts w:cs="Arial"/>
        </w:rPr>
        <w:t>gestionnaire du réseau de distribution</w:t>
      </w:r>
      <w:r>
        <w:rPr>
          <w:rFonts w:cs="Arial"/>
        </w:rPr>
        <w:t xml:space="preserve"> sont définis par la réglementation en vigueur.</w:t>
      </w:r>
    </w:p>
    <w:p w14:paraId="587F4C26" w14:textId="77777777" w:rsidR="0068398C" w:rsidRPr="0062704B" w:rsidRDefault="0068398C" w:rsidP="0068398C">
      <w:pPr>
        <w:pStyle w:val="Commentaire"/>
        <w:keepNext/>
        <w:keepLines/>
        <w:spacing w:after="120"/>
        <w:ind w:left="1418" w:right="-28"/>
        <w:rPr>
          <w:rFonts w:cs="Arial"/>
          <w:sz w:val="18"/>
          <w:szCs w:val="16"/>
        </w:rPr>
      </w:pPr>
      <w:r w:rsidRPr="0062704B">
        <w:rPr>
          <w:rFonts w:cs="Arial"/>
          <w:sz w:val="18"/>
          <w:szCs w:val="16"/>
        </w:rPr>
        <w:sym w:font="Wingdings" w:char="F0C7"/>
      </w:r>
      <w:r w:rsidRPr="0062704B">
        <w:rPr>
          <w:rFonts w:cs="Arial"/>
          <w:sz w:val="18"/>
          <w:szCs w:val="16"/>
        </w:rPr>
        <w:t xml:space="preserve"> Les niveaux de qualité sont fixés par </w:t>
      </w:r>
      <w:r>
        <w:rPr>
          <w:rFonts w:cs="Arial"/>
          <w:sz w:val="18"/>
          <w:szCs w:val="16"/>
        </w:rPr>
        <w:t>la section 1 du chapitre II du titre II du livre III de la partie réglementaire du code de l’énergie</w:t>
      </w:r>
      <w:r w:rsidRPr="0062704B">
        <w:rPr>
          <w:rFonts w:cs="Arial"/>
          <w:sz w:val="18"/>
          <w:szCs w:val="16"/>
        </w:rPr>
        <w:t xml:space="preserve"> et </w:t>
      </w:r>
      <w:r w:rsidR="005B7EAA">
        <w:rPr>
          <w:rFonts w:cs="Arial"/>
          <w:sz w:val="18"/>
          <w:szCs w:val="16"/>
        </w:rPr>
        <w:t xml:space="preserve">par </w:t>
      </w:r>
      <w:r w:rsidRPr="0062704B">
        <w:rPr>
          <w:rFonts w:cs="Arial"/>
          <w:sz w:val="18"/>
          <w:szCs w:val="16"/>
        </w:rPr>
        <w:t xml:space="preserve">l’arrêté du </w:t>
      </w:r>
      <w:r w:rsidR="005B7EAA">
        <w:rPr>
          <w:rFonts w:cs="Arial"/>
          <w:sz w:val="18"/>
          <w:szCs w:val="16"/>
        </w:rPr>
        <w:t>24 décembre 2007</w:t>
      </w:r>
      <w:r w:rsidRPr="0062704B">
        <w:rPr>
          <w:rFonts w:cs="Arial"/>
          <w:sz w:val="18"/>
          <w:szCs w:val="16"/>
        </w:rPr>
        <w:t xml:space="preserve"> relatif aux niveaux de qualité et aux prescriptions techniques en matière de qualité des réseaux publics de distribution </w:t>
      </w:r>
      <w:r w:rsidR="005B7EAA">
        <w:rPr>
          <w:rFonts w:cs="Arial"/>
          <w:sz w:val="18"/>
          <w:szCs w:val="16"/>
        </w:rPr>
        <w:t xml:space="preserve">et de transport </w:t>
      </w:r>
      <w:r w:rsidRPr="0062704B">
        <w:rPr>
          <w:rFonts w:cs="Arial"/>
          <w:sz w:val="18"/>
          <w:szCs w:val="16"/>
        </w:rPr>
        <w:t>d’électricité, pris en application de</w:t>
      </w:r>
      <w:r w:rsidR="005B7EAA">
        <w:rPr>
          <w:rFonts w:cs="Arial"/>
          <w:sz w:val="18"/>
          <w:szCs w:val="16"/>
        </w:rPr>
        <w:t>s</w:t>
      </w:r>
      <w:r w:rsidRPr="0062704B">
        <w:rPr>
          <w:rFonts w:cs="Arial"/>
          <w:sz w:val="18"/>
          <w:szCs w:val="16"/>
        </w:rPr>
        <w:t xml:space="preserve"> article</w:t>
      </w:r>
      <w:r w:rsidR="005B7EAA">
        <w:rPr>
          <w:rFonts w:cs="Arial"/>
          <w:sz w:val="18"/>
          <w:szCs w:val="16"/>
        </w:rPr>
        <w:t>s</w:t>
      </w:r>
      <w:r w:rsidRPr="0062704B">
        <w:rPr>
          <w:rFonts w:cs="Arial"/>
          <w:sz w:val="18"/>
          <w:szCs w:val="16"/>
        </w:rPr>
        <w:t xml:space="preserve"> </w:t>
      </w:r>
      <w:r w:rsidR="005B7EAA">
        <w:rPr>
          <w:rFonts w:cs="Arial"/>
          <w:sz w:val="18"/>
          <w:szCs w:val="16"/>
        </w:rPr>
        <w:t>D</w:t>
      </w:r>
      <w:r w:rsidRPr="0062704B">
        <w:rPr>
          <w:rFonts w:cs="Arial"/>
          <w:sz w:val="18"/>
          <w:szCs w:val="16"/>
        </w:rPr>
        <w:t>. 322-1</w:t>
      </w:r>
      <w:r w:rsidR="005B7EAA">
        <w:rPr>
          <w:rFonts w:cs="Arial"/>
          <w:sz w:val="18"/>
          <w:szCs w:val="16"/>
        </w:rPr>
        <w:t xml:space="preserve"> et suivants</w:t>
      </w:r>
      <w:r w:rsidRPr="0062704B">
        <w:rPr>
          <w:rFonts w:cs="Arial"/>
          <w:sz w:val="18"/>
          <w:szCs w:val="16"/>
        </w:rPr>
        <w:t xml:space="preserve"> du code de l’énergie.</w:t>
      </w:r>
    </w:p>
    <w:p w14:paraId="587F4C27" w14:textId="77777777" w:rsidR="0068398C" w:rsidRPr="00C87575" w:rsidRDefault="0068398C" w:rsidP="0068398C">
      <w:pPr>
        <w:pStyle w:val="Corpsdetexte217"/>
        <w:spacing w:after="120"/>
        <w:ind w:right="0"/>
        <w:rPr>
          <w:rFonts w:cs="Arial"/>
        </w:rPr>
      </w:pPr>
      <w:r>
        <w:rPr>
          <w:rFonts w:cs="Arial"/>
        </w:rPr>
        <w:tab/>
      </w:r>
      <w:r w:rsidRPr="001F0C54">
        <w:rPr>
          <w:rFonts w:cs="Arial"/>
        </w:rPr>
        <w:t xml:space="preserve">Si les niveaux de qualité ne sont pas atteints en matière d’interruptions d’alimentation </w:t>
      </w:r>
      <w:r>
        <w:rPr>
          <w:rFonts w:cs="Arial"/>
        </w:rPr>
        <w:t>imputables au réseau</w:t>
      </w:r>
      <w:r w:rsidRPr="001F0C54">
        <w:rPr>
          <w:rFonts w:cs="Arial"/>
        </w:rPr>
        <w:t xml:space="preserve"> public de distribution, </w:t>
      </w:r>
      <w:r>
        <w:rPr>
          <w:rFonts w:cs="Arial"/>
        </w:rPr>
        <w:t xml:space="preserve">sur demande de </w:t>
      </w:r>
      <w:r w:rsidRPr="001F0C54">
        <w:rPr>
          <w:rFonts w:cs="Arial"/>
        </w:rPr>
        <w:t>l’autorité concédante</w:t>
      </w:r>
      <w:r>
        <w:rPr>
          <w:rFonts w:cs="Arial"/>
        </w:rPr>
        <w:t>,</w:t>
      </w:r>
      <w:r w:rsidRPr="001F0C54">
        <w:rPr>
          <w:rFonts w:cs="Arial"/>
        </w:rPr>
        <w:t xml:space="preserve"> </w:t>
      </w:r>
      <w:r>
        <w:rPr>
          <w:rFonts w:cs="Arial"/>
        </w:rPr>
        <w:t>le gestionnaire du réseau de distribution</w:t>
      </w:r>
      <w:r w:rsidRPr="001F0C54">
        <w:rPr>
          <w:rFonts w:cs="Arial"/>
        </w:rPr>
        <w:t xml:space="preserve"> remet entre les mains d’un comptable public une somme qui </w:t>
      </w:r>
      <w:r>
        <w:rPr>
          <w:rFonts w:cs="Arial"/>
        </w:rPr>
        <w:t xml:space="preserve">lui </w:t>
      </w:r>
      <w:r w:rsidRPr="001F0C54">
        <w:rPr>
          <w:rFonts w:cs="Arial"/>
        </w:rPr>
        <w:t>sera restituée après constat du rétablissement du niveau de qualité.</w:t>
      </w:r>
    </w:p>
    <w:p w14:paraId="587F4C28" w14:textId="77777777" w:rsidR="0068398C" w:rsidRPr="0062704B" w:rsidRDefault="0068398C" w:rsidP="0068398C">
      <w:pPr>
        <w:pStyle w:val="Commentaire"/>
        <w:keepNext/>
        <w:keepLines/>
        <w:spacing w:after="120"/>
        <w:ind w:left="1418" w:right="-28"/>
        <w:rPr>
          <w:rFonts w:cs="Arial"/>
          <w:sz w:val="18"/>
          <w:szCs w:val="16"/>
        </w:rPr>
      </w:pPr>
      <w:r w:rsidRPr="0062704B">
        <w:rPr>
          <w:rFonts w:cs="Arial"/>
          <w:sz w:val="18"/>
          <w:szCs w:val="16"/>
        </w:rPr>
        <w:sym w:font="Wingdings" w:char="F0C7"/>
      </w:r>
      <w:r w:rsidRPr="0062704B">
        <w:rPr>
          <w:rFonts w:cs="Arial"/>
          <w:sz w:val="18"/>
          <w:szCs w:val="16"/>
        </w:rPr>
        <w:t xml:space="preserve"> Les modalités d’application de ces dispositions prévues à l’article L. 322-12 du code de l’énergie sont fixées par </w:t>
      </w:r>
      <w:r w:rsidRPr="0081153A">
        <w:rPr>
          <w:rFonts w:cs="Arial"/>
          <w:sz w:val="18"/>
          <w:szCs w:val="16"/>
        </w:rPr>
        <w:t>le décret n°2016-1128 du 17 août 2016 relatif à la consignation en cas de non-respect du niveau de qualité en matière d’interruption de l’alimentation en électricité</w:t>
      </w:r>
      <w:r>
        <w:rPr>
          <w:rFonts w:cs="Arial"/>
          <w:sz w:val="18"/>
          <w:szCs w:val="16"/>
        </w:rPr>
        <w:t>.</w:t>
      </w:r>
    </w:p>
    <w:p w14:paraId="587F4C29" w14:textId="77777777" w:rsidR="0068398C" w:rsidRDefault="0068398C" w:rsidP="0068398C">
      <w:pPr>
        <w:pStyle w:val="Corpsdetexte217"/>
        <w:spacing w:after="120"/>
        <w:ind w:right="0"/>
        <w:rPr>
          <w:rFonts w:cs="Arial"/>
        </w:rPr>
      </w:pPr>
      <w:r w:rsidRPr="006F774F">
        <w:rPr>
          <w:rFonts w:cs="Arial"/>
        </w:rPr>
        <w:tab/>
      </w:r>
      <w:r>
        <w:rPr>
          <w:rFonts w:cs="Arial"/>
        </w:rPr>
        <w:t xml:space="preserve">De plus, des valeurs repère en matière de niveaux de qualité sont définies dans le schéma directeur d’investissements, lequel sera décliné dans des programmes pluriannuels d’investissement, </w:t>
      </w:r>
      <w:r w:rsidR="00522A97">
        <w:rPr>
          <w:rFonts w:cs="Arial"/>
        </w:rPr>
        <w:t xml:space="preserve">mentionnés </w:t>
      </w:r>
      <w:r>
        <w:rPr>
          <w:rFonts w:cs="Arial"/>
        </w:rPr>
        <w:t xml:space="preserve">à </w:t>
      </w:r>
      <w:r w:rsidR="00FA3CE7">
        <w:rPr>
          <w:rFonts w:cs="Arial"/>
        </w:rPr>
        <w:t>l’article </w:t>
      </w:r>
      <w:r w:rsidRPr="00CD0FFC">
        <w:rPr>
          <w:rFonts w:cs="Arial"/>
        </w:rPr>
        <w:t>11 d</w:t>
      </w:r>
      <w:r>
        <w:rPr>
          <w:rFonts w:cs="Arial"/>
        </w:rPr>
        <w:t xml:space="preserve">u présent cahier de charges. </w:t>
      </w:r>
    </w:p>
    <w:p w14:paraId="587F4C2A" w14:textId="77777777" w:rsidR="0068398C" w:rsidRPr="00F23199" w:rsidRDefault="0068398C" w:rsidP="0068398C">
      <w:pPr>
        <w:pStyle w:val="Corpsdetexte217"/>
        <w:spacing w:after="120"/>
        <w:ind w:right="0"/>
        <w:rPr>
          <w:rFonts w:cs="Arial"/>
          <w:i/>
        </w:rPr>
      </w:pPr>
      <w:r>
        <w:rPr>
          <w:rFonts w:cs="Arial"/>
        </w:rPr>
        <w:tab/>
        <w:t>Par ailleurs, dans les conditions définies par la législation, les tarifs d’utilisation des réseaux peuvent comporter</w:t>
      </w:r>
      <w:r w:rsidRPr="00D76A32">
        <w:t xml:space="preserve"> </w:t>
      </w:r>
      <w:r>
        <w:t xml:space="preserve">des mesures incitatives appropriées, tant à court terme qu’à long terme, pour encourager le gestionnaire du réseau de distribution à améliorer sa performance, notamment en ce qui concerne </w:t>
      </w:r>
      <w:r>
        <w:rPr>
          <w:rFonts w:cs="Arial"/>
        </w:rPr>
        <w:t xml:space="preserve">la </w:t>
      </w:r>
      <w:r w:rsidRPr="00D76A32">
        <w:rPr>
          <w:rFonts w:cs="Arial"/>
        </w:rPr>
        <w:t xml:space="preserve">qualité. </w:t>
      </w:r>
    </w:p>
    <w:p w14:paraId="587F4C2B" w14:textId="77777777" w:rsidR="0068398C" w:rsidRPr="0062704B" w:rsidRDefault="0068398C" w:rsidP="0068398C">
      <w:pPr>
        <w:pStyle w:val="Commentaire"/>
        <w:keepNext/>
        <w:keepLines/>
        <w:spacing w:after="120"/>
        <w:ind w:left="1418" w:right="-28"/>
        <w:rPr>
          <w:rFonts w:cs="Arial"/>
          <w:sz w:val="18"/>
          <w:szCs w:val="16"/>
        </w:rPr>
      </w:pPr>
      <w:r w:rsidRPr="0062704B">
        <w:rPr>
          <w:rFonts w:cs="Arial"/>
          <w:sz w:val="18"/>
          <w:szCs w:val="16"/>
        </w:rPr>
        <w:sym w:font="Wingdings" w:char="F0C7"/>
      </w:r>
      <w:r w:rsidRPr="0062704B">
        <w:rPr>
          <w:rFonts w:cs="Arial"/>
          <w:sz w:val="18"/>
          <w:szCs w:val="16"/>
        </w:rPr>
        <w:t xml:space="preserve"> Conformément à l’article L. 341-3 du code de l’énergie, la Commission de régulation de l’énergie peut prévoir un encadrement pluriannuel d’évolution des tarifs et des mesures incitatives appropriées, tant à court terme qu’à long terme, pour encourager les gestionnaires de réseaux de transport et de distribution à améliorer leurs performances, notamment en ce qui concerne la qualité de l’électricité, à favoriser l’intégration du marché intérieur de l’électricité et la sécurité de l’approvisionnement et à rechercher des efforts de productivité.</w:t>
      </w:r>
    </w:p>
    <w:p w14:paraId="587F4C2C" w14:textId="77777777" w:rsidR="0068398C" w:rsidRPr="005B7EAA" w:rsidRDefault="0068398C" w:rsidP="005B7EAA">
      <w:pPr>
        <w:pStyle w:val="Titre3"/>
        <w:numPr>
          <w:ilvl w:val="0"/>
          <w:numId w:val="55"/>
        </w:numPr>
        <w:spacing w:after="240"/>
        <w:rPr>
          <w:rFonts w:cs="Arial"/>
          <w:sz w:val="22"/>
          <w:szCs w:val="22"/>
        </w:rPr>
      </w:pPr>
      <w:r w:rsidRPr="003578AF">
        <w:rPr>
          <w:rFonts w:cs="Arial"/>
          <w:sz w:val="22"/>
          <w:szCs w:val="22"/>
        </w:rPr>
        <w:t>Nature et caractéristiques de l’énergie livrée</w:t>
      </w:r>
      <w:r w:rsidRPr="005B7EAA">
        <w:rPr>
          <w:rFonts w:cs="Arial"/>
          <w:sz w:val="22"/>
          <w:szCs w:val="22"/>
        </w:rPr>
        <w:tab/>
      </w:r>
    </w:p>
    <w:p w14:paraId="587F4C2D" w14:textId="77777777" w:rsidR="0068398C" w:rsidRDefault="0068398C" w:rsidP="0068398C">
      <w:pPr>
        <w:pStyle w:val="Corpsdetexte27"/>
        <w:tabs>
          <w:tab w:val="clear" w:pos="567"/>
          <w:tab w:val="left" w:pos="426"/>
        </w:tabs>
        <w:spacing w:after="120"/>
        <w:ind w:right="0"/>
        <w:rPr>
          <w:rFonts w:cs="Arial"/>
        </w:rPr>
      </w:pPr>
      <w:r>
        <w:rPr>
          <w:rFonts w:cs="Arial"/>
        </w:rPr>
        <w:tab/>
        <w:t>Les engagements du gestionnaire du réseau de distribution vis-à-vis des clients concernant la nature et les caractéristiques de l’énergie livrée sont fixés dans les contrats permettant l’accès au réseau public de distribution, dans le respect de la règlementation en vigueur.</w:t>
      </w:r>
      <w:r w:rsidRPr="001F0C54">
        <w:rPr>
          <w:rFonts w:cs="Arial"/>
        </w:rPr>
        <w:t xml:space="preserve"> </w:t>
      </w:r>
    </w:p>
    <w:p w14:paraId="587F4C2E" w14:textId="77777777" w:rsidR="0068398C" w:rsidRPr="00D87A84" w:rsidRDefault="0068398C" w:rsidP="0068398C">
      <w:pPr>
        <w:pStyle w:val="Commentaire"/>
        <w:keepNext/>
        <w:keepLines/>
        <w:spacing w:before="120" w:after="0"/>
        <w:ind w:right="-28"/>
        <w:rPr>
          <w:rFonts w:cs="Arial"/>
          <w:szCs w:val="16"/>
        </w:rPr>
      </w:pPr>
    </w:p>
    <w:p w14:paraId="587F4C2F" w14:textId="77777777" w:rsidR="0068398C" w:rsidRDefault="007E19C4" w:rsidP="0068398C">
      <w:pPr>
        <w:pStyle w:val="Corpsdetexte35"/>
        <w:spacing w:after="120"/>
        <w:ind w:right="0"/>
        <w:rPr>
          <w:rFonts w:cs="Arial"/>
        </w:rPr>
      </w:pPr>
      <w:r>
        <w:rPr>
          <w:rFonts w:cs="Arial"/>
        </w:rPr>
        <w:tab/>
      </w:r>
      <w:r w:rsidR="0068398C" w:rsidRPr="0062704B">
        <w:rPr>
          <w:rFonts w:cs="Arial"/>
        </w:rPr>
        <w:t>1°)</w:t>
      </w:r>
      <w:r>
        <w:rPr>
          <w:rFonts w:cs="Arial"/>
        </w:rPr>
        <w:t xml:space="preserve"> </w:t>
      </w:r>
      <w:r w:rsidR="0068398C" w:rsidRPr="0062704B">
        <w:rPr>
          <w:rFonts w:cs="Arial"/>
        </w:rPr>
        <w:t>En haute tension</w:t>
      </w:r>
      <w:r w:rsidR="0068398C">
        <w:rPr>
          <w:rFonts w:cs="Arial"/>
        </w:rPr>
        <w:t xml:space="preserve">, </w:t>
      </w:r>
      <w:r w:rsidR="0068398C" w:rsidRPr="001F0C54">
        <w:rPr>
          <w:rFonts w:cs="Arial"/>
        </w:rPr>
        <w:t>l’électricité est livrée sous forme de courant alternatif triphasé</w:t>
      </w:r>
      <w:r w:rsidR="0068398C">
        <w:rPr>
          <w:rFonts w:cs="Arial"/>
        </w:rPr>
        <w:t>,</w:t>
      </w:r>
      <w:r w:rsidR="0068398C" w:rsidRPr="001F0C54">
        <w:rPr>
          <w:rFonts w:cs="Arial"/>
        </w:rPr>
        <w:t xml:space="preserve"> à la fréquence nominale </w:t>
      </w:r>
      <w:r w:rsidR="0068398C">
        <w:rPr>
          <w:rFonts w:cs="Arial"/>
        </w:rPr>
        <w:t xml:space="preserve">fixée par le gestionnaire du réseau public de transport d’électricité et sous une tension nominale </w:t>
      </w:r>
      <w:r w:rsidR="0068398C" w:rsidRPr="00D96175">
        <w:rPr>
          <w:rFonts w:cs="Arial"/>
        </w:rPr>
        <w:t xml:space="preserve">de [20 000 volts]. </w:t>
      </w:r>
    </w:p>
    <w:p w14:paraId="587F4C30" w14:textId="77777777" w:rsidR="0068398C" w:rsidRPr="0062704B" w:rsidRDefault="0068398C" w:rsidP="0068398C">
      <w:pPr>
        <w:pStyle w:val="Commentaire"/>
        <w:keepNext/>
        <w:keepLines/>
        <w:spacing w:after="120"/>
        <w:ind w:left="1418" w:right="-28"/>
        <w:rPr>
          <w:rFonts w:cs="Arial"/>
          <w:sz w:val="18"/>
          <w:szCs w:val="16"/>
        </w:rPr>
      </w:pPr>
      <w:r w:rsidRPr="0062704B">
        <w:rPr>
          <w:rFonts w:cs="Arial"/>
          <w:sz w:val="18"/>
          <w:szCs w:val="16"/>
        </w:rPr>
        <w:sym w:font="Wingdings" w:char="F0C7"/>
      </w:r>
      <w:r w:rsidRPr="0062704B">
        <w:rPr>
          <w:rFonts w:cs="Arial"/>
          <w:sz w:val="18"/>
          <w:szCs w:val="16"/>
        </w:rPr>
        <w:t xml:space="preserve"> La fréquence nominale de la tension au point de livraison est de 50 Hz. Le gestionnaire de réseau de distribution s’engage sur la fréquence de la tension conformément à la norme </w:t>
      </w:r>
      <w:r w:rsidR="00522A97">
        <w:rPr>
          <w:rFonts w:cs="Arial"/>
          <w:sz w:val="18"/>
          <w:szCs w:val="16"/>
        </w:rPr>
        <w:t xml:space="preserve">NF </w:t>
      </w:r>
      <w:r w:rsidRPr="0062704B">
        <w:rPr>
          <w:rFonts w:cs="Arial"/>
          <w:sz w:val="18"/>
          <w:szCs w:val="16"/>
        </w:rPr>
        <w:t>EN 50160.</w:t>
      </w:r>
    </w:p>
    <w:p w14:paraId="587F4C31" w14:textId="77777777" w:rsidR="0068398C" w:rsidRDefault="0068398C" w:rsidP="0068398C">
      <w:pPr>
        <w:pStyle w:val="Corpsdetexte27"/>
        <w:tabs>
          <w:tab w:val="clear" w:pos="567"/>
          <w:tab w:val="left" w:pos="426"/>
        </w:tabs>
        <w:spacing w:after="120"/>
        <w:ind w:right="0"/>
        <w:rPr>
          <w:rFonts w:cs="Arial"/>
        </w:rPr>
      </w:pPr>
      <w:r>
        <w:rPr>
          <w:rFonts w:cs="Arial"/>
        </w:rPr>
        <w:tab/>
      </w:r>
      <w:r w:rsidRPr="007F0568">
        <w:rPr>
          <w:rFonts w:cs="Arial"/>
        </w:rPr>
        <w:t>Les tolérances de variation de la tension autour de l</w:t>
      </w:r>
      <w:r w:rsidR="00522A97">
        <w:rPr>
          <w:rFonts w:cs="Arial"/>
        </w:rPr>
        <w:t>a</w:t>
      </w:r>
      <w:r w:rsidRPr="007F0568">
        <w:rPr>
          <w:rFonts w:cs="Arial"/>
        </w:rPr>
        <w:t xml:space="preserve"> valeur nominale ci-dessus sont les suivantes :</w:t>
      </w:r>
    </w:p>
    <w:p w14:paraId="587F4C32" w14:textId="77777777" w:rsidR="0068398C" w:rsidRDefault="00522A97" w:rsidP="0068398C">
      <w:pPr>
        <w:pStyle w:val="Paragraphedeliste"/>
        <w:numPr>
          <w:ilvl w:val="0"/>
          <w:numId w:val="14"/>
        </w:numPr>
        <w:tabs>
          <w:tab w:val="left" w:pos="300"/>
          <w:tab w:val="left" w:pos="1440"/>
          <w:tab w:val="left" w:pos="2060"/>
          <w:tab w:val="left" w:pos="2400"/>
          <w:tab w:val="left" w:pos="8760"/>
          <w:tab w:val="decimal" w:pos="9120"/>
        </w:tabs>
        <w:overflowPunct/>
        <w:autoSpaceDE/>
        <w:autoSpaceDN/>
        <w:adjustRightInd/>
        <w:spacing w:after="120" w:line="276" w:lineRule="auto"/>
        <w:textAlignment w:val="auto"/>
        <w:rPr>
          <w:rFonts w:cs="Arial"/>
        </w:rPr>
      </w:pPr>
      <w:r>
        <w:rPr>
          <w:rFonts w:cs="Arial"/>
        </w:rPr>
        <w:t>l</w:t>
      </w:r>
      <w:r w:rsidR="0068398C" w:rsidRPr="004165AD">
        <w:rPr>
          <w:rFonts w:cs="Arial"/>
        </w:rPr>
        <w:t xml:space="preserve">a valeur de la tension fixée dans chaque contrat </w:t>
      </w:r>
      <w:r w:rsidR="0068398C">
        <w:rPr>
          <w:rFonts w:cs="Arial"/>
        </w:rPr>
        <w:t xml:space="preserve">conclu avec un client pour l’accès au réseau public de distribution (ci-après : « tension contractuelle ») </w:t>
      </w:r>
      <w:r w:rsidR="0068398C" w:rsidRPr="004165AD">
        <w:rPr>
          <w:rFonts w:cs="Arial"/>
        </w:rPr>
        <w:t>ne d</w:t>
      </w:r>
      <w:r w:rsidR="0068398C">
        <w:rPr>
          <w:rFonts w:cs="Arial"/>
        </w:rPr>
        <w:t>oit</w:t>
      </w:r>
      <w:r w:rsidR="0068398C" w:rsidRPr="004165AD">
        <w:rPr>
          <w:rFonts w:cs="Arial"/>
        </w:rPr>
        <w:t xml:space="preserve"> pas s’écarter de plus de 5 %, en plus ou en moins de la tension nominale</w:t>
      </w:r>
      <w:r>
        <w:rPr>
          <w:rFonts w:cs="Arial"/>
        </w:rPr>
        <w:t> ;</w:t>
      </w:r>
    </w:p>
    <w:p w14:paraId="587F4C33" w14:textId="77777777" w:rsidR="0068398C" w:rsidRDefault="00522A97" w:rsidP="0068398C">
      <w:pPr>
        <w:pStyle w:val="Paragraphedeliste"/>
        <w:numPr>
          <w:ilvl w:val="0"/>
          <w:numId w:val="14"/>
        </w:numPr>
        <w:tabs>
          <w:tab w:val="left" w:pos="300"/>
          <w:tab w:val="left" w:pos="1440"/>
          <w:tab w:val="left" w:pos="2060"/>
          <w:tab w:val="left" w:pos="2400"/>
          <w:tab w:val="left" w:pos="8760"/>
          <w:tab w:val="decimal" w:pos="9120"/>
        </w:tabs>
        <w:overflowPunct/>
        <w:autoSpaceDE/>
        <w:autoSpaceDN/>
        <w:adjustRightInd/>
        <w:spacing w:after="120" w:line="276" w:lineRule="auto"/>
        <w:textAlignment w:val="auto"/>
        <w:rPr>
          <w:rFonts w:cs="Arial"/>
        </w:rPr>
      </w:pPr>
      <w:r>
        <w:rPr>
          <w:rFonts w:cs="Arial"/>
        </w:rPr>
        <w:t>l</w:t>
      </w:r>
      <w:r w:rsidR="0068398C" w:rsidRPr="004165AD">
        <w:rPr>
          <w:rFonts w:cs="Arial"/>
        </w:rPr>
        <w:t xml:space="preserve">a tension </w:t>
      </w:r>
      <w:r w:rsidR="0068398C">
        <w:rPr>
          <w:rFonts w:cs="Arial"/>
        </w:rPr>
        <w:t>de fourniture</w:t>
      </w:r>
      <w:r w:rsidR="0068398C" w:rsidRPr="004F1CFB">
        <w:rPr>
          <w:rFonts w:cs="Arial"/>
        </w:rPr>
        <w:t xml:space="preserve"> </w:t>
      </w:r>
      <w:r w:rsidR="0068398C">
        <w:rPr>
          <w:rFonts w:cs="Arial"/>
        </w:rPr>
        <w:t xml:space="preserve">dans les conditions normales d’exploitation, </w:t>
      </w:r>
      <w:r w:rsidR="0068398C" w:rsidRPr="004165AD">
        <w:rPr>
          <w:rFonts w:cs="Arial"/>
        </w:rPr>
        <w:t xml:space="preserve">mesurée au point </w:t>
      </w:r>
      <w:r w:rsidR="0068398C">
        <w:rPr>
          <w:rFonts w:cs="Arial"/>
        </w:rPr>
        <w:t>de livraison,</w:t>
      </w:r>
      <w:r w:rsidR="0068398C" w:rsidRPr="004165AD">
        <w:rPr>
          <w:rFonts w:cs="Arial"/>
        </w:rPr>
        <w:t xml:space="preserve"> ne </w:t>
      </w:r>
      <w:r w:rsidR="0068398C">
        <w:rPr>
          <w:rFonts w:cs="Arial"/>
        </w:rPr>
        <w:t>doit</w:t>
      </w:r>
      <w:r w:rsidR="0068398C" w:rsidRPr="004165AD">
        <w:rPr>
          <w:rFonts w:cs="Arial"/>
        </w:rPr>
        <w:t xml:space="preserve"> pas s’écarter de plus de 5 %</w:t>
      </w:r>
      <w:r w:rsidR="0068398C">
        <w:rPr>
          <w:rFonts w:cs="Arial"/>
        </w:rPr>
        <w:t>,</w:t>
      </w:r>
      <w:r w:rsidR="0068398C" w:rsidRPr="004165AD">
        <w:rPr>
          <w:rFonts w:cs="Arial"/>
        </w:rPr>
        <w:t xml:space="preserve"> en plus ou en moins de la valeur de la tension</w:t>
      </w:r>
      <w:r w:rsidR="0068398C">
        <w:rPr>
          <w:rFonts w:cs="Arial"/>
        </w:rPr>
        <w:t xml:space="preserve"> contractuell</w:t>
      </w:r>
      <w:r w:rsidR="0068398C" w:rsidRPr="0096072F">
        <w:rPr>
          <w:rFonts w:cs="Arial"/>
        </w:rPr>
        <w:t>e.</w:t>
      </w:r>
    </w:p>
    <w:p w14:paraId="587F4C34" w14:textId="77777777" w:rsidR="0068398C" w:rsidRPr="0062704B" w:rsidRDefault="0068398C" w:rsidP="0068398C">
      <w:pPr>
        <w:pStyle w:val="Commentaire"/>
        <w:spacing w:after="120"/>
        <w:ind w:left="1418" w:right="-28"/>
        <w:rPr>
          <w:rFonts w:cs="Arial"/>
          <w:sz w:val="18"/>
          <w:szCs w:val="16"/>
        </w:rPr>
      </w:pPr>
      <w:r w:rsidRPr="0062704B">
        <w:rPr>
          <w:rFonts w:cs="Arial"/>
          <w:sz w:val="18"/>
          <w:szCs w:val="16"/>
        </w:rPr>
        <w:sym w:font="Wingdings" w:char="F0C7"/>
      </w:r>
      <w:r w:rsidRPr="0062704B">
        <w:rPr>
          <w:rFonts w:cs="Arial"/>
          <w:sz w:val="18"/>
          <w:szCs w:val="16"/>
        </w:rPr>
        <w:t xml:space="preserve"> L’arrêté du 24 décembre 2007</w:t>
      </w:r>
      <w:r>
        <w:rPr>
          <w:rFonts w:cs="Arial"/>
          <w:sz w:val="18"/>
          <w:szCs w:val="16"/>
        </w:rPr>
        <w:t xml:space="preserve"> </w:t>
      </w:r>
      <w:r w:rsidRPr="0062704B">
        <w:rPr>
          <w:rFonts w:cs="Arial"/>
          <w:sz w:val="18"/>
          <w:szCs w:val="16"/>
        </w:rPr>
        <w:t xml:space="preserve">relatif aux niveaux de qualité et aux prescriptions techniques en matière de qualité des réseaux publics de distribution </w:t>
      </w:r>
      <w:r w:rsidR="00522A97">
        <w:rPr>
          <w:rFonts w:cs="Arial"/>
          <w:sz w:val="18"/>
          <w:szCs w:val="16"/>
        </w:rPr>
        <w:t>et de transport</w:t>
      </w:r>
      <w:r w:rsidR="00522A97" w:rsidRPr="0062704B">
        <w:rPr>
          <w:rFonts w:cs="Arial"/>
          <w:sz w:val="18"/>
          <w:szCs w:val="16"/>
        </w:rPr>
        <w:t xml:space="preserve"> </w:t>
      </w:r>
      <w:r w:rsidRPr="0062704B">
        <w:rPr>
          <w:rFonts w:cs="Arial"/>
          <w:sz w:val="18"/>
          <w:szCs w:val="16"/>
        </w:rPr>
        <w:t>d’électricité</w:t>
      </w:r>
      <w:r>
        <w:rPr>
          <w:rFonts w:cs="Arial"/>
          <w:sz w:val="18"/>
          <w:szCs w:val="16"/>
        </w:rPr>
        <w:t>,</w:t>
      </w:r>
      <w:r w:rsidRPr="0062704B">
        <w:rPr>
          <w:rFonts w:cs="Arial"/>
          <w:sz w:val="18"/>
          <w:szCs w:val="16"/>
        </w:rPr>
        <w:t xml:space="preserve"> </w:t>
      </w:r>
      <w:r w:rsidR="00522A97">
        <w:rPr>
          <w:rFonts w:cs="Arial"/>
          <w:sz w:val="18"/>
          <w:szCs w:val="16"/>
        </w:rPr>
        <w:t>pris en application</w:t>
      </w:r>
      <w:r w:rsidR="00522A97" w:rsidRPr="0062704B">
        <w:rPr>
          <w:rFonts w:cs="Arial"/>
          <w:sz w:val="18"/>
          <w:szCs w:val="16"/>
        </w:rPr>
        <w:t xml:space="preserve"> </w:t>
      </w:r>
      <w:r w:rsidR="00522A97">
        <w:rPr>
          <w:rFonts w:cs="Arial"/>
          <w:sz w:val="18"/>
          <w:szCs w:val="16"/>
        </w:rPr>
        <w:t xml:space="preserve">des articles D. 322-1 et suivants du code de l’énergie, </w:t>
      </w:r>
      <w:r w:rsidRPr="0062704B">
        <w:rPr>
          <w:rFonts w:cs="Arial"/>
          <w:sz w:val="18"/>
          <w:szCs w:val="16"/>
        </w:rPr>
        <w:t>prescrit que la tension efficace au point de livraison, moyennée sur dix minutes, doit être au moins égale à 90% de la tension nominale, sans pouvoir excéder 110% de la tension nominale.</w:t>
      </w:r>
    </w:p>
    <w:p w14:paraId="587F4C35" w14:textId="77777777" w:rsidR="0068398C" w:rsidRPr="0062704B" w:rsidRDefault="0068398C" w:rsidP="0068398C">
      <w:pPr>
        <w:pStyle w:val="Commentaire"/>
        <w:spacing w:after="120"/>
        <w:ind w:left="1418" w:right="-28"/>
        <w:rPr>
          <w:rFonts w:cs="Arial"/>
          <w:sz w:val="18"/>
          <w:szCs w:val="16"/>
        </w:rPr>
      </w:pPr>
      <w:r w:rsidRPr="0062704B">
        <w:rPr>
          <w:rFonts w:cs="Arial"/>
          <w:sz w:val="18"/>
          <w:szCs w:val="16"/>
        </w:rPr>
        <w:t>La norme NF EN 50160 précise les conditions de mesure et la norme NF EN 61000-4-30 la méthode de mesure.</w:t>
      </w:r>
    </w:p>
    <w:p w14:paraId="587F4C36" w14:textId="77777777" w:rsidR="0068398C" w:rsidRDefault="0068398C" w:rsidP="0068398C">
      <w:pPr>
        <w:pStyle w:val="Corpsdetexte35"/>
        <w:spacing w:after="120"/>
        <w:ind w:right="0"/>
        <w:rPr>
          <w:rFonts w:eastAsia="Calibri" w:cs="Arial"/>
          <w:lang w:eastAsia="en-US"/>
        </w:rPr>
      </w:pPr>
      <w:r>
        <w:rPr>
          <w:rFonts w:cs="Arial"/>
        </w:rPr>
        <w:tab/>
        <w:t>En haute tension, le gestionnaire du réseau de distribution</w:t>
      </w:r>
      <w:r w:rsidRPr="000E0460">
        <w:rPr>
          <w:rFonts w:eastAsia="Calibri" w:cs="Arial"/>
          <w:lang w:eastAsia="en-US"/>
        </w:rPr>
        <w:t xml:space="preserve"> prend également à l’égard des </w:t>
      </w:r>
      <w:r>
        <w:rPr>
          <w:rFonts w:eastAsia="Calibri" w:cs="Arial"/>
          <w:lang w:eastAsia="en-US"/>
        </w:rPr>
        <w:t xml:space="preserve">clients, </w:t>
      </w:r>
      <w:r w:rsidRPr="000E0460">
        <w:rPr>
          <w:rFonts w:eastAsia="Calibri" w:cs="Arial"/>
          <w:lang w:eastAsia="en-US"/>
        </w:rPr>
        <w:t>des engagements concernant la continuité et la qualité de l’onde de tension. Ils comportent des seuils de tolérance </w:t>
      </w:r>
      <w:r>
        <w:rPr>
          <w:rFonts w:eastAsia="Calibri" w:cs="Arial"/>
          <w:lang w:eastAsia="en-US"/>
        </w:rPr>
        <w:t xml:space="preserve">qui peuvent être personnalisés dans les conditions prévues aux contrats d’accès au réseau </w:t>
      </w:r>
      <w:r w:rsidRPr="000E0460">
        <w:rPr>
          <w:rFonts w:eastAsia="Calibri" w:cs="Arial"/>
          <w:lang w:eastAsia="en-US"/>
        </w:rPr>
        <w:t>:</w:t>
      </w:r>
    </w:p>
    <w:p w14:paraId="587F4C37" w14:textId="77777777" w:rsidR="0068398C" w:rsidRDefault="0068398C" w:rsidP="0068398C">
      <w:pPr>
        <w:pStyle w:val="Paragraphedeliste"/>
        <w:numPr>
          <w:ilvl w:val="0"/>
          <w:numId w:val="14"/>
        </w:numPr>
        <w:tabs>
          <w:tab w:val="left" w:pos="300"/>
          <w:tab w:val="left" w:pos="1440"/>
          <w:tab w:val="left" w:pos="2060"/>
          <w:tab w:val="left" w:pos="2400"/>
          <w:tab w:val="left" w:pos="8760"/>
          <w:tab w:val="decimal" w:pos="9120"/>
        </w:tabs>
        <w:overflowPunct/>
        <w:autoSpaceDE/>
        <w:autoSpaceDN/>
        <w:adjustRightInd/>
        <w:spacing w:after="120" w:line="276" w:lineRule="auto"/>
        <w:textAlignment w:val="auto"/>
        <w:rPr>
          <w:rFonts w:cs="Arial"/>
        </w:rPr>
      </w:pPr>
      <w:r w:rsidRPr="001F0C54">
        <w:rPr>
          <w:rFonts w:cs="Arial"/>
        </w:rPr>
        <w:t xml:space="preserve">en-deçà desquels </w:t>
      </w:r>
      <w:r>
        <w:rPr>
          <w:rFonts w:cs="Arial"/>
        </w:rPr>
        <w:t>le gestionnaire du réseau de distribution</w:t>
      </w:r>
      <w:r w:rsidRPr="001F0C54">
        <w:rPr>
          <w:rFonts w:cs="Arial"/>
        </w:rPr>
        <w:t xml:space="preserve"> </w:t>
      </w:r>
      <w:r>
        <w:rPr>
          <w:rFonts w:cs="Arial"/>
        </w:rPr>
        <w:t>est</w:t>
      </w:r>
      <w:r w:rsidRPr="001F0C54">
        <w:rPr>
          <w:rFonts w:cs="Arial"/>
        </w:rPr>
        <w:t xml:space="preserve"> présumé non responsable des dommages survenant chez </w:t>
      </w:r>
      <w:r>
        <w:rPr>
          <w:rFonts w:cs="Arial"/>
        </w:rPr>
        <w:t>l</w:t>
      </w:r>
      <w:r w:rsidRPr="001F0C54">
        <w:rPr>
          <w:rFonts w:cs="Arial"/>
        </w:rPr>
        <w:t xml:space="preserve">es </w:t>
      </w:r>
      <w:r>
        <w:rPr>
          <w:rFonts w:cs="Arial"/>
        </w:rPr>
        <w:t>clients</w:t>
      </w:r>
      <w:r w:rsidRPr="001F0C54">
        <w:rPr>
          <w:rFonts w:cs="Arial"/>
        </w:rPr>
        <w:t>, du fait d’interruptions ou de défauts dans la qualité de la fourniture ;</w:t>
      </w:r>
    </w:p>
    <w:p w14:paraId="587F4C38" w14:textId="77777777" w:rsidR="0068398C" w:rsidRDefault="0068398C" w:rsidP="0068398C">
      <w:pPr>
        <w:pStyle w:val="Paragraphedeliste"/>
        <w:numPr>
          <w:ilvl w:val="0"/>
          <w:numId w:val="14"/>
        </w:numPr>
        <w:tabs>
          <w:tab w:val="left" w:pos="300"/>
          <w:tab w:val="left" w:pos="1440"/>
          <w:tab w:val="left" w:pos="2060"/>
          <w:tab w:val="left" w:pos="2400"/>
          <w:tab w:val="left" w:pos="8760"/>
          <w:tab w:val="decimal" w:pos="9120"/>
        </w:tabs>
        <w:overflowPunct/>
        <w:autoSpaceDE/>
        <w:autoSpaceDN/>
        <w:adjustRightInd/>
        <w:spacing w:after="120" w:line="276" w:lineRule="auto"/>
        <w:textAlignment w:val="auto"/>
        <w:rPr>
          <w:rFonts w:cs="Arial"/>
        </w:rPr>
      </w:pPr>
      <w:r w:rsidRPr="001F0C54">
        <w:rPr>
          <w:rFonts w:cs="Arial"/>
        </w:rPr>
        <w:t xml:space="preserve">au-delà desquels </w:t>
      </w:r>
      <w:r>
        <w:rPr>
          <w:rFonts w:cs="Arial"/>
        </w:rPr>
        <w:t>le gestionnaire du réseau de distribution</w:t>
      </w:r>
      <w:r w:rsidRPr="001F0C54">
        <w:rPr>
          <w:rFonts w:cs="Arial"/>
        </w:rPr>
        <w:t xml:space="preserve"> </w:t>
      </w:r>
      <w:r>
        <w:rPr>
          <w:rFonts w:cs="Arial"/>
        </w:rPr>
        <w:t>est</w:t>
      </w:r>
      <w:r w:rsidRPr="001F0C54">
        <w:rPr>
          <w:rFonts w:cs="Arial"/>
        </w:rPr>
        <w:t xml:space="preserve"> présumé responsable des dommages visés et tenu d’indemniser les </w:t>
      </w:r>
      <w:r>
        <w:rPr>
          <w:rFonts w:cs="Arial"/>
        </w:rPr>
        <w:t>clients</w:t>
      </w:r>
      <w:r w:rsidRPr="001F0C54">
        <w:rPr>
          <w:rFonts w:cs="Arial"/>
        </w:rPr>
        <w:t xml:space="preserve"> à hauteur des préjudices effectivement subis par ces derniers, sauf dans les </w:t>
      </w:r>
      <w:r>
        <w:rPr>
          <w:rFonts w:cs="Arial"/>
        </w:rPr>
        <w:t xml:space="preserve">cas qui relèvent de la force majeure ou de </w:t>
      </w:r>
      <w:r w:rsidRPr="001F0C54">
        <w:rPr>
          <w:rFonts w:cs="Arial"/>
        </w:rPr>
        <w:t xml:space="preserve">circonstances exceptionnelles </w:t>
      </w:r>
      <w:r>
        <w:rPr>
          <w:rFonts w:cs="Arial"/>
        </w:rPr>
        <w:t xml:space="preserve">au sens de l’article D. 322-1 du code de l’énergie </w:t>
      </w:r>
      <w:r w:rsidRPr="001F0C54">
        <w:rPr>
          <w:rFonts w:cs="Arial"/>
        </w:rPr>
        <w:t xml:space="preserve">- indépendantes de la volonté </w:t>
      </w:r>
      <w:r>
        <w:rPr>
          <w:rFonts w:cs="Arial"/>
        </w:rPr>
        <w:t>ou de l’action du gestionnaire du réseau de distribution</w:t>
      </w:r>
      <w:r w:rsidRPr="001F0C54">
        <w:rPr>
          <w:rFonts w:cs="Arial"/>
        </w:rPr>
        <w:t xml:space="preserve"> et non maîtrisables en l’état des techniques - caractérisant un régime d’exploitation perturbé. Les modalités financières sont précisées dans les contrats des </w:t>
      </w:r>
      <w:r>
        <w:rPr>
          <w:rFonts w:cs="Arial"/>
        </w:rPr>
        <w:t>clients</w:t>
      </w:r>
      <w:r w:rsidRPr="001F0C54">
        <w:rPr>
          <w:rFonts w:cs="Arial"/>
        </w:rPr>
        <w:t>.</w:t>
      </w:r>
    </w:p>
    <w:p w14:paraId="587F4C39" w14:textId="77777777" w:rsidR="0068398C" w:rsidRPr="00440A7E" w:rsidRDefault="0068398C" w:rsidP="0068398C">
      <w:pPr>
        <w:pStyle w:val="Commentaire"/>
        <w:spacing w:after="120"/>
        <w:ind w:left="1418" w:right="-28"/>
        <w:rPr>
          <w:rFonts w:cs="Arial"/>
          <w:sz w:val="18"/>
          <w:szCs w:val="16"/>
        </w:rPr>
      </w:pPr>
      <w:r w:rsidRPr="00440A7E">
        <w:rPr>
          <w:rFonts w:cs="Arial"/>
          <w:sz w:val="18"/>
          <w:szCs w:val="16"/>
        </w:rPr>
        <w:sym w:font="Wingdings" w:char="F0C7"/>
      </w:r>
      <w:r w:rsidRPr="00440A7E">
        <w:rPr>
          <w:rFonts w:cs="Arial"/>
          <w:sz w:val="18"/>
          <w:szCs w:val="16"/>
        </w:rPr>
        <w:t xml:space="preserve"> Les engagements </w:t>
      </w:r>
      <w:r>
        <w:rPr>
          <w:rFonts w:cs="Arial"/>
          <w:sz w:val="18"/>
          <w:szCs w:val="16"/>
        </w:rPr>
        <w:t xml:space="preserve">pris ou </w:t>
      </w:r>
      <w:r w:rsidRPr="00440A7E">
        <w:rPr>
          <w:rFonts w:cs="Arial"/>
          <w:sz w:val="18"/>
          <w:szCs w:val="16"/>
        </w:rPr>
        <w:t xml:space="preserve">susceptibles d’être ainsi souscrits par le </w:t>
      </w:r>
      <w:r>
        <w:rPr>
          <w:rFonts w:cs="Arial"/>
          <w:sz w:val="18"/>
          <w:szCs w:val="16"/>
        </w:rPr>
        <w:t>gestionnaire du réseau de distribution</w:t>
      </w:r>
      <w:r w:rsidRPr="00440A7E">
        <w:rPr>
          <w:rFonts w:cs="Arial"/>
          <w:sz w:val="18"/>
          <w:szCs w:val="16"/>
        </w:rPr>
        <w:t xml:space="preserve"> concernent :</w:t>
      </w:r>
    </w:p>
    <w:p w14:paraId="587F4C3A" w14:textId="77777777" w:rsidR="0068398C" w:rsidRDefault="0068398C" w:rsidP="0068398C">
      <w:pPr>
        <w:pStyle w:val="Commentaire"/>
        <w:numPr>
          <w:ilvl w:val="0"/>
          <w:numId w:val="22"/>
        </w:numPr>
        <w:spacing w:after="0"/>
        <w:ind w:right="-28"/>
        <w:rPr>
          <w:rFonts w:cs="Arial"/>
          <w:sz w:val="18"/>
          <w:szCs w:val="16"/>
        </w:rPr>
      </w:pPr>
      <w:r w:rsidRPr="00440A7E">
        <w:rPr>
          <w:rFonts w:cs="Arial"/>
          <w:sz w:val="18"/>
          <w:szCs w:val="16"/>
        </w:rPr>
        <w:t>les coupures pour travaux sur le réseau public de distribution ;</w:t>
      </w:r>
    </w:p>
    <w:p w14:paraId="587F4C3B" w14:textId="77777777" w:rsidR="0068398C" w:rsidRDefault="0068398C" w:rsidP="0068398C">
      <w:pPr>
        <w:pStyle w:val="Commentaire"/>
        <w:numPr>
          <w:ilvl w:val="0"/>
          <w:numId w:val="22"/>
        </w:numPr>
        <w:spacing w:after="0"/>
        <w:ind w:right="-28"/>
        <w:rPr>
          <w:rFonts w:cs="Arial"/>
          <w:sz w:val="18"/>
          <w:szCs w:val="16"/>
        </w:rPr>
      </w:pPr>
      <w:r w:rsidRPr="00440A7E">
        <w:rPr>
          <w:rFonts w:cs="Arial"/>
          <w:sz w:val="18"/>
          <w:szCs w:val="16"/>
        </w:rPr>
        <w:t>les interruptions suite à incident ;</w:t>
      </w:r>
    </w:p>
    <w:p w14:paraId="587F4C3C" w14:textId="77777777" w:rsidR="0068398C" w:rsidRDefault="0068398C" w:rsidP="0068398C">
      <w:pPr>
        <w:pStyle w:val="Commentaire"/>
        <w:numPr>
          <w:ilvl w:val="0"/>
          <w:numId w:val="22"/>
        </w:numPr>
        <w:spacing w:after="0"/>
        <w:ind w:right="-28"/>
        <w:rPr>
          <w:rFonts w:cs="Arial"/>
          <w:sz w:val="18"/>
          <w:szCs w:val="16"/>
        </w:rPr>
      </w:pPr>
      <w:r w:rsidRPr="00440A7E">
        <w:rPr>
          <w:rFonts w:cs="Arial"/>
          <w:sz w:val="18"/>
          <w:szCs w:val="16"/>
        </w:rPr>
        <w:t>les variations rapides de la tension </w:t>
      </w:r>
      <w:r>
        <w:rPr>
          <w:rFonts w:cs="Arial"/>
          <w:sz w:val="18"/>
          <w:szCs w:val="16"/>
        </w:rPr>
        <w:t>(papillotement)</w:t>
      </w:r>
      <w:r w:rsidRPr="00440A7E">
        <w:rPr>
          <w:rFonts w:cs="Arial"/>
          <w:sz w:val="18"/>
          <w:szCs w:val="16"/>
        </w:rPr>
        <w:t> ;</w:t>
      </w:r>
    </w:p>
    <w:p w14:paraId="587F4C3D" w14:textId="77777777" w:rsidR="0068398C" w:rsidRDefault="0068398C" w:rsidP="0068398C">
      <w:pPr>
        <w:pStyle w:val="Commentaire"/>
        <w:numPr>
          <w:ilvl w:val="0"/>
          <w:numId w:val="22"/>
        </w:numPr>
        <w:spacing w:after="0"/>
        <w:ind w:right="-28"/>
        <w:rPr>
          <w:rFonts w:cs="Arial"/>
          <w:sz w:val="18"/>
          <w:szCs w:val="16"/>
        </w:rPr>
      </w:pPr>
      <w:r w:rsidRPr="00440A7E">
        <w:rPr>
          <w:rFonts w:cs="Arial"/>
          <w:sz w:val="18"/>
          <w:szCs w:val="16"/>
        </w:rPr>
        <w:t>le déséquilibre de la tension.</w:t>
      </w:r>
    </w:p>
    <w:p w14:paraId="587F4C3E" w14:textId="77777777" w:rsidR="0068398C" w:rsidRDefault="0068398C" w:rsidP="0068398C">
      <w:pPr>
        <w:pStyle w:val="Corpsdetexte35"/>
        <w:spacing w:after="0"/>
        <w:ind w:right="0"/>
        <w:rPr>
          <w:rFonts w:cs="Arial"/>
        </w:rPr>
      </w:pPr>
    </w:p>
    <w:p w14:paraId="587F4C3F" w14:textId="77777777" w:rsidR="0068398C" w:rsidRDefault="0068398C" w:rsidP="0068398C">
      <w:pPr>
        <w:pStyle w:val="Corpsdetexte35"/>
        <w:spacing w:after="120"/>
        <w:ind w:right="0"/>
        <w:rPr>
          <w:rFonts w:cs="Arial"/>
        </w:rPr>
      </w:pPr>
      <w:r>
        <w:rPr>
          <w:rFonts w:cs="Arial"/>
        </w:rPr>
        <w:tab/>
      </w:r>
      <w:r w:rsidRPr="002B434A">
        <w:rPr>
          <w:rFonts w:cs="Arial"/>
        </w:rPr>
        <w:t xml:space="preserve">Les engagements sur la qualité de l’onde sont basés sur la norme NF EN 50160 « Caractéristiques de la tension fournie par les réseaux publics de distribution » qui définit, décrit et spécifie, au point de livraison de l’utilisateur du réseau, les caractéristiques principales de tension fournie par un réseau public basse tension, moyenne tension et haute tension AC dans des conditions normales d'exploitation. </w:t>
      </w:r>
    </w:p>
    <w:p w14:paraId="587F4C40" w14:textId="77777777" w:rsidR="0068398C" w:rsidRDefault="0068398C" w:rsidP="0068398C">
      <w:pPr>
        <w:pStyle w:val="Corpsdetexte35"/>
        <w:spacing w:after="120"/>
        <w:ind w:right="0"/>
        <w:rPr>
          <w:rFonts w:cs="Arial"/>
          <w:b/>
        </w:rPr>
      </w:pPr>
    </w:p>
    <w:p w14:paraId="587F4C41" w14:textId="77777777" w:rsidR="0068398C" w:rsidRDefault="007E19C4" w:rsidP="0068398C">
      <w:pPr>
        <w:pStyle w:val="Corpsdetexte35"/>
        <w:spacing w:after="120"/>
        <w:ind w:right="0"/>
        <w:rPr>
          <w:rFonts w:cs="Arial"/>
        </w:rPr>
      </w:pPr>
      <w:r>
        <w:rPr>
          <w:rFonts w:cs="Arial"/>
        </w:rPr>
        <w:tab/>
      </w:r>
      <w:r w:rsidR="0068398C" w:rsidRPr="00440A7E">
        <w:rPr>
          <w:rFonts w:cs="Arial"/>
        </w:rPr>
        <w:t>2°) L’électricité est livrée en basse tension</w:t>
      </w:r>
      <w:r w:rsidR="0068398C">
        <w:rPr>
          <w:rFonts w:cs="Arial"/>
        </w:rPr>
        <w:t xml:space="preserve"> </w:t>
      </w:r>
      <w:r w:rsidR="0068398C" w:rsidRPr="001F0C54">
        <w:rPr>
          <w:rFonts w:cs="Arial"/>
        </w:rPr>
        <w:t xml:space="preserve">sous forme de courant </w:t>
      </w:r>
      <w:r w:rsidR="0068398C">
        <w:rPr>
          <w:rFonts w:cs="Arial"/>
        </w:rPr>
        <w:t>monophasé, ou triphasé, a</w:t>
      </w:r>
      <w:r w:rsidR="0068398C" w:rsidRPr="001F0C54">
        <w:rPr>
          <w:rFonts w:cs="Arial"/>
        </w:rPr>
        <w:t xml:space="preserve">lternatif </w:t>
      </w:r>
      <w:r w:rsidR="0068398C">
        <w:rPr>
          <w:rFonts w:cs="Arial"/>
        </w:rPr>
        <w:t xml:space="preserve">avec une </w:t>
      </w:r>
      <w:r w:rsidR="0068398C" w:rsidRPr="001F0C54">
        <w:rPr>
          <w:rFonts w:cs="Arial"/>
        </w:rPr>
        <w:t xml:space="preserve">fréquence </w:t>
      </w:r>
      <w:r w:rsidR="0068398C">
        <w:rPr>
          <w:rFonts w:cs="Arial"/>
        </w:rPr>
        <w:t>de la tension</w:t>
      </w:r>
      <w:r w:rsidR="0068398C" w:rsidRPr="00C953C0">
        <w:rPr>
          <w:rFonts w:cs="Arial"/>
        </w:rPr>
        <w:t xml:space="preserve"> conforme aux </w:t>
      </w:r>
      <w:r w:rsidR="0068398C">
        <w:rPr>
          <w:rFonts w:cs="Arial"/>
        </w:rPr>
        <w:t>exigences</w:t>
      </w:r>
      <w:r w:rsidR="0068398C" w:rsidRPr="00C953C0">
        <w:rPr>
          <w:rFonts w:cs="Arial"/>
        </w:rPr>
        <w:t xml:space="preserve"> fixées au 1°</w:t>
      </w:r>
      <w:r w:rsidR="0068398C">
        <w:rPr>
          <w:rFonts w:cs="Arial"/>
        </w:rPr>
        <w:t>),</w:t>
      </w:r>
      <w:r w:rsidR="0068398C" w:rsidRPr="001F0C54">
        <w:rPr>
          <w:rFonts w:cs="Arial"/>
        </w:rPr>
        <w:t xml:space="preserve"> et </w:t>
      </w:r>
      <w:r w:rsidR="0068398C">
        <w:rPr>
          <w:rFonts w:cs="Arial"/>
        </w:rPr>
        <w:t xml:space="preserve">avec une </w:t>
      </w:r>
      <w:r w:rsidR="0068398C" w:rsidRPr="001F0C54">
        <w:rPr>
          <w:rFonts w:cs="Arial"/>
        </w:rPr>
        <w:t xml:space="preserve">tension conforme aux textes réglementaires </w:t>
      </w:r>
      <w:r w:rsidR="0068398C">
        <w:rPr>
          <w:rFonts w:cs="Arial"/>
        </w:rPr>
        <w:t xml:space="preserve">et normatifs </w:t>
      </w:r>
      <w:r w:rsidR="0068398C" w:rsidRPr="001F0C54">
        <w:rPr>
          <w:rFonts w:cs="Arial"/>
        </w:rPr>
        <w:t>relatifs aux tensions nominales en basse tension des réseaux de dis</w:t>
      </w:r>
      <w:r w:rsidR="0068398C">
        <w:rPr>
          <w:rFonts w:cs="Arial"/>
        </w:rPr>
        <w:t>tribution d’énergie électrique.</w:t>
      </w:r>
    </w:p>
    <w:p w14:paraId="587F4C42" w14:textId="77777777" w:rsidR="0068398C" w:rsidRPr="00440A7E" w:rsidRDefault="0068398C" w:rsidP="0068398C">
      <w:pPr>
        <w:pStyle w:val="Commentaire"/>
        <w:spacing w:after="120"/>
        <w:ind w:left="1418" w:right="-28"/>
        <w:rPr>
          <w:rFonts w:cs="Arial"/>
          <w:sz w:val="18"/>
          <w:szCs w:val="16"/>
        </w:rPr>
      </w:pPr>
      <w:r w:rsidRPr="00440A7E">
        <w:rPr>
          <w:rFonts w:cs="Arial"/>
          <w:sz w:val="18"/>
          <w:szCs w:val="16"/>
        </w:rPr>
        <w:sym w:font="Wingdings" w:char="F0C7"/>
      </w:r>
      <w:r w:rsidRPr="00440A7E">
        <w:rPr>
          <w:rFonts w:cs="Arial"/>
          <w:sz w:val="18"/>
          <w:szCs w:val="16"/>
        </w:rPr>
        <w:t xml:space="preserve"> L’arrêté du 24 décembre 2007 relatif aux niveaux de qualité et aux prescriptions techniques en matière de qualité des réseaux publics de distribution </w:t>
      </w:r>
      <w:r w:rsidR="00522A97">
        <w:rPr>
          <w:rFonts w:cs="Arial"/>
          <w:sz w:val="18"/>
          <w:szCs w:val="16"/>
        </w:rPr>
        <w:t xml:space="preserve">et de transport </w:t>
      </w:r>
      <w:r w:rsidRPr="00440A7E">
        <w:rPr>
          <w:rFonts w:cs="Arial"/>
          <w:sz w:val="18"/>
          <w:szCs w:val="16"/>
        </w:rPr>
        <w:t>d’électricité</w:t>
      </w:r>
      <w:r w:rsidR="00522A97">
        <w:rPr>
          <w:rFonts w:cs="Arial"/>
          <w:sz w:val="18"/>
          <w:szCs w:val="16"/>
        </w:rPr>
        <w:t>,</w:t>
      </w:r>
      <w:r w:rsidRPr="00440A7E">
        <w:rPr>
          <w:rFonts w:cs="Arial"/>
          <w:sz w:val="18"/>
          <w:szCs w:val="16"/>
        </w:rPr>
        <w:t xml:space="preserve"> </w:t>
      </w:r>
      <w:r w:rsidR="00522A97" w:rsidRPr="00440A7E">
        <w:rPr>
          <w:rFonts w:cs="Arial"/>
          <w:sz w:val="18"/>
          <w:szCs w:val="16"/>
        </w:rPr>
        <w:t xml:space="preserve">pris en application </w:t>
      </w:r>
      <w:r w:rsidR="00522A97">
        <w:rPr>
          <w:rFonts w:cs="Arial"/>
          <w:sz w:val="18"/>
          <w:szCs w:val="16"/>
        </w:rPr>
        <w:t xml:space="preserve">des articles D. 322-1 et suivants du code de l’énergie, </w:t>
      </w:r>
      <w:r w:rsidRPr="00440A7E">
        <w:rPr>
          <w:rFonts w:cs="Arial"/>
          <w:sz w:val="18"/>
          <w:szCs w:val="16"/>
        </w:rPr>
        <w:t>a fixé la tension pour les livraisons en basse tension, à 230 volts en monophasé, c’est-à-dire entre l’une quelconque des trois phases et le neutre, et à 400 volts en triphasé, c’est-à-dire entre deux quelconques des trois phases. L’arrêté précité prescrit que la tension efficace au point de livraison, moyennée sur dix minutes, doit être au moins égale à 90% de la tension nominale, sans pouvoir excéder 110% de la tension nominale.</w:t>
      </w:r>
    </w:p>
    <w:p w14:paraId="587F4C43" w14:textId="77777777" w:rsidR="0068398C" w:rsidRPr="00440A7E" w:rsidRDefault="0068398C" w:rsidP="0068398C">
      <w:pPr>
        <w:pStyle w:val="Commentaire"/>
        <w:spacing w:after="120"/>
        <w:ind w:left="1418" w:right="-28"/>
        <w:rPr>
          <w:rFonts w:cs="Arial"/>
          <w:sz w:val="18"/>
          <w:szCs w:val="16"/>
        </w:rPr>
      </w:pPr>
      <w:r w:rsidRPr="00440A7E">
        <w:rPr>
          <w:rFonts w:cs="Arial"/>
          <w:sz w:val="18"/>
          <w:szCs w:val="16"/>
        </w:rPr>
        <w:t>La norme NF EN 50160 précise les conditions de mesure et la norme NF EN 61000-4-30 la méthode de mesure.</w:t>
      </w:r>
    </w:p>
    <w:p w14:paraId="587F4C44" w14:textId="77777777" w:rsidR="0068398C" w:rsidRPr="005A39B0" w:rsidRDefault="0068398C" w:rsidP="0068398C">
      <w:pPr>
        <w:pStyle w:val="Corpsdetexte218"/>
        <w:tabs>
          <w:tab w:val="left" w:pos="284"/>
        </w:tabs>
        <w:spacing w:after="0"/>
        <w:ind w:right="-91"/>
        <w:rPr>
          <w:rFonts w:cs="Arial"/>
        </w:rPr>
      </w:pPr>
      <w:r>
        <w:rPr>
          <w:rFonts w:cs="Arial"/>
        </w:rPr>
        <w:tab/>
      </w:r>
      <w:r w:rsidRPr="005A39B0">
        <w:rPr>
          <w:rFonts w:cs="Arial"/>
        </w:rPr>
        <w:t xml:space="preserve">En basse tension, </w:t>
      </w:r>
      <w:r>
        <w:rPr>
          <w:rFonts w:cs="Arial"/>
        </w:rPr>
        <w:t>le</w:t>
      </w:r>
      <w:r w:rsidRPr="005A39B0">
        <w:rPr>
          <w:rFonts w:cs="Arial"/>
        </w:rPr>
        <w:t xml:space="preserve"> </w:t>
      </w:r>
      <w:r>
        <w:rPr>
          <w:rFonts w:cs="Arial"/>
        </w:rPr>
        <w:t>gestionnaire du réseau de distribution</w:t>
      </w:r>
      <w:r w:rsidRPr="000E0460">
        <w:rPr>
          <w:rFonts w:eastAsia="Calibri" w:cs="Arial"/>
          <w:lang w:eastAsia="en-US"/>
        </w:rPr>
        <w:t xml:space="preserve"> </w:t>
      </w:r>
      <w:r w:rsidRPr="005A39B0">
        <w:rPr>
          <w:rFonts w:cs="Arial"/>
        </w:rPr>
        <w:t xml:space="preserve">s’engage à mettre tous les moyens en œuvre en vue d’assurer la  disponibilité du réseau public de distribution pour acheminer l’électricité jusqu’au point de livraison du client, sauf dans les cas qui relèvent de la force majeure ou de circonstances exceptionnelles au sens de l’article </w:t>
      </w:r>
      <w:r>
        <w:rPr>
          <w:rFonts w:cs="Arial"/>
        </w:rPr>
        <w:t>D. 322-1 du code de l’énergie. </w:t>
      </w:r>
    </w:p>
    <w:p w14:paraId="587F4C45" w14:textId="77777777" w:rsidR="0068398C" w:rsidRPr="000E2A21" w:rsidRDefault="0068398C" w:rsidP="000E2A21">
      <w:pPr>
        <w:tabs>
          <w:tab w:val="left" w:pos="300"/>
          <w:tab w:val="left" w:pos="1440"/>
          <w:tab w:val="left" w:pos="2060"/>
          <w:tab w:val="left" w:pos="2400"/>
          <w:tab w:val="left" w:pos="8760"/>
          <w:tab w:val="decimal" w:pos="9120"/>
        </w:tabs>
        <w:spacing w:after="120"/>
        <w:rPr>
          <w:rFonts w:cs="Arial"/>
        </w:rPr>
      </w:pPr>
    </w:p>
    <w:p w14:paraId="587F4C46" w14:textId="77777777" w:rsidR="0068398C" w:rsidRPr="00DE4BF5" w:rsidRDefault="0068398C" w:rsidP="000E2A21">
      <w:pPr>
        <w:pStyle w:val="Titre2"/>
        <w:spacing w:before="240" w:line="240" w:lineRule="auto"/>
        <w:ind w:right="0"/>
        <w:jc w:val="both"/>
        <w:rPr>
          <w:rFonts w:cs="Arial"/>
          <w:sz w:val="24"/>
          <w:szCs w:val="24"/>
        </w:rPr>
      </w:pPr>
      <w:bookmarkStart w:id="58" w:name="_Toc127345873"/>
      <w:r w:rsidRPr="003607AE">
        <w:rPr>
          <w:rFonts w:cs="Arial"/>
          <w:sz w:val="24"/>
          <w:szCs w:val="24"/>
        </w:rPr>
        <w:t xml:space="preserve">Article </w:t>
      </w:r>
      <w:r>
        <w:rPr>
          <w:rFonts w:cs="Arial"/>
          <w:sz w:val="24"/>
          <w:szCs w:val="24"/>
        </w:rPr>
        <w:t>36</w:t>
      </w:r>
      <w:r w:rsidRPr="00DE4BF5">
        <w:rPr>
          <w:rFonts w:cs="Arial"/>
          <w:sz w:val="24"/>
          <w:szCs w:val="24"/>
        </w:rPr>
        <w:t xml:space="preserve"> </w:t>
      </w:r>
      <w:r w:rsidRPr="003607AE">
        <w:rPr>
          <w:rFonts w:cs="Arial"/>
          <w:sz w:val="24"/>
          <w:szCs w:val="24"/>
        </w:rPr>
        <w:t>— C</w:t>
      </w:r>
      <w:r>
        <w:rPr>
          <w:rFonts w:cs="Arial"/>
          <w:sz w:val="24"/>
          <w:szCs w:val="24"/>
        </w:rPr>
        <w:t>ontinuité de</w:t>
      </w:r>
      <w:r w:rsidRPr="003607AE">
        <w:rPr>
          <w:rFonts w:cs="Arial"/>
          <w:sz w:val="24"/>
          <w:szCs w:val="24"/>
        </w:rPr>
        <w:t xml:space="preserve"> service</w:t>
      </w:r>
      <w:bookmarkEnd w:id="58"/>
    </w:p>
    <w:p w14:paraId="587F4C47" w14:textId="77777777" w:rsidR="0068398C" w:rsidRPr="008E0459" w:rsidRDefault="0068398C" w:rsidP="000E2A21">
      <w:pPr>
        <w:spacing w:after="120"/>
      </w:pPr>
      <w:r w:rsidRPr="003607AE">
        <w:rPr>
          <w:rFonts w:cs="Arial"/>
        </w:rPr>
        <w:tab/>
      </w:r>
      <w:r w:rsidRPr="00894CBF">
        <w:t>Le gestionnaire du réseau de distribution</w:t>
      </w:r>
      <w:r w:rsidRPr="008E0459">
        <w:t xml:space="preserve"> est tenu de prendre les dispositions appropriées pour  acheminer l’énergie électrique dans les conditions de continuité et de qualité définies par l’article </w:t>
      </w:r>
      <w:r w:rsidRPr="00CD0FFC">
        <w:t>35</w:t>
      </w:r>
      <w:r w:rsidRPr="008E0459">
        <w:t xml:space="preserve"> </w:t>
      </w:r>
      <w:r w:rsidR="00313B86">
        <w:t xml:space="preserve">ci-dessus </w:t>
      </w:r>
      <w:r w:rsidRPr="008E0459">
        <w:t xml:space="preserve">et par les textes réglementaires en vigueur, afin de concilier les besoins des clients, les aléas inhérents à l’exploitation du réseau et la nécessité pour </w:t>
      </w:r>
      <w:r w:rsidRPr="00894CBF">
        <w:t>le gestionnaire du réseau de distribution</w:t>
      </w:r>
      <w:r w:rsidRPr="008E0459">
        <w:t xml:space="preserve"> de faire face à ses charges.</w:t>
      </w:r>
    </w:p>
    <w:p w14:paraId="587F4C48" w14:textId="77777777" w:rsidR="0068398C" w:rsidRPr="008E0459" w:rsidRDefault="0068398C" w:rsidP="0068398C">
      <w:pPr>
        <w:pStyle w:val="Commentaire"/>
        <w:keepNext/>
        <w:spacing w:after="120"/>
        <w:ind w:left="1418" w:right="0"/>
        <w:rPr>
          <w:sz w:val="18"/>
          <w:szCs w:val="18"/>
        </w:rPr>
      </w:pPr>
      <w:r w:rsidRPr="008E0459">
        <w:rPr>
          <w:rFonts w:ascii="Wingdings" w:hAnsi="Wingdings"/>
          <w:sz w:val="18"/>
          <w:szCs w:val="18"/>
        </w:rPr>
        <w:t></w:t>
      </w:r>
      <w:r w:rsidRPr="008E0459">
        <w:rPr>
          <w:sz w:val="18"/>
          <w:szCs w:val="18"/>
        </w:rPr>
        <w:t xml:space="preserve"> Les modalités d’application de ces dispositions prévues à l’article L. 322-12 du code de l’énergie sont fixées par des dispositions réglementaires, notamment par les articles D</w:t>
      </w:r>
      <w:r>
        <w:rPr>
          <w:sz w:val="18"/>
          <w:szCs w:val="18"/>
        </w:rPr>
        <w:t xml:space="preserve">. </w:t>
      </w:r>
      <w:r w:rsidRPr="008E0459">
        <w:rPr>
          <w:sz w:val="18"/>
          <w:szCs w:val="18"/>
        </w:rPr>
        <w:t>322-2 et suivants du code de l’énergie relatifs aux niveaux de qualité et aux prescriptions techniques en matière de qualité des réseaux publics de transport et de distribution d’électricité.</w:t>
      </w:r>
    </w:p>
    <w:p w14:paraId="587F4C49" w14:textId="77777777" w:rsidR="0068398C" w:rsidRPr="008E0459" w:rsidRDefault="002427EF" w:rsidP="0068398C">
      <w:pPr>
        <w:pStyle w:val="Corpsdetexte28"/>
        <w:spacing w:after="120"/>
        <w:ind w:right="0"/>
      </w:pPr>
      <w:r>
        <w:tab/>
      </w:r>
      <w:r w:rsidR="0068398C" w:rsidRPr="008E0459">
        <w:t>Les conditions de qualité et de continuité de l’onde électrique sont précisées dans les contrats des clients.</w:t>
      </w:r>
    </w:p>
    <w:p w14:paraId="587F4C4A" w14:textId="77777777" w:rsidR="0068398C" w:rsidRPr="008E0459" w:rsidRDefault="0068398C" w:rsidP="000E2A21">
      <w:pPr>
        <w:pStyle w:val="Corpsdetexte28"/>
        <w:spacing w:after="120"/>
        <w:ind w:right="0" w:firstLine="300"/>
      </w:pPr>
      <w:r>
        <w:rPr>
          <w:rFonts w:cs="Arial"/>
        </w:rPr>
        <w:t>Le gestionnaire du réseau de distribution</w:t>
      </w:r>
      <w:r w:rsidRPr="008E0459">
        <w:t xml:space="preserve"> a toutefois la faculté d’interrompre le service pour toutes opérations d’investissement dont lui ou l’autorité concédante </w:t>
      </w:r>
      <w:r>
        <w:t>est</w:t>
      </w:r>
      <w:r w:rsidRPr="008E0459">
        <w:t xml:space="preserve"> maître d’ouvrage, de mise en conformité ou de maintenance du réseau concédé, ainsi que dans le cadre de manœuvres liées au dépannage, aux opérations de délestage en regard de conditions d’exploitation contrainte, de l’injonction d’une autorité  ou lors de réparations urgentes que requ</w:t>
      </w:r>
      <w:r>
        <w:t>iert</w:t>
      </w:r>
      <w:r w:rsidRPr="008E0459">
        <w:t xml:space="preserve"> le matériel. </w:t>
      </w:r>
      <w:r>
        <w:t>Le gestionnaire du réseau de distribution</w:t>
      </w:r>
      <w:r w:rsidRPr="008E0459">
        <w:t xml:space="preserve"> s’efforce alors de réduire ces interruptions au minimum, notamment par l’utilisation des possibilités nouvelles offertes par le progrès technique, et de les situer, dans toute la mesure compatible avec les nécessités d</w:t>
      </w:r>
      <w:r>
        <w:t>e l</w:t>
      </w:r>
      <w:r w:rsidRPr="008E0459">
        <w:t>’exploitation, aux dates et heures susceptibles de provoquer le moins de gêne possible aux clients.</w:t>
      </w:r>
    </w:p>
    <w:p w14:paraId="587F4C4B" w14:textId="77777777" w:rsidR="0068398C" w:rsidRPr="008E0459" w:rsidRDefault="002427EF" w:rsidP="000E2A21">
      <w:pPr>
        <w:pStyle w:val="Corpsdetexte28"/>
        <w:spacing w:after="120"/>
        <w:ind w:right="0"/>
      </w:pPr>
      <w:r>
        <w:tab/>
      </w:r>
      <w:r w:rsidR="0068398C" w:rsidRPr="008E0459">
        <w:t xml:space="preserve">En basse tension, </w:t>
      </w:r>
      <w:r w:rsidR="0068398C" w:rsidRPr="00814316">
        <w:t xml:space="preserve">lorsque des interventions programmées, et donc non urgentes, sur le réseau sont nécessaires, </w:t>
      </w:r>
      <w:r w:rsidR="0068398C" w:rsidRPr="008E0459">
        <w:t>les dates, heures et durées prévisibles de ces interruptions sont portées au moins trois jours à l’avance à la connaissance de l’autorité concédante, du maire intéressé et des clients, par voie de presse, d’affichage</w:t>
      </w:r>
      <w:r w:rsidR="0068398C">
        <w:t xml:space="preserve"> et, dans toute la mesure du possible,</w:t>
      </w:r>
      <w:r w:rsidR="0068398C" w:rsidRPr="008E0459">
        <w:t xml:space="preserve"> d’information individuelle.</w:t>
      </w:r>
    </w:p>
    <w:p w14:paraId="587F4C4C" w14:textId="77777777" w:rsidR="0068398C" w:rsidRPr="008E0459" w:rsidRDefault="002427EF" w:rsidP="000E2A21">
      <w:pPr>
        <w:pStyle w:val="Corpsdetexte28"/>
        <w:spacing w:after="120"/>
        <w:ind w:right="0"/>
      </w:pPr>
      <w:r>
        <w:tab/>
      </w:r>
      <w:r w:rsidR="0068398C" w:rsidRPr="008E0459">
        <w:t xml:space="preserve">En haute tension, lorsque les travaux ne présentent pas un caractère d’urgence, </w:t>
      </w:r>
      <w:r w:rsidR="0068398C">
        <w:t>le gestionnaire du réseau de distribution</w:t>
      </w:r>
      <w:r w:rsidR="0068398C" w:rsidRPr="008E0459">
        <w:t xml:space="preserve"> prend contact avec les clients concernés raccordés en haute tension </w:t>
      </w:r>
      <w:r w:rsidR="0068398C" w:rsidRPr="001512A6">
        <w:t>en soutirage</w:t>
      </w:r>
      <w:r w:rsidR="0068398C">
        <w:t xml:space="preserve"> </w:t>
      </w:r>
      <w:r w:rsidR="0068398C" w:rsidRPr="008E0459">
        <w:t xml:space="preserve">afin de déterminer d’un commun accord la date de réalisation des travaux. </w:t>
      </w:r>
      <w:r w:rsidR="0068398C">
        <w:t>Le gestionnaire du réseau de distribution</w:t>
      </w:r>
      <w:r w:rsidR="0068398C" w:rsidRPr="008E0459">
        <w:t xml:space="preserve"> informe le client de la date, de l’heure et de la durée des coupures, au moins 10 jours ouvrés avant la date de réalisation effective des travaux.</w:t>
      </w:r>
    </w:p>
    <w:p w14:paraId="587F4C4D" w14:textId="77777777" w:rsidR="0068398C" w:rsidRPr="008E0459" w:rsidRDefault="002427EF" w:rsidP="000E2A21">
      <w:pPr>
        <w:pStyle w:val="Corpsdetexte28"/>
        <w:spacing w:after="120"/>
        <w:ind w:right="0"/>
      </w:pPr>
      <w:r>
        <w:tab/>
      </w:r>
      <w:r w:rsidR="0068398C" w:rsidRPr="008E0459">
        <w:t>Les contrats des clients mentionnent ces engagements, ainsi que les modalités de programmation des interruptions.</w:t>
      </w:r>
    </w:p>
    <w:p w14:paraId="587F4C4E" w14:textId="77777777" w:rsidR="0068398C" w:rsidRPr="008E0459" w:rsidRDefault="002427EF" w:rsidP="000E2A21">
      <w:pPr>
        <w:pStyle w:val="Corpsdetexte28"/>
        <w:spacing w:after="120"/>
        <w:ind w:right="0"/>
      </w:pPr>
      <w:r>
        <w:tab/>
      </w:r>
      <w:r w:rsidR="0068398C" w:rsidRPr="008E0459">
        <w:t>Dans les circonstances exigeant une intervention immédiate,</w:t>
      </w:r>
      <w:r w:rsidR="0068398C" w:rsidRPr="00282C1E">
        <w:t xml:space="preserve"> </w:t>
      </w:r>
      <w:r w:rsidR="0068398C">
        <w:t>le gestionnaire du réseau de distribution</w:t>
      </w:r>
      <w:r w:rsidR="0068398C" w:rsidRPr="008E0459">
        <w:t xml:space="preserve"> est autorisé à prendre d’urgence les mesures nécessaires. </w:t>
      </w:r>
      <w:r w:rsidR="0068398C">
        <w:t>Il</w:t>
      </w:r>
      <w:r w:rsidR="0068398C" w:rsidRPr="008E0459">
        <w:t xml:space="preserve"> en avise, dans la mesure du possible, le maire intéressé, l’autorité concédante et le service du contrôle désigné par celle-ci.</w:t>
      </w:r>
    </w:p>
    <w:p w14:paraId="587F4C4F" w14:textId="77777777" w:rsidR="0068398C" w:rsidRPr="00FB3149" w:rsidRDefault="0068398C" w:rsidP="0068398C">
      <w:pPr>
        <w:pStyle w:val="Corpsdetexte217"/>
        <w:spacing w:after="120"/>
        <w:ind w:right="0"/>
      </w:pPr>
    </w:p>
    <w:p w14:paraId="587F4C50" w14:textId="77777777" w:rsidR="0068398C" w:rsidRPr="00C87575" w:rsidRDefault="0068398C" w:rsidP="000E2A21">
      <w:pPr>
        <w:pStyle w:val="Titre2"/>
        <w:spacing w:before="240" w:line="240" w:lineRule="auto"/>
        <w:ind w:right="0"/>
        <w:jc w:val="both"/>
        <w:rPr>
          <w:rFonts w:cs="Arial"/>
          <w:sz w:val="24"/>
          <w:szCs w:val="24"/>
        </w:rPr>
      </w:pPr>
      <w:bookmarkStart w:id="59" w:name="_Toc127345874"/>
      <w:r w:rsidRPr="0096554C">
        <w:rPr>
          <w:rFonts w:cs="Arial"/>
          <w:sz w:val="24"/>
          <w:szCs w:val="24"/>
        </w:rPr>
        <w:t xml:space="preserve">Article </w:t>
      </w:r>
      <w:r>
        <w:rPr>
          <w:rFonts w:cs="Arial"/>
          <w:sz w:val="24"/>
          <w:szCs w:val="24"/>
        </w:rPr>
        <w:t>37</w:t>
      </w:r>
      <w:r w:rsidRPr="0096554C">
        <w:rPr>
          <w:rFonts w:cs="Arial"/>
          <w:sz w:val="24"/>
          <w:szCs w:val="24"/>
        </w:rPr>
        <w:t xml:space="preserve"> </w:t>
      </w:r>
      <w:r w:rsidRPr="003607AE">
        <w:rPr>
          <w:rFonts w:cs="Arial"/>
          <w:sz w:val="24"/>
          <w:szCs w:val="24"/>
        </w:rPr>
        <w:t>— Modification des caractéristiques de l’énergie livrée</w:t>
      </w:r>
      <w:bookmarkEnd w:id="59"/>
    </w:p>
    <w:p w14:paraId="587F4C51"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 xml:space="preserve">En application du principe d’adaptabilité à la technique, </w:t>
      </w:r>
      <w:r>
        <w:rPr>
          <w:rFonts w:cs="Arial"/>
        </w:rPr>
        <w:t>le gestionnaire du réseau de distribution</w:t>
      </w:r>
      <w:r w:rsidRPr="003607AE">
        <w:rPr>
          <w:rFonts w:cs="Arial"/>
        </w:rPr>
        <w:t xml:space="preserve"> a le droit de procéder aux travaux de changement de tension ou de nature de l’énergie distribuée en vue d’augmenter la capacité des réseaux existants, de les rendre conformes aux normes prescrites par les textes réglementaires en vigueur ou de les exploiter aux tensions normalisées fixées par ceux-ci.</w:t>
      </w:r>
    </w:p>
    <w:p w14:paraId="587F4C52" w14:textId="77777777" w:rsidR="0068398C" w:rsidRPr="00440A7E" w:rsidRDefault="0068398C" w:rsidP="0068398C">
      <w:pPr>
        <w:pStyle w:val="Commentaire"/>
        <w:keepNext/>
        <w:keepLines/>
        <w:spacing w:after="120"/>
        <w:ind w:left="1418" w:right="-28"/>
        <w:rPr>
          <w:rFonts w:cs="Arial"/>
          <w:sz w:val="18"/>
          <w:szCs w:val="16"/>
        </w:rPr>
      </w:pPr>
      <w:r w:rsidRPr="00440A7E">
        <w:rPr>
          <w:rFonts w:cs="Arial"/>
          <w:sz w:val="18"/>
          <w:szCs w:val="16"/>
        </w:rPr>
        <w:sym w:font="Wingdings" w:char="F0C7"/>
      </w:r>
      <w:r w:rsidRPr="00440A7E">
        <w:rPr>
          <w:rFonts w:cs="Arial"/>
          <w:sz w:val="18"/>
          <w:szCs w:val="16"/>
        </w:rPr>
        <w:t xml:space="preserve"> Il s’agit des textes déjà cités en commentaire de </w:t>
      </w:r>
      <w:r w:rsidRPr="00CD0FFC">
        <w:rPr>
          <w:rFonts w:cs="Arial"/>
          <w:sz w:val="18"/>
          <w:szCs w:val="16"/>
        </w:rPr>
        <w:t>l’article 35</w:t>
      </w:r>
      <w:r w:rsidR="00313B86">
        <w:rPr>
          <w:rFonts w:cs="Arial"/>
          <w:sz w:val="18"/>
          <w:szCs w:val="16"/>
        </w:rPr>
        <w:t xml:space="preserve"> ci-dessus</w:t>
      </w:r>
      <w:r w:rsidRPr="00CD0FFC">
        <w:rPr>
          <w:rFonts w:cs="Arial"/>
          <w:sz w:val="18"/>
          <w:szCs w:val="16"/>
        </w:rPr>
        <w:t>.</w:t>
      </w:r>
    </w:p>
    <w:p w14:paraId="587F4C53"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 xml:space="preserve">Les travaux concernant lesdites modifications sont portés à la connaissance </w:t>
      </w:r>
      <w:r>
        <w:rPr>
          <w:rFonts w:cs="Arial"/>
        </w:rPr>
        <w:t xml:space="preserve">de l’autorité concédante et </w:t>
      </w:r>
      <w:r w:rsidRPr="003607AE">
        <w:rPr>
          <w:rFonts w:cs="Arial"/>
        </w:rPr>
        <w:t xml:space="preserve">des </w:t>
      </w:r>
      <w:r>
        <w:rPr>
          <w:rFonts w:cs="Arial"/>
        </w:rPr>
        <w:t>clients</w:t>
      </w:r>
      <w:r w:rsidRPr="006D3D54">
        <w:rPr>
          <w:rFonts w:cs="Arial"/>
        </w:rPr>
        <w:t xml:space="preserve"> </w:t>
      </w:r>
      <w:r>
        <w:rPr>
          <w:rFonts w:cs="Arial"/>
        </w:rPr>
        <w:t xml:space="preserve">intéressés </w:t>
      </w:r>
      <w:r w:rsidRPr="003607AE">
        <w:rPr>
          <w:rFonts w:cs="Arial"/>
        </w:rPr>
        <w:t>six mois au moins avant le</w:t>
      </w:r>
      <w:r>
        <w:rPr>
          <w:rFonts w:cs="Arial"/>
        </w:rPr>
        <w:t>ur</w:t>
      </w:r>
      <w:r w:rsidRPr="003607AE">
        <w:rPr>
          <w:rFonts w:cs="Arial"/>
        </w:rPr>
        <w:t xml:space="preserve"> commencement.</w:t>
      </w:r>
    </w:p>
    <w:p w14:paraId="587F4C54" w14:textId="77777777" w:rsidR="0068398C" w:rsidRPr="00C87575" w:rsidRDefault="0068398C" w:rsidP="0068398C">
      <w:pPr>
        <w:tabs>
          <w:tab w:val="left" w:pos="300"/>
          <w:tab w:val="left" w:pos="1440"/>
          <w:tab w:val="left" w:pos="2060"/>
          <w:tab w:val="left" w:pos="2400"/>
          <w:tab w:val="left" w:pos="8760"/>
          <w:tab w:val="decimal" w:pos="9120"/>
        </w:tabs>
        <w:spacing w:after="0"/>
        <w:rPr>
          <w:rFonts w:cs="Arial"/>
        </w:rPr>
      </w:pPr>
      <w:r w:rsidRPr="003607AE">
        <w:rPr>
          <w:rFonts w:cs="Arial"/>
        </w:rPr>
        <w:tab/>
        <w:t xml:space="preserve">Si </w:t>
      </w:r>
      <w:r>
        <w:rPr>
          <w:rFonts w:cs="Arial"/>
        </w:rPr>
        <w:t>le gestionnaire du réseau de distribution</w:t>
      </w:r>
      <w:r w:rsidRPr="003607AE">
        <w:rPr>
          <w:rFonts w:cs="Arial"/>
        </w:rPr>
        <w:t xml:space="preserve"> vient à modifier à un moment quelconque les caractéristiques du courant alternatif livré à un </w:t>
      </w:r>
      <w:r>
        <w:rPr>
          <w:rFonts w:cs="Arial"/>
        </w:rPr>
        <w:t>client</w:t>
      </w:r>
      <w:r w:rsidRPr="003607AE">
        <w:rPr>
          <w:rFonts w:cs="Arial"/>
        </w:rPr>
        <w:t>, il prend à sa charge les frais de modification des appareils et des installations consécutifs à ce changement sous les réserves suivantes :</w:t>
      </w:r>
    </w:p>
    <w:p w14:paraId="587F4C55" w14:textId="77777777" w:rsidR="0068398C" w:rsidRDefault="0068398C" w:rsidP="000E2A21">
      <w:pPr>
        <w:pStyle w:val="Titre3"/>
        <w:numPr>
          <w:ilvl w:val="0"/>
          <w:numId w:val="58"/>
        </w:numPr>
        <w:spacing w:after="240"/>
        <w:rPr>
          <w:rFonts w:cs="Arial"/>
          <w:sz w:val="22"/>
          <w:szCs w:val="22"/>
        </w:rPr>
      </w:pPr>
      <w:r w:rsidRPr="003607AE">
        <w:rPr>
          <w:rFonts w:cs="Arial"/>
          <w:sz w:val="22"/>
          <w:szCs w:val="22"/>
        </w:rPr>
        <w:t>En basse tension</w:t>
      </w:r>
    </w:p>
    <w:p w14:paraId="587F4C56" w14:textId="77777777" w:rsidR="0068398C" w:rsidRPr="00C87575" w:rsidRDefault="0068398C" w:rsidP="0068398C">
      <w:pPr>
        <w:pStyle w:val="Corpsdetexte35"/>
        <w:tabs>
          <w:tab w:val="left" w:pos="567"/>
        </w:tabs>
        <w:spacing w:after="120"/>
        <w:ind w:right="0"/>
        <w:rPr>
          <w:rFonts w:cs="Arial"/>
        </w:rPr>
      </w:pPr>
      <w:r>
        <w:rPr>
          <w:rFonts w:cs="Arial"/>
        </w:rPr>
        <w:t>1°</w:t>
      </w:r>
      <w:r w:rsidRPr="00440A7E">
        <w:rPr>
          <w:rFonts w:cs="Arial"/>
        </w:rPr>
        <w:t>)</w:t>
      </w:r>
      <w:r w:rsidRPr="00440A7E">
        <w:rPr>
          <w:rFonts w:cs="Arial"/>
        </w:rPr>
        <w:tab/>
        <w:t>Les clients supportent la part des dépenses qui correspond à la mise en conformité de leurs</w:t>
      </w:r>
      <w:r w:rsidRPr="003607AE">
        <w:rPr>
          <w:rFonts w:cs="Arial"/>
        </w:rPr>
        <w:t xml:space="preserve"> installations </w:t>
      </w:r>
      <w:r>
        <w:rPr>
          <w:rFonts w:cs="Arial"/>
        </w:rPr>
        <w:t xml:space="preserve">intérieures </w:t>
      </w:r>
      <w:r w:rsidRPr="003607AE">
        <w:rPr>
          <w:rFonts w:cs="Arial"/>
        </w:rPr>
        <w:t xml:space="preserve">avec les textes réglementaires en vigueur lors du changement de tension et de leurs appareils </w:t>
      </w:r>
      <w:r>
        <w:rPr>
          <w:rFonts w:cs="Arial"/>
        </w:rPr>
        <w:t>électriques</w:t>
      </w:r>
      <w:r w:rsidRPr="003607AE">
        <w:rPr>
          <w:rFonts w:cs="Arial"/>
        </w:rPr>
        <w:t>, dans la mesure où ce renouvellement n</w:t>
      </w:r>
      <w:r>
        <w:rPr>
          <w:rFonts w:cs="Arial"/>
        </w:rPr>
        <w:t>’est</w:t>
      </w:r>
      <w:r w:rsidRPr="003607AE">
        <w:rPr>
          <w:rFonts w:cs="Arial"/>
        </w:rPr>
        <w:t xml:space="preserve"> pas la conséquence du changement de nature de l’énergie, mais </w:t>
      </w:r>
      <w:r>
        <w:rPr>
          <w:rFonts w:cs="Arial"/>
        </w:rPr>
        <w:t>est rendu nécessaire</w:t>
      </w:r>
      <w:r w:rsidRPr="003607AE">
        <w:rPr>
          <w:rFonts w:cs="Arial"/>
        </w:rPr>
        <w:t xml:space="preserve"> par l’état de leurs installations ou de leurs appareils.</w:t>
      </w:r>
    </w:p>
    <w:p w14:paraId="587F4C57" w14:textId="77777777" w:rsidR="0068398C" w:rsidRPr="00C87575" w:rsidRDefault="0068398C" w:rsidP="0068398C">
      <w:pPr>
        <w:pStyle w:val="Corpsdetexte35"/>
        <w:tabs>
          <w:tab w:val="left" w:pos="567"/>
        </w:tabs>
        <w:spacing w:after="120"/>
        <w:ind w:right="0"/>
        <w:rPr>
          <w:rFonts w:cs="Arial"/>
        </w:rPr>
      </w:pPr>
      <w:r>
        <w:rPr>
          <w:rFonts w:cs="Arial"/>
        </w:rPr>
        <w:t>2°</w:t>
      </w:r>
      <w:r w:rsidRPr="00440A7E">
        <w:rPr>
          <w:rFonts w:cs="Arial"/>
        </w:rPr>
        <w:t>)</w:t>
      </w:r>
      <w:r w:rsidRPr="00440A7E">
        <w:rPr>
          <w:rFonts w:cs="Arial"/>
        </w:rPr>
        <w:tab/>
        <w:t>Les clients p</w:t>
      </w:r>
      <w:r>
        <w:rPr>
          <w:rFonts w:cs="Arial"/>
        </w:rPr>
        <w:t>euve</w:t>
      </w:r>
      <w:r w:rsidRPr="00440A7E">
        <w:rPr>
          <w:rFonts w:cs="Arial"/>
        </w:rPr>
        <w:t>nt obtenir la modification ou, éventuellement, l’échange de leurs appareils</w:t>
      </w:r>
      <w:r w:rsidRPr="003607AE">
        <w:rPr>
          <w:rFonts w:cs="Arial"/>
        </w:rPr>
        <w:t xml:space="preserve"> </w:t>
      </w:r>
      <w:r>
        <w:rPr>
          <w:rFonts w:cs="Arial"/>
        </w:rPr>
        <w:t>électriques</w:t>
      </w:r>
      <w:r w:rsidRPr="003607AE">
        <w:rPr>
          <w:rFonts w:cs="Arial"/>
        </w:rPr>
        <w:t>:</w:t>
      </w:r>
    </w:p>
    <w:p w14:paraId="587F4C58" w14:textId="77777777" w:rsidR="0068398C" w:rsidRDefault="0068398C" w:rsidP="0068398C">
      <w:pPr>
        <w:pStyle w:val="Paragraphedeliste"/>
        <w:numPr>
          <w:ilvl w:val="0"/>
          <w:numId w:val="14"/>
        </w:numPr>
        <w:tabs>
          <w:tab w:val="left" w:pos="300"/>
          <w:tab w:val="left" w:pos="1440"/>
          <w:tab w:val="left" w:pos="2060"/>
          <w:tab w:val="left" w:pos="2400"/>
          <w:tab w:val="left" w:pos="8760"/>
          <w:tab w:val="decimal" w:pos="9120"/>
        </w:tabs>
        <w:overflowPunct/>
        <w:autoSpaceDE/>
        <w:autoSpaceDN/>
        <w:adjustRightInd/>
        <w:spacing w:after="120" w:line="276" w:lineRule="auto"/>
        <w:textAlignment w:val="auto"/>
        <w:rPr>
          <w:rFonts w:cs="Arial"/>
        </w:rPr>
      </w:pPr>
      <w:r w:rsidRPr="003607AE">
        <w:rPr>
          <w:rFonts w:cs="Arial"/>
        </w:rPr>
        <w:t>s’il s’agit d’appareils utilisés conformément aux règles en vigueur, en service régulier et en bon état de marche,</w:t>
      </w:r>
    </w:p>
    <w:p w14:paraId="587F4C59" w14:textId="77777777" w:rsidR="0068398C" w:rsidRDefault="0068398C" w:rsidP="0068398C">
      <w:pPr>
        <w:pStyle w:val="Paragraphedeliste"/>
        <w:numPr>
          <w:ilvl w:val="0"/>
          <w:numId w:val="14"/>
        </w:numPr>
        <w:tabs>
          <w:tab w:val="left" w:pos="300"/>
          <w:tab w:val="left" w:pos="1440"/>
          <w:tab w:val="left" w:pos="2060"/>
          <w:tab w:val="left" w:pos="2400"/>
          <w:tab w:val="left" w:pos="8760"/>
          <w:tab w:val="decimal" w:pos="9120"/>
        </w:tabs>
        <w:overflowPunct/>
        <w:autoSpaceDE/>
        <w:autoSpaceDN/>
        <w:adjustRightInd/>
        <w:spacing w:after="120" w:line="276" w:lineRule="auto"/>
        <w:textAlignment w:val="auto"/>
        <w:rPr>
          <w:rFonts w:cs="Arial"/>
        </w:rPr>
      </w:pPr>
      <w:r w:rsidRPr="003607AE">
        <w:rPr>
          <w:rFonts w:cs="Arial"/>
        </w:rPr>
        <w:t xml:space="preserve">si ces appareils ont été régulièrement déclarés </w:t>
      </w:r>
      <w:r>
        <w:rPr>
          <w:rFonts w:cs="Arial"/>
        </w:rPr>
        <w:t>au gestionnaire du réseau de distribution</w:t>
      </w:r>
      <w:r w:rsidRPr="003607AE">
        <w:rPr>
          <w:rFonts w:cs="Arial"/>
        </w:rPr>
        <w:t xml:space="preserve"> lors du recensement effectué par ses soins,</w:t>
      </w:r>
    </w:p>
    <w:p w14:paraId="587F4C5A" w14:textId="77777777" w:rsidR="0068398C" w:rsidRDefault="0068398C" w:rsidP="0068398C">
      <w:pPr>
        <w:pStyle w:val="Paragraphedeliste"/>
        <w:numPr>
          <w:ilvl w:val="0"/>
          <w:numId w:val="14"/>
        </w:numPr>
        <w:tabs>
          <w:tab w:val="left" w:pos="284"/>
          <w:tab w:val="left" w:pos="1440"/>
          <w:tab w:val="left" w:pos="2060"/>
          <w:tab w:val="left" w:pos="2400"/>
          <w:tab w:val="left" w:pos="8760"/>
          <w:tab w:val="decimal" w:pos="9120"/>
        </w:tabs>
        <w:overflowPunct/>
        <w:autoSpaceDE/>
        <w:autoSpaceDN/>
        <w:adjustRightInd/>
        <w:spacing w:after="120" w:line="276" w:lineRule="auto"/>
        <w:textAlignment w:val="auto"/>
        <w:rPr>
          <w:rFonts w:cs="Arial"/>
        </w:rPr>
      </w:pPr>
      <w:r w:rsidRPr="00440A7E">
        <w:rPr>
          <w:rFonts w:cs="Arial"/>
        </w:rPr>
        <w:t>si la puissance totale des appareils à modifier ou à échanger est en harmonie avec la puissance souscrite des clients.</w:t>
      </w:r>
    </w:p>
    <w:p w14:paraId="587F4C5B" w14:textId="77777777" w:rsidR="0068398C" w:rsidRPr="00C87575" w:rsidRDefault="0068398C" w:rsidP="0068398C">
      <w:pPr>
        <w:pStyle w:val="Corpsdetexte28"/>
        <w:spacing w:after="0"/>
        <w:ind w:right="0"/>
        <w:rPr>
          <w:rFonts w:cs="Arial"/>
        </w:rPr>
      </w:pPr>
      <w:r w:rsidRPr="003607AE">
        <w:rPr>
          <w:rFonts w:cs="Arial"/>
        </w:rPr>
        <w:tab/>
        <w:t xml:space="preserve">En cas d’échange d’appareils convenu d’un commun accord, </w:t>
      </w:r>
      <w:r>
        <w:rPr>
          <w:rFonts w:cs="Arial"/>
        </w:rPr>
        <w:t>le gestionnaire du réseau de distribution</w:t>
      </w:r>
      <w:r w:rsidRPr="003607AE">
        <w:rPr>
          <w:rFonts w:cs="Arial"/>
        </w:rPr>
        <w:t xml:space="preserve"> fourni</w:t>
      </w:r>
      <w:r>
        <w:rPr>
          <w:rFonts w:cs="Arial"/>
        </w:rPr>
        <w:t>t</w:t>
      </w:r>
      <w:r w:rsidRPr="003607AE">
        <w:rPr>
          <w:rFonts w:cs="Arial"/>
        </w:rPr>
        <w:t xml:space="preserve"> aux </w:t>
      </w:r>
      <w:r>
        <w:rPr>
          <w:rFonts w:cs="Arial"/>
        </w:rPr>
        <w:t xml:space="preserve">clients </w:t>
      </w:r>
      <w:r w:rsidRPr="003607AE">
        <w:rPr>
          <w:rFonts w:cs="Arial"/>
        </w:rPr>
        <w:t>de nouveaux appareils et devien</w:t>
      </w:r>
      <w:r>
        <w:rPr>
          <w:rFonts w:cs="Arial"/>
        </w:rPr>
        <w:t>t</w:t>
      </w:r>
      <w:r w:rsidRPr="003607AE">
        <w:rPr>
          <w:rFonts w:cs="Arial"/>
        </w:rPr>
        <w:t xml:space="preserve"> propriétaire des anciens. </w:t>
      </w:r>
      <w:r>
        <w:rPr>
          <w:rFonts w:cs="Arial"/>
        </w:rPr>
        <w:t>Il</w:t>
      </w:r>
      <w:r w:rsidRPr="003607AE">
        <w:rPr>
          <w:rFonts w:cs="Arial"/>
        </w:rPr>
        <w:t xml:space="preserve"> prend à sa charge le remplacement des appareils par des appareils équivalents. En cas de remplacement d’appareils anciens par des appareils neufs, </w:t>
      </w:r>
      <w:r>
        <w:rPr>
          <w:rFonts w:cs="Arial"/>
        </w:rPr>
        <w:t>le gestionnaire du réseau de distribution</w:t>
      </w:r>
      <w:r w:rsidRPr="003607AE">
        <w:rPr>
          <w:rFonts w:cs="Arial"/>
        </w:rPr>
        <w:t xml:space="preserve"> p</w:t>
      </w:r>
      <w:r>
        <w:rPr>
          <w:rFonts w:cs="Arial"/>
        </w:rPr>
        <w:t>eut</w:t>
      </w:r>
      <w:r w:rsidRPr="003607AE">
        <w:rPr>
          <w:rFonts w:cs="Arial"/>
        </w:rPr>
        <w:t xml:space="preserve"> demander aux </w:t>
      </w:r>
      <w:r>
        <w:rPr>
          <w:rFonts w:cs="Arial"/>
        </w:rPr>
        <w:t xml:space="preserve">clients </w:t>
      </w:r>
      <w:r w:rsidRPr="003607AE">
        <w:rPr>
          <w:rFonts w:cs="Arial"/>
        </w:rPr>
        <w:t>une participation tenant compte de la plus-value de l’appareil par rapport à l’appareil usagé.</w:t>
      </w:r>
    </w:p>
    <w:p w14:paraId="587F4C5C" w14:textId="77777777" w:rsidR="0068398C" w:rsidRDefault="0068398C" w:rsidP="000E2A21">
      <w:pPr>
        <w:pStyle w:val="Titre3"/>
        <w:numPr>
          <w:ilvl w:val="0"/>
          <w:numId w:val="58"/>
        </w:numPr>
        <w:spacing w:after="240"/>
        <w:rPr>
          <w:rFonts w:cs="Arial"/>
          <w:sz w:val="22"/>
          <w:szCs w:val="22"/>
        </w:rPr>
      </w:pPr>
      <w:r w:rsidRPr="003607AE">
        <w:rPr>
          <w:rFonts w:cs="Arial"/>
          <w:sz w:val="22"/>
          <w:szCs w:val="22"/>
        </w:rPr>
        <w:t>En haute tension</w:t>
      </w:r>
    </w:p>
    <w:p w14:paraId="587F4C5D" w14:textId="77777777" w:rsidR="0068398C" w:rsidRPr="00C87575" w:rsidRDefault="0068398C" w:rsidP="0068398C">
      <w:pPr>
        <w:pStyle w:val="Corpsdetexte214"/>
        <w:spacing w:after="120"/>
        <w:ind w:right="0"/>
        <w:rPr>
          <w:rFonts w:cs="Arial"/>
        </w:rPr>
      </w:pPr>
      <w:r w:rsidRPr="003607AE">
        <w:rPr>
          <w:rFonts w:cs="Arial"/>
        </w:rPr>
        <w:tab/>
        <w:t xml:space="preserve">Les </w:t>
      </w:r>
      <w:r>
        <w:rPr>
          <w:rFonts w:cs="Arial"/>
        </w:rPr>
        <w:t>clients</w:t>
      </w:r>
      <w:r w:rsidRPr="003607AE">
        <w:rPr>
          <w:rFonts w:cs="Arial"/>
        </w:rPr>
        <w:t xml:space="preserve"> supportent la part des dépenses qui correspond soit à la mise en conformité de leurs installations avec les règlements qui auraient dû être appliqués avant la transformation du réseau, soit à un renouvellement normal anticipé de tout ou partie des installations. La plus-value correspondant à ce renouvellement p</w:t>
      </w:r>
      <w:r>
        <w:rPr>
          <w:rFonts w:cs="Arial"/>
        </w:rPr>
        <w:t>eut</w:t>
      </w:r>
      <w:r w:rsidRPr="003607AE">
        <w:rPr>
          <w:rFonts w:cs="Arial"/>
        </w:rPr>
        <w:t xml:space="preserve"> toutefois être payée, si </w:t>
      </w:r>
      <w:r>
        <w:rPr>
          <w:rFonts w:cs="Arial"/>
        </w:rPr>
        <w:t>le client</w:t>
      </w:r>
      <w:r w:rsidRPr="003607AE">
        <w:rPr>
          <w:rFonts w:cs="Arial"/>
        </w:rPr>
        <w:t xml:space="preserve"> le demande, par annuités pendant la durée normale restant à courir pour l’amortissement des installations rendues inutilisables par le changement de tension et sans majoration pour les intérêts.</w:t>
      </w:r>
    </w:p>
    <w:p w14:paraId="587F4C5E"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sidRPr="003607AE">
        <w:rPr>
          <w:rFonts w:cs="Arial"/>
        </w:rPr>
        <w:tab/>
        <w:t xml:space="preserve">Sont à la charge </w:t>
      </w:r>
      <w:r>
        <w:rPr>
          <w:rFonts w:cs="Arial"/>
        </w:rPr>
        <w:t>du gestionnaire du réseau de distribution</w:t>
      </w:r>
      <w:r w:rsidRPr="003607AE">
        <w:rPr>
          <w:rFonts w:cs="Arial"/>
        </w:rPr>
        <w:t xml:space="preserve"> les modifications à apporter aux appareils </w:t>
      </w:r>
      <w:r>
        <w:rPr>
          <w:rFonts w:cs="Arial"/>
        </w:rPr>
        <w:t>électriques</w:t>
      </w:r>
      <w:r w:rsidRPr="003607AE">
        <w:rPr>
          <w:rFonts w:cs="Arial"/>
        </w:rPr>
        <w:t xml:space="preserve"> ou le remplacement de ces appareils par des appareils équivalents, notamment du point de vue de leur état de fonctionnement, à condition que ces appareils aient été régulièrement déclarés </w:t>
      </w:r>
      <w:r>
        <w:rPr>
          <w:rFonts w:cs="Arial"/>
        </w:rPr>
        <w:t>au gestionnaire du réseau de distribution</w:t>
      </w:r>
      <w:r w:rsidRPr="003607AE">
        <w:rPr>
          <w:rFonts w:cs="Arial"/>
        </w:rPr>
        <w:t xml:space="preserve"> au cours du recensement préalable à la modification et que la puissance totale desdits appareils ne soit pas disproportionnée avec la puissance souscrite par l</w:t>
      </w:r>
      <w:r>
        <w:rPr>
          <w:rFonts w:cs="Arial"/>
        </w:rPr>
        <w:t>e client</w:t>
      </w:r>
      <w:r w:rsidRPr="003607AE">
        <w:rPr>
          <w:rFonts w:cs="Arial"/>
        </w:rPr>
        <w:t>.</w:t>
      </w:r>
    </w:p>
    <w:p w14:paraId="587F4C5F" w14:textId="77777777" w:rsidR="0068398C" w:rsidRPr="000E2A21" w:rsidRDefault="0068398C" w:rsidP="000E2A21">
      <w:pPr>
        <w:pStyle w:val="Corpsdetexte217"/>
        <w:spacing w:after="120"/>
        <w:ind w:right="0"/>
      </w:pPr>
    </w:p>
    <w:p w14:paraId="587F4C60" w14:textId="77777777" w:rsidR="0068398C" w:rsidRPr="00D146F7" w:rsidRDefault="0068398C" w:rsidP="000E2A21">
      <w:pPr>
        <w:pStyle w:val="Titre2"/>
        <w:spacing w:before="240" w:line="240" w:lineRule="auto"/>
        <w:ind w:right="0"/>
        <w:jc w:val="both"/>
        <w:rPr>
          <w:rFonts w:cs="Arial"/>
          <w:sz w:val="24"/>
          <w:szCs w:val="24"/>
        </w:rPr>
      </w:pPr>
      <w:bookmarkStart w:id="60" w:name="_Toc127345875"/>
      <w:r w:rsidRPr="003607AE">
        <w:rPr>
          <w:rFonts w:cs="Arial"/>
          <w:sz w:val="24"/>
          <w:szCs w:val="24"/>
        </w:rPr>
        <w:t xml:space="preserve">Article </w:t>
      </w:r>
      <w:r>
        <w:rPr>
          <w:rFonts w:cs="Arial"/>
          <w:sz w:val="24"/>
          <w:szCs w:val="24"/>
        </w:rPr>
        <w:t>38</w:t>
      </w:r>
      <w:r w:rsidRPr="00D146F7">
        <w:rPr>
          <w:rFonts w:cs="Arial"/>
          <w:sz w:val="24"/>
          <w:szCs w:val="24"/>
        </w:rPr>
        <w:t xml:space="preserve"> </w:t>
      </w:r>
      <w:r w:rsidRPr="003607AE">
        <w:rPr>
          <w:rFonts w:cs="Arial"/>
          <w:sz w:val="24"/>
          <w:szCs w:val="24"/>
        </w:rPr>
        <w:t>— Gestion de crise</w:t>
      </w:r>
      <w:r>
        <w:rPr>
          <w:rFonts w:cs="Arial"/>
          <w:sz w:val="24"/>
          <w:szCs w:val="24"/>
        </w:rPr>
        <w:t xml:space="preserve"> affectant le réseau</w:t>
      </w:r>
      <w:bookmarkEnd w:id="60"/>
    </w:p>
    <w:p w14:paraId="587F4C61" w14:textId="77777777" w:rsidR="0068398C" w:rsidRDefault="0068398C" w:rsidP="0068398C">
      <w:pPr>
        <w:tabs>
          <w:tab w:val="left" w:pos="312"/>
        </w:tabs>
        <w:spacing w:after="120"/>
        <w:rPr>
          <w:rFonts w:cs="Arial"/>
          <w:color w:val="000000" w:themeColor="text1"/>
        </w:rPr>
      </w:pPr>
      <w:r w:rsidRPr="003607AE">
        <w:rPr>
          <w:rFonts w:cs="Arial"/>
          <w:color w:val="365F91" w:themeColor="accent1" w:themeShade="BF"/>
        </w:rPr>
        <w:tab/>
      </w:r>
      <w:r>
        <w:rPr>
          <w:rFonts w:cs="Arial"/>
        </w:rPr>
        <w:t xml:space="preserve">Une situation de </w:t>
      </w:r>
      <w:r w:rsidRPr="008C22AB">
        <w:rPr>
          <w:rFonts w:cs="Arial"/>
          <w:color w:val="000000" w:themeColor="text1"/>
        </w:rPr>
        <w:t>crise se caractérise par la survenance d’un évènement qui porte atteinte directement ou indirectement et de façon significative à l’intégrité et à la sécurité des personnes et des biens ou qui entrave le fonctionnement du service public de distribution d’électricité, sur un large périmètre ou une durée longue.</w:t>
      </w:r>
    </w:p>
    <w:p w14:paraId="587F4C62" w14:textId="77777777" w:rsidR="0068398C" w:rsidRDefault="0068398C" w:rsidP="0068398C">
      <w:pPr>
        <w:tabs>
          <w:tab w:val="left" w:pos="312"/>
        </w:tabs>
        <w:spacing w:after="120"/>
        <w:rPr>
          <w:rFonts w:cs="Arial"/>
        </w:rPr>
      </w:pPr>
      <w:r>
        <w:rPr>
          <w:rFonts w:cs="Arial"/>
        </w:rPr>
        <w:tab/>
        <w:t>Le gestionnaire du réseau de distribution prévoit les mesures nécessaires au maintien de la satisfaction des besoins prioritaires de la population lors des situations de crise.</w:t>
      </w:r>
      <w:r w:rsidRPr="00A42CC7">
        <w:rPr>
          <w:rFonts w:cs="Arial"/>
        </w:rPr>
        <w:t xml:space="preserve"> </w:t>
      </w:r>
      <w:r>
        <w:rPr>
          <w:rFonts w:cs="Arial"/>
        </w:rPr>
        <w:t>Le niveau de satisfaction de ces besoins est fixé en fonction de la vulnérabilité de certains groupes de populations, des caractéristiques du service ou du réseau concerné et du degré constaté de défaillance du réseau. Les critères de définition des populations vulnérables et le niveau spécifique de satisfaction de leurs besoins sont précisés, en tant que de besoin, par arrêté conjoint des ministres en charge de la santé, de la sécurité civile et de l’énergie.</w:t>
      </w:r>
    </w:p>
    <w:p w14:paraId="587F4C63" w14:textId="77777777" w:rsidR="0068398C" w:rsidRPr="003A15C6" w:rsidRDefault="0068398C" w:rsidP="0068398C">
      <w:pPr>
        <w:pStyle w:val="Commentaire"/>
        <w:keepNext/>
        <w:keepLines/>
        <w:spacing w:after="120"/>
        <w:ind w:left="1418" w:right="-28"/>
        <w:rPr>
          <w:rFonts w:cs="Arial"/>
          <w:sz w:val="18"/>
          <w:szCs w:val="16"/>
        </w:rPr>
      </w:pPr>
      <w:r w:rsidRPr="003A15C6">
        <w:rPr>
          <w:rFonts w:cs="Arial"/>
          <w:sz w:val="18"/>
          <w:szCs w:val="16"/>
        </w:rPr>
        <w:sym w:font="Wingdings" w:char="F0C7"/>
      </w:r>
      <w:r w:rsidRPr="003A15C6">
        <w:rPr>
          <w:rFonts w:cs="Arial"/>
          <w:sz w:val="18"/>
          <w:szCs w:val="16"/>
        </w:rPr>
        <w:t xml:space="preserve"> En application de l’article L. 732-1 et des articles R. 732-1 et suivants du code de la sécurité intérieure.</w:t>
      </w:r>
    </w:p>
    <w:p w14:paraId="587F4C64" w14:textId="77777777" w:rsidR="0068398C" w:rsidRDefault="0068398C" w:rsidP="0068398C">
      <w:pPr>
        <w:tabs>
          <w:tab w:val="left" w:pos="312"/>
        </w:tabs>
        <w:spacing w:after="120"/>
        <w:rPr>
          <w:rFonts w:cs="Arial"/>
        </w:rPr>
      </w:pPr>
      <w:r>
        <w:rPr>
          <w:rFonts w:cs="Arial"/>
        </w:rPr>
        <w:tab/>
        <w:t>Le gestionnaire du réseau de distribution prend notamment des mesures pour protéger les installations contre les risques, agressions et menaces prévisibles et alerter sans délai l’autorité compétente de l’imminence ou de la survenue d’une défaillance grave de ses installations susceptible de porter atteinte à la continuité du service.</w:t>
      </w:r>
    </w:p>
    <w:p w14:paraId="587F4C65" w14:textId="77777777" w:rsidR="0068398C" w:rsidRDefault="0068398C" w:rsidP="0068398C">
      <w:pPr>
        <w:tabs>
          <w:tab w:val="left" w:pos="312"/>
        </w:tabs>
        <w:spacing w:after="120"/>
        <w:rPr>
          <w:rFonts w:cs="Arial"/>
          <w:color w:val="000000" w:themeColor="text1"/>
        </w:rPr>
      </w:pPr>
      <w:r>
        <w:rPr>
          <w:rFonts w:cs="Arial"/>
        </w:rPr>
        <w:tab/>
        <w:t xml:space="preserve">Il </w:t>
      </w:r>
      <w:r w:rsidRPr="002B3D85">
        <w:rPr>
          <w:rFonts w:cs="Arial"/>
        </w:rPr>
        <w:t xml:space="preserve">élabore en outre un plan </w:t>
      </w:r>
      <w:r>
        <w:rPr>
          <w:rFonts w:cs="Arial"/>
        </w:rPr>
        <w:t xml:space="preserve">interne </w:t>
      </w:r>
      <w:r w:rsidRPr="002B3D85">
        <w:rPr>
          <w:rFonts w:cs="Arial"/>
        </w:rPr>
        <w:t xml:space="preserve">de crise </w:t>
      </w:r>
      <w:r>
        <w:rPr>
          <w:rFonts w:cs="Arial"/>
        </w:rPr>
        <w:t xml:space="preserve">qui permet </w:t>
      </w:r>
      <w:r w:rsidRPr="002B3D85">
        <w:rPr>
          <w:rFonts w:cs="Arial"/>
        </w:rPr>
        <w:t xml:space="preserve">d'assurer </w:t>
      </w:r>
      <w:r>
        <w:rPr>
          <w:rFonts w:cs="Arial"/>
        </w:rPr>
        <w:t xml:space="preserve">le plus rapidement possible une distribution adaptée du service permettant </w:t>
      </w:r>
      <w:r w:rsidRPr="002B3D85">
        <w:rPr>
          <w:rFonts w:cs="Arial"/>
        </w:rPr>
        <w:t xml:space="preserve">la satisfaction des besoins prioritaires de la population </w:t>
      </w:r>
      <w:r>
        <w:rPr>
          <w:rFonts w:cs="Arial"/>
        </w:rPr>
        <w:t xml:space="preserve">en cas </w:t>
      </w:r>
      <w:r w:rsidRPr="008C22AB">
        <w:rPr>
          <w:rFonts w:cs="Arial"/>
          <w:color w:val="000000" w:themeColor="text1"/>
        </w:rPr>
        <w:t xml:space="preserve">de situation de crise. </w:t>
      </w:r>
    </w:p>
    <w:p w14:paraId="587F4C66" w14:textId="77777777" w:rsidR="0068398C" w:rsidRPr="009F1595" w:rsidRDefault="0068398C" w:rsidP="0068398C">
      <w:pPr>
        <w:tabs>
          <w:tab w:val="left" w:pos="312"/>
        </w:tabs>
        <w:spacing w:after="120"/>
        <w:rPr>
          <w:rFonts w:asciiTheme="minorHAnsi" w:hAnsiTheme="minorHAnsi" w:cstheme="minorHAnsi"/>
        </w:rPr>
      </w:pPr>
      <w:r>
        <w:rPr>
          <w:rFonts w:cs="Arial"/>
        </w:rPr>
        <w:tab/>
        <w:t>Lorsque sur le territoire de la concession, les conditions normales d’exploitation ne peuvent plus être assurées en raison d’une situation de crise, le gestionnaire du réseau de distribution met en œuvre</w:t>
      </w:r>
      <w:r w:rsidRPr="003D5CDC">
        <w:rPr>
          <w:rFonts w:cs="Arial"/>
        </w:rPr>
        <w:t xml:space="preserve"> </w:t>
      </w:r>
      <w:r>
        <w:rPr>
          <w:rFonts w:cs="Arial"/>
        </w:rPr>
        <w:t>une organisation et des ressources dédiées dans le cadre d’un dispositif de gestion de crise adapté à la situation.</w:t>
      </w:r>
    </w:p>
    <w:p w14:paraId="587F4C67" w14:textId="77777777" w:rsidR="0068398C" w:rsidRPr="00BC5F7C" w:rsidRDefault="0068398C" w:rsidP="0068398C">
      <w:pPr>
        <w:tabs>
          <w:tab w:val="left" w:pos="312"/>
        </w:tabs>
        <w:spacing w:after="120"/>
        <w:rPr>
          <w:rFonts w:cs="Arial"/>
        </w:rPr>
      </w:pPr>
      <w:r>
        <w:rPr>
          <w:rFonts w:cs="Arial"/>
        </w:rPr>
        <w:tab/>
        <w:t>En particulier, le</w:t>
      </w:r>
      <w:r>
        <w:t xml:space="preserve"> gestionnaire du réseau de distribution</w:t>
      </w:r>
      <w:r w:rsidRPr="00BC5F7C">
        <w:rPr>
          <w:rFonts w:cs="Arial"/>
        </w:rPr>
        <w:t xml:space="preserve"> </w:t>
      </w:r>
      <w:r>
        <w:rPr>
          <w:rFonts w:cs="Arial"/>
        </w:rPr>
        <w:t xml:space="preserve">met en place une plate-forme d’appel réservée à l’autorité concédante et aux collectivités locales. Le cas échéant, </w:t>
      </w:r>
      <w:r>
        <w:t>le gestionnaire du réseau de distribution</w:t>
      </w:r>
      <w:r>
        <w:rPr>
          <w:rFonts w:cs="Arial"/>
        </w:rPr>
        <w:t xml:space="preserve"> informe l’autorité concédante de tout dispositif particulier d’information et d’assistance mis en œuvre au niveau des communes touchées par la situation de crise et communique le nom et les coordonnées des agents du concessionnaire </w:t>
      </w:r>
      <w:r w:rsidRPr="008C22AB">
        <w:rPr>
          <w:rFonts w:cs="Arial"/>
          <w:color w:val="000000" w:themeColor="text1"/>
        </w:rPr>
        <w:t>dédiés</w:t>
      </w:r>
      <w:r>
        <w:rPr>
          <w:rFonts w:cs="Arial"/>
        </w:rPr>
        <w:t xml:space="preserve">, pendant la gestion de la crise, </w:t>
      </w:r>
      <w:r w:rsidR="00325BC2">
        <w:rPr>
          <w:rFonts w:cs="Arial"/>
        </w:rPr>
        <w:t>aux</w:t>
      </w:r>
      <w:r>
        <w:rPr>
          <w:rFonts w:cs="Arial"/>
        </w:rPr>
        <w:t xml:space="preserve"> mairies concernées.</w:t>
      </w:r>
    </w:p>
    <w:p w14:paraId="587F4C68" w14:textId="77777777" w:rsidR="0068398C" w:rsidRDefault="0068398C" w:rsidP="0068398C">
      <w:pPr>
        <w:tabs>
          <w:tab w:val="left" w:pos="312"/>
        </w:tabs>
        <w:spacing w:after="120"/>
        <w:rPr>
          <w:rFonts w:cs="Arial"/>
          <w:color w:val="000000" w:themeColor="text1"/>
        </w:rPr>
      </w:pPr>
      <w:r>
        <w:rPr>
          <w:rFonts w:cs="Arial"/>
        </w:rPr>
        <w:tab/>
        <w:t>Le gestionnaire du réseau de distribution</w:t>
      </w:r>
      <w:r w:rsidRPr="00D146F7">
        <w:rPr>
          <w:rFonts w:cs="Arial"/>
        </w:rPr>
        <w:t xml:space="preserve"> informe l’autorité concédante de façon régulière de l’état du réseau de distribution publique d’électricité et de l’avancement des opérations de réalimentation.</w:t>
      </w:r>
      <w:r w:rsidRPr="00A42CC7">
        <w:rPr>
          <w:rFonts w:cs="Arial"/>
          <w:color w:val="000000" w:themeColor="text1"/>
        </w:rPr>
        <w:t xml:space="preserve"> </w:t>
      </w:r>
    </w:p>
    <w:p w14:paraId="587F4C69" w14:textId="77777777" w:rsidR="0068398C" w:rsidRPr="00325BC2" w:rsidRDefault="0068398C" w:rsidP="0068398C">
      <w:pPr>
        <w:tabs>
          <w:tab w:val="left" w:pos="312"/>
        </w:tabs>
        <w:spacing w:after="120"/>
        <w:rPr>
          <w:rFonts w:cs="Arial"/>
        </w:rPr>
      </w:pPr>
      <w:r>
        <w:rPr>
          <w:rFonts w:cs="Arial"/>
          <w:color w:val="000000" w:themeColor="text1"/>
        </w:rPr>
        <w:tab/>
        <w:t xml:space="preserve">Il en informe également le préfet. </w:t>
      </w:r>
      <w:r w:rsidRPr="008C22AB">
        <w:rPr>
          <w:rFonts w:cs="Arial"/>
          <w:color w:val="000000" w:themeColor="text1"/>
        </w:rPr>
        <w:t>Lorsque</w:t>
      </w:r>
      <w:r>
        <w:rPr>
          <w:rFonts w:cs="Arial"/>
          <w:color w:val="000000" w:themeColor="text1"/>
        </w:rPr>
        <w:t xml:space="preserve"> </w:t>
      </w:r>
      <w:r w:rsidRPr="008C22AB">
        <w:rPr>
          <w:rFonts w:cs="Arial"/>
          <w:color w:val="000000" w:themeColor="text1"/>
        </w:rPr>
        <w:t xml:space="preserve">l’ampleur de la crise conduit le préfet à mettre en place une Cellule Opérationnelle Départementale (COD), </w:t>
      </w:r>
      <w:r>
        <w:rPr>
          <w:rFonts w:cs="Arial"/>
          <w:color w:val="000000" w:themeColor="text1"/>
        </w:rPr>
        <w:t xml:space="preserve">le </w:t>
      </w:r>
      <w:r>
        <w:t>gestionnaire du réseau de distribution</w:t>
      </w:r>
      <w:r w:rsidRPr="008E0459">
        <w:t xml:space="preserve"> </w:t>
      </w:r>
      <w:r>
        <w:rPr>
          <w:rFonts w:cs="Arial"/>
          <w:color w:val="000000" w:themeColor="text1"/>
        </w:rPr>
        <w:t xml:space="preserve">désigne </w:t>
      </w:r>
      <w:r w:rsidRPr="008C22AB">
        <w:rPr>
          <w:rFonts w:cs="Arial"/>
          <w:color w:val="000000" w:themeColor="text1"/>
        </w:rPr>
        <w:t>un représentant</w:t>
      </w:r>
      <w:r>
        <w:rPr>
          <w:rFonts w:cs="Arial"/>
          <w:color w:val="000000" w:themeColor="text1"/>
        </w:rPr>
        <w:t xml:space="preserve"> qu’il</w:t>
      </w:r>
      <w:r w:rsidRPr="00A42CC7">
        <w:rPr>
          <w:rFonts w:cs="Arial"/>
          <w:color w:val="000000" w:themeColor="text1"/>
        </w:rPr>
        <w:t xml:space="preserve"> </w:t>
      </w:r>
      <w:r w:rsidRPr="008C22AB">
        <w:rPr>
          <w:rFonts w:cs="Arial"/>
          <w:color w:val="000000" w:themeColor="text1"/>
        </w:rPr>
        <w:t>met à la disposition de cette cellule</w:t>
      </w:r>
      <w:r>
        <w:rPr>
          <w:rFonts w:cs="Arial"/>
          <w:color w:val="000000" w:themeColor="text1"/>
        </w:rPr>
        <w:t>.</w:t>
      </w:r>
    </w:p>
    <w:p w14:paraId="587F4C6A" w14:textId="77777777" w:rsidR="0068398C" w:rsidRPr="003A15C6" w:rsidRDefault="0068398C" w:rsidP="0068398C">
      <w:pPr>
        <w:pStyle w:val="Commentaire"/>
        <w:keepNext/>
        <w:keepLines/>
        <w:spacing w:after="120"/>
        <w:ind w:left="1418" w:right="-28"/>
        <w:rPr>
          <w:rFonts w:cs="Arial"/>
          <w:sz w:val="18"/>
          <w:szCs w:val="16"/>
        </w:rPr>
      </w:pPr>
      <w:r w:rsidRPr="003A15C6">
        <w:rPr>
          <w:rFonts w:cs="Arial"/>
          <w:sz w:val="18"/>
          <w:szCs w:val="16"/>
        </w:rPr>
        <w:sym w:font="Wingdings" w:char="F0C7"/>
      </w:r>
      <w:r w:rsidRPr="003A15C6">
        <w:rPr>
          <w:rFonts w:cs="Arial"/>
          <w:sz w:val="18"/>
          <w:szCs w:val="16"/>
        </w:rPr>
        <w:t xml:space="preserve"> En application de l’article L. 732-2 du code de la sécurité intérieure</w:t>
      </w:r>
      <w:r>
        <w:rPr>
          <w:rFonts w:cs="Arial"/>
          <w:sz w:val="18"/>
          <w:szCs w:val="16"/>
        </w:rPr>
        <w:t>.</w:t>
      </w:r>
    </w:p>
    <w:p w14:paraId="587F4C6B" w14:textId="77777777" w:rsidR="0068398C" w:rsidRDefault="0068398C" w:rsidP="0068398C">
      <w:pPr>
        <w:tabs>
          <w:tab w:val="left" w:pos="312"/>
        </w:tabs>
        <w:spacing w:after="120"/>
        <w:rPr>
          <w:rFonts w:cs="Arial"/>
        </w:rPr>
      </w:pPr>
      <w:r>
        <w:rPr>
          <w:rFonts w:cs="Arial"/>
        </w:rPr>
        <w:tab/>
        <w:t>A</w:t>
      </w:r>
      <w:r w:rsidRPr="003D5CDC">
        <w:rPr>
          <w:rFonts w:cs="Arial"/>
        </w:rPr>
        <w:t xml:space="preserve"> chaque révision du plan ORSEC initiée par le représentant de l'Etat compétent, </w:t>
      </w:r>
      <w:r>
        <w:t>le gestionnaire du réseau de distribution</w:t>
      </w:r>
      <w:r w:rsidRPr="003D5CDC">
        <w:rPr>
          <w:rFonts w:cs="Arial"/>
        </w:rPr>
        <w:t xml:space="preserve"> réalise une </w:t>
      </w:r>
      <w:r w:rsidRPr="00751F3C">
        <w:rPr>
          <w:rFonts w:cs="Arial"/>
          <w:iCs/>
        </w:rPr>
        <w:t>étude</w:t>
      </w:r>
      <w:r w:rsidRPr="003D5CDC">
        <w:rPr>
          <w:rFonts w:cs="Arial"/>
        </w:rPr>
        <w:t xml:space="preserve"> des conditions dans lesquelles il satisfait aux obligations </w:t>
      </w:r>
      <w:r>
        <w:rPr>
          <w:rFonts w:cs="Arial"/>
        </w:rPr>
        <w:t xml:space="preserve">qui lui sont </w:t>
      </w:r>
      <w:r w:rsidRPr="003D5CDC">
        <w:rPr>
          <w:rFonts w:cs="Arial"/>
        </w:rPr>
        <w:t>fixées</w:t>
      </w:r>
      <w:r>
        <w:rPr>
          <w:rFonts w:cs="Arial"/>
        </w:rPr>
        <w:t xml:space="preserve"> en matière de maintien de la satisfaction des besoins prioritaires de la population</w:t>
      </w:r>
      <w:r w:rsidRPr="003D5CDC">
        <w:rPr>
          <w:rFonts w:cs="Arial"/>
        </w:rPr>
        <w:t>, en fonction de l'évolution des risques et menaces auxquels la population est exposée. Cette étude est soumise pour avis à l'assemblée délibérante de l'autorité concédante, ainsi qu'aux maires des communes concernées.</w:t>
      </w:r>
    </w:p>
    <w:p w14:paraId="587F4C6C" w14:textId="77777777" w:rsidR="0068398C" w:rsidRPr="003F3D01" w:rsidRDefault="0068398C" w:rsidP="0068398C">
      <w:pPr>
        <w:pStyle w:val="Commentaire"/>
        <w:keepNext/>
        <w:keepLines/>
        <w:spacing w:after="120"/>
        <w:ind w:left="1418" w:right="-28"/>
        <w:rPr>
          <w:sz w:val="18"/>
          <w:szCs w:val="18"/>
        </w:rPr>
      </w:pPr>
      <w:r w:rsidRPr="003A15C6">
        <w:rPr>
          <w:rFonts w:cs="Arial"/>
          <w:sz w:val="18"/>
          <w:szCs w:val="16"/>
        </w:rPr>
        <w:sym w:font="Wingdings" w:char="F0C7"/>
      </w:r>
      <w:r w:rsidRPr="003A15C6">
        <w:rPr>
          <w:rFonts w:cs="Arial"/>
          <w:sz w:val="18"/>
          <w:szCs w:val="16"/>
        </w:rPr>
        <w:t xml:space="preserve"> </w:t>
      </w:r>
      <w:r w:rsidRPr="003F3D01">
        <w:rPr>
          <w:rFonts w:cs="Arial"/>
          <w:sz w:val="18"/>
          <w:szCs w:val="18"/>
        </w:rPr>
        <w:t xml:space="preserve">En application des articles </w:t>
      </w:r>
      <w:r w:rsidRPr="003F3D01">
        <w:rPr>
          <w:sz w:val="18"/>
          <w:szCs w:val="18"/>
        </w:rPr>
        <w:t>R</w:t>
      </w:r>
      <w:r>
        <w:rPr>
          <w:sz w:val="18"/>
          <w:szCs w:val="18"/>
        </w:rPr>
        <w:t xml:space="preserve">. </w:t>
      </w:r>
      <w:r w:rsidRPr="003F3D01">
        <w:rPr>
          <w:sz w:val="18"/>
          <w:szCs w:val="18"/>
        </w:rPr>
        <w:t>732-3 et suivants du code de la sécurité intérieure sur les besoins prioritaires de la population et aux mesures à prendre par les exploitants d'un service destiné au public lors de situations de crise.</w:t>
      </w:r>
    </w:p>
    <w:p w14:paraId="587F4C6D"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t xml:space="preserve">En tant que de besoin, les programmes pluriannuels mentionnés à l’article </w:t>
      </w:r>
      <w:r w:rsidRPr="00CD0FFC">
        <w:rPr>
          <w:rFonts w:cs="Arial"/>
        </w:rPr>
        <w:t>11 du</w:t>
      </w:r>
      <w:r>
        <w:rPr>
          <w:rFonts w:cs="Arial"/>
        </w:rPr>
        <w:t xml:space="preserve"> présent cahier des charges font l’objet d’une mise à jour concertée en conséquence.</w:t>
      </w:r>
    </w:p>
    <w:p w14:paraId="587F4C6E" w14:textId="77777777" w:rsidR="0068398C" w:rsidRPr="00325BC2" w:rsidRDefault="0068398C" w:rsidP="00325BC2">
      <w:pPr>
        <w:pStyle w:val="Corpsdetexte217"/>
        <w:spacing w:after="120"/>
        <w:ind w:right="0"/>
      </w:pPr>
    </w:p>
    <w:p w14:paraId="587F4C6F" w14:textId="77777777" w:rsidR="0068398C" w:rsidRPr="00CF76B9" w:rsidRDefault="0068398C" w:rsidP="00325BC2">
      <w:pPr>
        <w:pStyle w:val="Titre2"/>
        <w:spacing w:before="240" w:line="240" w:lineRule="auto"/>
        <w:ind w:right="0"/>
        <w:jc w:val="both"/>
        <w:rPr>
          <w:rFonts w:cs="Arial"/>
          <w:sz w:val="24"/>
          <w:szCs w:val="24"/>
        </w:rPr>
      </w:pPr>
      <w:bookmarkStart w:id="61" w:name="_Toc127345876"/>
      <w:r w:rsidRPr="003607AE">
        <w:rPr>
          <w:rFonts w:cs="Arial"/>
          <w:sz w:val="24"/>
          <w:szCs w:val="24"/>
        </w:rPr>
        <w:t xml:space="preserve">Article </w:t>
      </w:r>
      <w:r>
        <w:rPr>
          <w:rFonts w:cs="Arial"/>
          <w:sz w:val="24"/>
          <w:szCs w:val="24"/>
        </w:rPr>
        <w:t>39</w:t>
      </w:r>
      <w:r w:rsidRPr="00D146F7">
        <w:rPr>
          <w:rFonts w:cs="Arial"/>
          <w:sz w:val="24"/>
          <w:szCs w:val="24"/>
        </w:rPr>
        <w:t xml:space="preserve"> </w:t>
      </w:r>
      <w:r w:rsidRPr="003607AE">
        <w:rPr>
          <w:rFonts w:cs="Arial"/>
          <w:sz w:val="24"/>
          <w:szCs w:val="24"/>
        </w:rPr>
        <w:t xml:space="preserve">— </w:t>
      </w:r>
      <w:r>
        <w:rPr>
          <w:rFonts w:cs="Arial"/>
          <w:sz w:val="24"/>
          <w:szCs w:val="24"/>
        </w:rPr>
        <w:t>Conditions de s</w:t>
      </w:r>
      <w:r w:rsidRPr="00CF76B9">
        <w:rPr>
          <w:rFonts w:cs="Arial"/>
          <w:sz w:val="24"/>
          <w:szCs w:val="24"/>
        </w:rPr>
        <w:t>ervice aux clients aux tarifs réglementés de vente d’électricité</w:t>
      </w:r>
      <w:bookmarkEnd w:id="61"/>
    </w:p>
    <w:p w14:paraId="587F4C70"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t xml:space="preserve">Le fournisseur aux tarifs réglementés de vente s’engage à assurer dans les meilleures conditions </w:t>
      </w:r>
      <w:r w:rsidRPr="008B66A1">
        <w:rPr>
          <w:rFonts w:cs="Arial"/>
        </w:rPr>
        <w:t>un service public de qualité aux clients de la concession</w:t>
      </w:r>
      <w:r>
        <w:rPr>
          <w:rFonts w:cs="Arial"/>
        </w:rPr>
        <w:t>.</w:t>
      </w:r>
    </w:p>
    <w:p w14:paraId="587F4C71" w14:textId="77777777" w:rsidR="0068398C" w:rsidRDefault="0068398C" w:rsidP="00325BC2">
      <w:pPr>
        <w:pStyle w:val="Titre3"/>
        <w:numPr>
          <w:ilvl w:val="0"/>
          <w:numId w:val="60"/>
        </w:numPr>
        <w:spacing w:after="240"/>
        <w:rPr>
          <w:rFonts w:cs="Arial"/>
          <w:sz w:val="22"/>
          <w:szCs w:val="22"/>
        </w:rPr>
      </w:pPr>
      <w:r w:rsidRPr="00C44638">
        <w:rPr>
          <w:rFonts w:cs="Arial"/>
          <w:sz w:val="22"/>
          <w:szCs w:val="22"/>
        </w:rPr>
        <w:t>Accueil des clients</w:t>
      </w:r>
    </w:p>
    <w:p w14:paraId="587F4C72" w14:textId="77777777" w:rsidR="0068398C" w:rsidRPr="00CF76B9" w:rsidRDefault="0068398C" w:rsidP="0068398C">
      <w:pPr>
        <w:ind w:firstLine="360"/>
      </w:pPr>
      <w:r>
        <w:rPr>
          <w:rFonts w:cs="Arial"/>
        </w:rPr>
        <w:t xml:space="preserve">Le fournisseur aux tarifs réglementés de vente </w:t>
      </w:r>
      <w:r>
        <w:t xml:space="preserve">propose différents moyens d’accès à ses services afin d’offrir aux clients une relation adaptée à leurs attentes. Il s’attache à enrichir ces moyens d’accès en tenant compte des progrès de la technique. </w:t>
      </w:r>
    </w:p>
    <w:p w14:paraId="587F4C73" w14:textId="77777777" w:rsidR="0068398C" w:rsidRDefault="0068398C" w:rsidP="0068398C">
      <w:pPr>
        <w:pStyle w:val="Commentaire"/>
        <w:spacing w:after="120"/>
        <w:ind w:right="-28"/>
        <w:rPr>
          <w:rFonts w:cs="Arial"/>
          <w:sz w:val="18"/>
        </w:rPr>
      </w:pPr>
      <w:r w:rsidRPr="008B66A1">
        <w:rPr>
          <w:rFonts w:cs="Arial"/>
          <w:sz w:val="18"/>
        </w:rPr>
        <w:sym w:font="Wingdings" w:char="F0C7"/>
      </w:r>
      <w:r w:rsidRPr="008B66A1">
        <w:rPr>
          <w:rFonts w:cs="Arial"/>
          <w:sz w:val="18"/>
        </w:rPr>
        <w:t xml:space="preserve"> L’offre </w:t>
      </w:r>
      <w:r>
        <w:rPr>
          <w:rFonts w:cs="Arial"/>
          <w:sz w:val="18"/>
        </w:rPr>
        <w:t>du fournisseur aux tarifs réglementés de vente</w:t>
      </w:r>
      <w:r w:rsidRPr="008B66A1">
        <w:rPr>
          <w:rFonts w:cs="Arial"/>
          <w:sz w:val="18"/>
        </w:rPr>
        <w:t xml:space="preserve"> s’inscrit dans une logique « multi-canal » pour permettre aux clients de joindre ses services</w:t>
      </w:r>
      <w:r>
        <w:rPr>
          <w:rFonts w:cs="Arial"/>
          <w:sz w:val="18"/>
        </w:rPr>
        <w:t>,</w:t>
      </w:r>
      <w:r w:rsidRPr="008B66A1">
        <w:rPr>
          <w:rFonts w:cs="Arial"/>
          <w:sz w:val="18"/>
        </w:rPr>
        <w:t xml:space="preserve"> </w:t>
      </w:r>
      <w:r>
        <w:rPr>
          <w:rFonts w:cs="Arial"/>
          <w:sz w:val="18"/>
        </w:rPr>
        <w:t>à la date de signature du présent contrat,</w:t>
      </w:r>
      <w:r w:rsidRPr="008B66A1">
        <w:rPr>
          <w:rFonts w:cs="Arial"/>
          <w:sz w:val="18"/>
        </w:rPr>
        <w:t xml:space="preserve"> par téléphone, </w:t>
      </w:r>
      <w:r>
        <w:rPr>
          <w:rFonts w:cs="Arial"/>
          <w:sz w:val="18"/>
        </w:rPr>
        <w:t xml:space="preserve">via les sites internet, </w:t>
      </w:r>
      <w:r w:rsidRPr="008B66A1">
        <w:rPr>
          <w:rFonts w:cs="Arial"/>
          <w:sz w:val="18"/>
        </w:rPr>
        <w:t>les applications</w:t>
      </w:r>
      <w:r>
        <w:rPr>
          <w:rFonts w:cs="Arial"/>
          <w:sz w:val="18"/>
        </w:rPr>
        <w:t xml:space="preserve"> mobiles</w:t>
      </w:r>
      <w:r w:rsidRPr="008B66A1">
        <w:rPr>
          <w:rFonts w:cs="Arial"/>
          <w:sz w:val="18"/>
        </w:rPr>
        <w:t xml:space="preserve"> </w:t>
      </w:r>
      <w:r>
        <w:rPr>
          <w:rFonts w:cs="Arial"/>
          <w:sz w:val="18"/>
        </w:rPr>
        <w:t>ou encore</w:t>
      </w:r>
      <w:r w:rsidRPr="008B66A1">
        <w:rPr>
          <w:rFonts w:cs="Arial"/>
          <w:sz w:val="18"/>
        </w:rPr>
        <w:t xml:space="preserve"> dans ses points d’accueil </w:t>
      </w:r>
      <w:r>
        <w:rPr>
          <w:rFonts w:cs="Arial"/>
          <w:sz w:val="18"/>
        </w:rPr>
        <w:t>dont les jours et heures d’ouverture sont précisés sur son site internet.</w:t>
      </w:r>
    </w:p>
    <w:p w14:paraId="587F4C74" w14:textId="77777777" w:rsidR="0068398C" w:rsidRPr="00502E89" w:rsidRDefault="0068398C" w:rsidP="0068398C">
      <w:pPr>
        <w:ind w:firstLine="360"/>
      </w:pPr>
      <w:r w:rsidRPr="00502E89">
        <w:t xml:space="preserve">En particulier, </w:t>
      </w:r>
      <w:r>
        <w:t>le</w:t>
      </w:r>
      <w:r w:rsidRPr="00BC20FF">
        <w:rPr>
          <w:rFonts w:cs="Arial"/>
        </w:rPr>
        <w:t xml:space="preserve"> </w:t>
      </w:r>
      <w:r>
        <w:rPr>
          <w:rFonts w:cs="Arial"/>
        </w:rPr>
        <w:t xml:space="preserve">fournisseur aux tarifs réglementés de vente </w:t>
      </w:r>
      <w:r w:rsidRPr="00502E89">
        <w:t xml:space="preserve">met à la disposition </w:t>
      </w:r>
      <w:r>
        <w:t>des clients les conseillers de ses centres de relation clients qui fonctionnent de façon maillée sur la zone de desserte nationale du concessionnaire.</w:t>
      </w:r>
    </w:p>
    <w:p w14:paraId="587F4C75" w14:textId="77777777" w:rsidR="0068398C" w:rsidRPr="00D9512A" w:rsidRDefault="0068398C" w:rsidP="0068398C">
      <w:pPr>
        <w:pStyle w:val="Commentaire"/>
        <w:spacing w:after="120"/>
        <w:ind w:right="-28"/>
        <w:rPr>
          <w:rFonts w:cs="Arial"/>
          <w:sz w:val="18"/>
        </w:rPr>
      </w:pPr>
      <w:r w:rsidRPr="00D9512A">
        <w:rPr>
          <w:rFonts w:cs="Arial"/>
          <w:sz w:val="18"/>
        </w:rPr>
        <w:sym w:font="Wingdings" w:char="F0C7"/>
      </w:r>
      <w:r w:rsidRPr="00D9512A">
        <w:rPr>
          <w:rFonts w:cs="Arial"/>
          <w:sz w:val="18"/>
        </w:rPr>
        <w:t xml:space="preserve"> </w:t>
      </w:r>
      <w:r>
        <w:rPr>
          <w:rFonts w:cs="Arial"/>
          <w:sz w:val="18"/>
        </w:rPr>
        <w:t>A la date de signature du présent contrat, tous les centres de relation client</w:t>
      </w:r>
      <w:r w:rsidR="00B44F66">
        <w:rPr>
          <w:rFonts w:cs="Arial"/>
          <w:sz w:val="18"/>
        </w:rPr>
        <w:t>s</w:t>
      </w:r>
      <w:r>
        <w:rPr>
          <w:rFonts w:cs="Arial"/>
          <w:sz w:val="18"/>
        </w:rPr>
        <w:t xml:space="preserve"> du </w:t>
      </w:r>
      <w:r w:rsidRPr="00BC20FF">
        <w:rPr>
          <w:rFonts w:cs="Arial"/>
          <w:sz w:val="18"/>
        </w:rPr>
        <w:t>fournisseur aux tarifs réglementés de vente</w:t>
      </w:r>
      <w:r>
        <w:rPr>
          <w:rFonts w:cs="Arial"/>
          <w:sz w:val="18"/>
        </w:rPr>
        <w:t xml:space="preserve"> sont localisés en France.</w:t>
      </w:r>
    </w:p>
    <w:p w14:paraId="587F4C76" w14:textId="77777777" w:rsidR="0068398C" w:rsidRPr="00194CED" w:rsidRDefault="0068398C" w:rsidP="0068398C">
      <w:pPr>
        <w:ind w:firstLine="360"/>
      </w:pPr>
      <w:r w:rsidRPr="00194CED">
        <w:t>Il informe les clients de ses obligations au titre des tarifs réglementés de vente, notamment en portant à leur connaissance les conditions générales de vente et leurs modifications, mentionnées à l’article 27 du présent cahier des charges.</w:t>
      </w:r>
    </w:p>
    <w:p w14:paraId="587F4C77" w14:textId="77777777" w:rsidR="0068398C" w:rsidRPr="00194CED" w:rsidRDefault="0068398C" w:rsidP="0068398C">
      <w:pPr>
        <w:pStyle w:val="Commentaire"/>
        <w:spacing w:after="120"/>
        <w:ind w:right="-28"/>
        <w:rPr>
          <w:rFonts w:cs="Arial"/>
          <w:sz w:val="18"/>
        </w:rPr>
      </w:pPr>
      <w:r w:rsidRPr="00194CED">
        <w:rPr>
          <w:rFonts w:cs="Arial"/>
          <w:sz w:val="18"/>
        </w:rPr>
        <w:sym w:font="Wingdings" w:char="F0C7"/>
      </w:r>
      <w:r w:rsidRPr="00194CED">
        <w:rPr>
          <w:rFonts w:cs="Arial"/>
          <w:sz w:val="18"/>
        </w:rPr>
        <w:t xml:space="preserve"> Les conditions générales de vente sont accessibles sur le site internet du </w:t>
      </w:r>
      <w:r w:rsidRPr="00BC20FF">
        <w:rPr>
          <w:rFonts w:cs="Arial"/>
          <w:sz w:val="18"/>
        </w:rPr>
        <w:t>fournisseur aux tarifs réglementés de vente</w:t>
      </w:r>
      <w:r w:rsidRPr="00194CED">
        <w:rPr>
          <w:rFonts w:cs="Arial"/>
          <w:sz w:val="18"/>
        </w:rPr>
        <w:t>.</w:t>
      </w:r>
    </w:p>
    <w:p w14:paraId="587F4C78" w14:textId="77777777" w:rsidR="0068398C" w:rsidRDefault="0068398C" w:rsidP="00325BC2">
      <w:pPr>
        <w:pStyle w:val="Titre3"/>
        <w:numPr>
          <w:ilvl w:val="0"/>
          <w:numId w:val="60"/>
        </w:numPr>
        <w:spacing w:after="240"/>
        <w:rPr>
          <w:rFonts w:cs="Arial"/>
          <w:sz w:val="22"/>
          <w:szCs w:val="22"/>
        </w:rPr>
      </w:pPr>
      <w:r w:rsidRPr="00C44638">
        <w:rPr>
          <w:rFonts w:cs="Arial"/>
          <w:sz w:val="22"/>
          <w:szCs w:val="22"/>
        </w:rPr>
        <w:t>Informations et conseils aux clients</w:t>
      </w:r>
    </w:p>
    <w:p w14:paraId="587F4C79" w14:textId="77777777" w:rsidR="0068398C" w:rsidRDefault="0068398C" w:rsidP="0068398C">
      <w:pPr>
        <w:keepNext/>
        <w:keepLines/>
        <w:ind w:firstLine="360"/>
        <w:rPr>
          <w:rFonts w:cs="Arial"/>
        </w:rPr>
      </w:pPr>
      <w:r>
        <w:t>Le</w:t>
      </w:r>
      <w:r w:rsidRPr="00BC20FF">
        <w:rPr>
          <w:rFonts w:cs="Arial"/>
        </w:rPr>
        <w:t xml:space="preserve"> </w:t>
      </w:r>
      <w:r>
        <w:rPr>
          <w:rFonts w:cs="Arial"/>
        </w:rPr>
        <w:t>fournisseur aux tarifs réglementés de vente</w:t>
      </w:r>
      <w:r>
        <w:t xml:space="preserve"> s’attache à fournir aux clients une information objective et à leur proposer, lors de la mise en service de leur installation et à tout moment, à leur demande, une offre adaptée à leurs besoins.</w:t>
      </w:r>
      <w:r w:rsidRPr="00502E89">
        <w:rPr>
          <w:rFonts w:cs="Arial"/>
        </w:rPr>
        <w:t xml:space="preserve"> </w:t>
      </w:r>
    </w:p>
    <w:p w14:paraId="587F4C7A" w14:textId="77777777" w:rsidR="0068398C" w:rsidRPr="00557F5A" w:rsidRDefault="0068398C" w:rsidP="0068398C">
      <w:pPr>
        <w:pStyle w:val="Commentaire"/>
        <w:spacing w:after="120"/>
        <w:ind w:right="-28"/>
        <w:rPr>
          <w:rFonts w:cs="Arial"/>
          <w:sz w:val="18"/>
        </w:rPr>
      </w:pPr>
      <w:r w:rsidRPr="00194CED">
        <w:rPr>
          <w:rFonts w:cs="Arial"/>
          <w:sz w:val="18"/>
        </w:rPr>
        <w:sym w:font="Wingdings" w:char="F0C7"/>
      </w:r>
      <w:r w:rsidRPr="00194CED">
        <w:rPr>
          <w:rFonts w:cs="Arial"/>
          <w:sz w:val="18"/>
        </w:rPr>
        <w:t xml:space="preserve"> </w:t>
      </w:r>
      <w:r>
        <w:rPr>
          <w:rFonts w:cs="Arial"/>
          <w:sz w:val="18"/>
        </w:rPr>
        <w:t>Lors</w:t>
      </w:r>
      <w:r w:rsidRPr="00F428BF">
        <w:rPr>
          <w:rFonts w:cs="Arial"/>
          <w:sz w:val="18"/>
        </w:rPr>
        <w:t xml:space="preserve"> de la conclusion du contrat, sur la base des éléments d’information recueillis auprès du client sur ses besoins, </w:t>
      </w:r>
      <w:r>
        <w:rPr>
          <w:rFonts w:cs="Arial"/>
          <w:sz w:val="18"/>
        </w:rPr>
        <w:t>le</w:t>
      </w:r>
      <w:r w:rsidRPr="00BC20FF">
        <w:rPr>
          <w:rFonts w:cs="Arial"/>
          <w:sz w:val="18"/>
        </w:rPr>
        <w:t xml:space="preserve"> fournisseur aux tarifs réglementés de vente</w:t>
      </w:r>
      <w:r w:rsidDel="00BC20FF">
        <w:rPr>
          <w:rFonts w:cs="Arial"/>
          <w:sz w:val="18"/>
        </w:rPr>
        <w:t xml:space="preserve"> </w:t>
      </w:r>
      <w:r w:rsidRPr="00F428BF">
        <w:rPr>
          <w:rFonts w:cs="Arial"/>
          <w:sz w:val="18"/>
        </w:rPr>
        <w:t xml:space="preserve">le conseille sur le tarif à souscrire pour son point de livraison. En cours de contrat, le client peut contacter </w:t>
      </w:r>
      <w:r>
        <w:rPr>
          <w:rFonts w:cs="Arial"/>
          <w:sz w:val="18"/>
        </w:rPr>
        <w:t xml:space="preserve">le </w:t>
      </w:r>
      <w:r w:rsidRPr="00BC20FF">
        <w:rPr>
          <w:rFonts w:cs="Arial"/>
          <w:sz w:val="18"/>
        </w:rPr>
        <w:t>fournisseur aux tarifs réglementés de vente</w:t>
      </w:r>
      <w:r w:rsidRPr="00F428BF">
        <w:rPr>
          <w:rFonts w:cs="Arial"/>
          <w:sz w:val="18"/>
        </w:rPr>
        <w:t xml:space="preserve"> pour s’assurer de l’adéquation du tarif souscrit en cas d’évolution de ses besoins. </w:t>
      </w:r>
      <w:r>
        <w:rPr>
          <w:rFonts w:cs="Arial"/>
          <w:sz w:val="18"/>
        </w:rPr>
        <w:t xml:space="preserve">Le </w:t>
      </w:r>
      <w:r w:rsidRPr="00BC20FF">
        <w:rPr>
          <w:rFonts w:cs="Arial"/>
          <w:sz w:val="18"/>
        </w:rPr>
        <w:t>fournisseur aux tarifs réglementés de vente</w:t>
      </w:r>
      <w:r w:rsidRPr="00F428BF">
        <w:rPr>
          <w:rFonts w:cs="Arial"/>
          <w:sz w:val="18"/>
        </w:rPr>
        <w:t xml:space="preserve"> s’engage à répondre à toute demande du client qui souhaiterait disposer d’éléments d’information généraux pour s’assurer que son tarif est adapté à son mode de consommation.</w:t>
      </w:r>
    </w:p>
    <w:p w14:paraId="587F4C7B" w14:textId="77777777" w:rsidR="0068398C" w:rsidRDefault="0068398C" w:rsidP="0068398C">
      <w:pPr>
        <w:ind w:firstLine="360"/>
        <w:rPr>
          <w:rFonts w:cs="Arial"/>
        </w:rPr>
      </w:pPr>
      <w:r w:rsidRPr="00D9512A">
        <w:rPr>
          <w:rFonts w:cs="Arial"/>
        </w:rPr>
        <w:t xml:space="preserve">En particulier, </w:t>
      </w:r>
      <w:r>
        <w:rPr>
          <w:rFonts w:cs="Arial"/>
        </w:rPr>
        <w:t>le fournisseur aux tarifs réglementés de vente</w:t>
      </w:r>
      <w:r w:rsidRPr="00D9512A">
        <w:rPr>
          <w:rFonts w:cs="Arial"/>
        </w:rPr>
        <w:t xml:space="preserve"> informe les demandeurs </w:t>
      </w:r>
      <w:r>
        <w:rPr>
          <w:rFonts w:cs="Arial"/>
        </w:rPr>
        <w:t xml:space="preserve">souhaitant souscrire une puissance inférieure ou égale à 36 kVA </w:t>
      </w:r>
      <w:r w:rsidRPr="00D9512A">
        <w:rPr>
          <w:rFonts w:cs="Arial"/>
        </w:rPr>
        <w:t>de leur droit à une offre de fourniture d’électricité basée sur un tarif réglementé de vente</w:t>
      </w:r>
      <w:r>
        <w:rPr>
          <w:rFonts w:cs="Arial"/>
        </w:rPr>
        <w:t>.</w:t>
      </w:r>
    </w:p>
    <w:p w14:paraId="587F4C7C" w14:textId="77777777" w:rsidR="00800EAC" w:rsidRDefault="00800EAC" w:rsidP="0068398C">
      <w:pPr>
        <w:ind w:firstLine="360"/>
        <w:rPr>
          <w:rFonts w:cs="Arial"/>
        </w:rPr>
      </w:pPr>
      <w:r w:rsidRPr="00F82B37">
        <w:rPr>
          <w:rFonts w:cs="Arial"/>
        </w:rPr>
        <w:t xml:space="preserve">Le fournisseur aux tarifs réglementés de vente met à la disposition des clients équipés d’un compteur communicant </w:t>
      </w:r>
      <w:r w:rsidR="00DC2F04" w:rsidRPr="00F82B37">
        <w:rPr>
          <w:rFonts w:cs="Arial"/>
        </w:rPr>
        <w:t xml:space="preserve">les informations prévues à l’article L. 224-9 du code de la consommation selon les modalités définies par le décret prévu </w:t>
      </w:r>
      <w:r w:rsidR="00872542" w:rsidRPr="00F82B37">
        <w:rPr>
          <w:rFonts w:cs="Arial"/>
        </w:rPr>
        <w:t>pour son application.</w:t>
      </w:r>
    </w:p>
    <w:p w14:paraId="587F4C7D" w14:textId="77777777" w:rsidR="00931EB2" w:rsidRDefault="00F82B37" w:rsidP="00931EB2">
      <w:pPr>
        <w:pStyle w:val="Commentaire"/>
        <w:spacing w:after="120"/>
        <w:ind w:right="0"/>
        <w:rPr>
          <w:sz w:val="18"/>
          <w:szCs w:val="18"/>
        </w:rPr>
      </w:pPr>
      <w:r w:rsidRPr="00F82B37">
        <w:rPr>
          <w:rFonts w:cs="Arial"/>
          <w:sz w:val="18"/>
        </w:rPr>
        <w:sym w:font="Wingdings" w:char="F0C7"/>
      </w:r>
      <w:r w:rsidRPr="00F82B37">
        <w:rPr>
          <w:rFonts w:cs="Arial"/>
          <w:sz w:val="18"/>
        </w:rPr>
        <w:t xml:space="preserve"> </w:t>
      </w:r>
      <w:r w:rsidR="00931EB2">
        <w:rPr>
          <w:sz w:val="18"/>
          <w:szCs w:val="18"/>
        </w:rPr>
        <w:t>Pour les clients non équipés d’un compteur communicant, le fournisseur aux tarifs réglementés de vente met à leur disposition un bilan annuel de leurs consommations et de leurs factures, si les données sont disponibles</w:t>
      </w:r>
      <w:r w:rsidR="00F552D0">
        <w:rPr>
          <w:sz w:val="18"/>
          <w:szCs w:val="18"/>
        </w:rPr>
        <w:t xml:space="preserve"> sur une année pleine</w:t>
      </w:r>
      <w:r w:rsidR="00931EB2">
        <w:rPr>
          <w:sz w:val="18"/>
          <w:szCs w:val="18"/>
        </w:rPr>
        <w:t>. Ce bilan est transmis aux clients avec leur facture soit par voie postale, soit par voie électronique s’ils ont opté pour la facture électronique.</w:t>
      </w:r>
    </w:p>
    <w:p w14:paraId="587F4C7E" w14:textId="77777777" w:rsidR="00931EB2" w:rsidRDefault="00931EB2" w:rsidP="00931EB2">
      <w:pPr>
        <w:pStyle w:val="Commentaire"/>
        <w:spacing w:after="60"/>
        <w:ind w:right="0"/>
        <w:rPr>
          <w:sz w:val="18"/>
          <w:szCs w:val="18"/>
        </w:rPr>
      </w:pPr>
      <w:r>
        <w:rPr>
          <w:sz w:val="18"/>
          <w:szCs w:val="18"/>
        </w:rPr>
        <w:t>Ce bilan s’articule autour de quatre contenus :</w:t>
      </w:r>
    </w:p>
    <w:p w14:paraId="587F4C7F" w14:textId="77777777" w:rsidR="00931EB2" w:rsidRDefault="00931EB2" w:rsidP="00931EB2">
      <w:pPr>
        <w:pStyle w:val="Commentaire"/>
        <w:numPr>
          <w:ilvl w:val="0"/>
          <w:numId w:val="43"/>
        </w:numPr>
        <w:adjustRightInd/>
        <w:spacing w:after="0"/>
        <w:ind w:right="0"/>
        <w:textAlignment w:val="auto"/>
        <w:rPr>
          <w:sz w:val="18"/>
          <w:szCs w:val="18"/>
        </w:rPr>
      </w:pPr>
      <w:r>
        <w:rPr>
          <w:sz w:val="18"/>
          <w:szCs w:val="18"/>
        </w:rPr>
        <w:t>le bilan des factures exprimé en euros ;</w:t>
      </w:r>
    </w:p>
    <w:p w14:paraId="587F4C80" w14:textId="77777777" w:rsidR="00931EB2" w:rsidRDefault="00931EB2" w:rsidP="00931EB2">
      <w:pPr>
        <w:pStyle w:val="Commentaire"/>
        <w:numPr>
          <w:ilvl w:val="0"/>
          <w:numId w:val="43"/>
        </w:numPr>
        <w:adjustRightInd/>
        <w:spacing w:after="0"/>
        <w:ind w:right="0"/>
        <w:textAlignment w:val="auto"/>
        <w:rPr>
          <w:sz w:val="18"/>
          <w:szCs w:val="18"/>
        </w:rPr>
      </w:pPr>
      <w:r>
        <w:rPr>
          <w:sz w:val="18"/>
          <w:szCs w:val="18"/>
        </w:rPr>
        <w:t>le bilan des consommations exprimées en kWh ;</w:t>
      </w:r>
    </w:p>
    <w:p w14:paraId="587F4C81" w14:textId="77777777" w:rsidR="00931EB2" w:rsidRDefault="00931EB2" w:rsidP="00931EB2">
      <w:pPr>
        <w:pStyle w:val="Commentaire"/>
        <w:numPr>
          <w:ilvl w:val="0"/>
          <w:numId w:val="43"/>
        </w:numPr>
        <w:adjustRightInd/>
        <w:spacing w:after="0"/>
        <w:ind w:right="0"/>
        <w:textAlignment w:val="auto"/>
        <w:rPr>
          <w:sz w:val="18"/>
          <w:szCs w:val="18"/>
        </w:rPr>
      </w:pPr>
      <w:r>
        <w:rPr>
          <w:sz w:val="18"/>
          <w:szCs w:val="18"/>
        </w:rPr>
        <w:t>des analyses de consommation :</w:t>
      </w:r>
    </w:p>
    <w:p w14:paraId="587F4C82" w14:textId="77777777" w:rsidR="00931EB2" w:rsidRDefault="00931EB2" w:rsidP="00931EB2">
      <w:pPr>
        <w:pStyle w:val="Commentaire"/>
        <w:numPr>
          <w:ilvl w:val="1"/>
          <w:numId w:val="41"/>
        </w:numPr>
        <w:adjustRightInd/>
        <w:spacing w:after="0"/>
        <w:ind w:right="0"/>
        <w:textAlignment w:val="auto"/>
        <w:rPr>
          <w:sz w:val="18"/>
          <w:szCs w:val="18"/>
        </w:rPr>
      </w:pPr>
      <w:r>
        <w:rPr>
          <w:sz w:val="18"/>
          <w:szCs w:val="18"/>
        </w:rPr>
        <w:t>évolutions des consommations dans le temps,</w:t>
      </w:r>
    </w:p>
    <w:p w14:paraId="587F4C83" w14:textId="77777777" w:rsidR="00931EB2" w:rsidRDefault="00931EB2" w:rsidP="00931EB2">
      <w:pPr>
        <w:pStyle w:val="Commentaire"/>
        <w:numPr>
          <w:ilvl w:val="1"/>
          <w:numId w:val="41"/>
        </w:numPr>
        <w:adjustRightInd/>
        <w:spacing w:after="0"/>
        <w:ind w:right="0"/>
        <w:textAlignment w:val="auto"/>
        <w:rPr>
          <w:sz w:val="18"/>
          <w:szCs w:val="18"/>
        </w:rPr>
      </w:pPr>
      <w:r>
        <w:rPr>
          <w:sz w:val="18"/>
          <w:szCs w:val="18"/>
        </w:rPr>
        <w:t>comparaison de la consommation à celle de foyers similaires sur la période,</w:t>
      </w:r>
    </w:p>
    <w:p w14:paraId="587F4C84" w14:textId="77777777" w:rsidR="00931EB2" w:rsidRDefault="00931EB2" w:rsidP="00931EB2">
      <w:pPr>
        <w:pStyle w:val="Commentaire"/>
        <w:numPr>
          <w:ilvl w:val="1"/>
          <w:numId w:val="41"/>
        </w:numPr>
        <w:adjustRightInd/>
        <w:spacing w:after="0"/>
        <w:ind w:right="0"/>
        <w:textAlignment w:val="auto"/>
        <w:rPr>
          <w:sz w:val="18"/>
          <w:szCs w:val="18"/>
        </w:rPr>
      </w:pPr>
      <w:r>
        <w:rPr>
          <w:sz w:val="18"/>
          <w:szCs w:val="18"/>
        </w:rPr>
        <w:t>analyse de l’utilisation des Heures Creuses pour les clients HC/HP sur la période,</w:t>
      </w:r>
    </w:p>
    <w:p w14:paraId="587F4C85" w14:textId="77777777" w:rsidR="00931EB2" w:rsidRDefault="00931EB2" w:rsidP="00931EB2">
      <w:pPr>
        <w:pStyle w:val="Commentaire"/>
        <w:numPr>
          <w:ilvl w:val="1"/>
          <w:numId w:val="41"/>
        </w:numPr>
        <w:adjustRightInd/>
        <w:spacing w:after="0"/>
        <w:ind w:right="0"/>
        <w:textAlignment w:val="auto"/>
        <w:rPr>
          <w:sz w:val="18"/>
          <w:szCs w:val="18"/>
        </w:rPr>
      </w:pPr>
      <w:r>
        <w:rPr>
          <w:sz w:val="18"/>
          <w:szCs w:val="18"/>
        </w:rPr>
        <w:t>répartition estimée de la consommation par usages.</w:t>
      </w:r>
    </w:p>
    <w:p w14:paraId="587F4C86" w14:textId="77777777" w:rsidR="00931EB2" w:rsidRDefault="00931EB2" w:rsidP="00931EB2">
      <w:pPr>
        <w:pStyle w:val="Commentaire"/>
        <w:numPr>
          <w:ilvl w:val="0"/>
          <w:numId w:val="44"/>
        </w:numPr>
        <w:adjustRightInd/>
        <w:spacing w:after="0"/>
        <w:ind w:right="0"/>
        <w:textAlignment w:val="auto"/>
        <w:rPr>
          <w:sz w:val="18"/>
          <w:szCs w:val="18"/>
        </w:rPr>
      </w:pPr>
      <w:r>
        <w:rPr>
          <w:sz w:val="18"/>
          <w:szCs w:val="18"/>
        </w:rPr>
        <w:t>des conseils éco-gestes.</w:t>
      </w:r>
    </w:p>
    <w:p w14:paraId="587F4C87" w14:textId="77777777" w:rsidR="00F82B37" w:rsidRPr="00F82B37" w:rsidRDefault="00F82B37" w:rsidP="00F82B37">
      <w:pPr>
        <w:pStyle w:val="Commentaire"/>
        <w:spacing w:after="120"/>
        <w:ind w:right="-28"/>
        <w:rPr>
          <w:rFonts w:cs="Arial"/>
          <w:sz w:val="18"/>
        </w:rPr>
      </w:pPr>
    </w:p>
    <w:p w14:paraId="587F4C88" w14:textId="77777777" w:rsidR="0068398C" w:rsidRDefault="0068398C" w:rsidP="0068398C">
      <w:pPr>
        <w:ind w:firstLine="360"/>
        <w:rPr>
          <w:rFonts w:cs="Arial"/>
        </w:rPr>
      </w:pPr>
      <w:r>
        <w:rPr>
          <w:rFonts w:cs="Arial"/>
        </w:rPr>
        <w:t xml:space="preserve">Le fournisseur aux tarifs réglementés de vente accompagne les clients pour leur permettre de prendre pleinement part à la transition énergétique, faire des économies d’énergie et modérer leur facture, selon les modalités précisées au chapitre III du présent cahier des charges. </w:t>
      </w:r>
    </w:p>
    <w:p w14:paraId="587F4C89" w14:textId="77777777" w:rsidR="0068398C" w:rsidRDefault="0068398C" w:rsidP="0068398C">
      <w:pPr>
        <w:ind w:firstLine="360"/>
        <w:rPr>
          <w:rFonts w:cs="Arial"/>
        </w:rPr>
      </w:pPr>
      <w:r>
        <w:rPr>
          <w:rFonts w:cs="Arial"/>
        </w:rPr>
        <w:t>Il aide les clients rencontrant des difficultés de paiement à analyser leur</w:t>
      </w:r>
      <w:r w:rsidRPr="00D9512A">
        <w:rPr>
          <w:rFonts w:cs="Arial"/>
        </w:rPr>
        <w:t xml:space="preserve"> consommation de manière personnalisée, </w:t>
      </w:r>
      <w:r>
        <w:rPr>
          <w:rFonts w:cs="Arial"/>
        </w:rPr>
        <w:t xml:space="preserve">les conseille </w:t>
      </w:r>
      <w:r w:rsidRPr="00D9512A">
        <w:rPr>
          <w:rFonts w:cs="Arial"/>
        </w:rPr>
        <w:t>sur les modalités de paiement les plus adaptées,</w:t>
      </w:r>
      <w:r>
        <w:rPr>
          <w:rFonts w:cs="Arial"/>
        </w:rPr>
        <w:t xml:space="preserve"> les informe </w:t>
      </w:r>
      <w:r w:rsidRPr="00D9512A">
        <w:rPr>
          <w:rFonts w:cs="Arial"/>
        </w:rPr>
        <w:t>sur les a</w:t>
      </w:r>
      <w:r>
        <w:rPr>
          <w:rFonts w:cs="Arial"/>
        </w:rPr>
        <w:t xml:space="preserve">ides et les oriente, le cas échéant, </w:t>
      </w:r>
      <w:r w:rsidRPr="00D9512A">
        <w:rPr>
          <w:rFonts w:cs="Arial"/>
        </w:rPr>
        <w:t>vers les services adéquats.</w:t>
      </w:r>
    </w:p>
    <w:p w14:paraId="587F4C8A" w14:textId="77777777" w:rsidR="0068398C" w:rsidRPr="00D9512A" w:rsidRDefault="0068398C" w:rsidP="0068398C">
      <w:pPr>
        <w:ind w:firstLine="360"/>
        <w:rPr>
          <w:rFonts w:cs="Arial"/>
        </w:rPr>
      </w:pPr>
      <w:r>
        <w:rPr>
          <w:rFonts w:cs="Arial"/>
        </w:rPr>
        <w:t xml:space="preserve">S’agissant des clients en situation de précarité énergétique, le fournisseur aux tarifs réglementés de vente met en œuvre les dispositions prévues à l’article </w:t>
      </w:r>
      <w:r w:rsidRPr="00B6139A">
        <w:rPr>
          <w:rFonts w:cs="Arial"/>
        </w:rPr>
        <w:t>22</w:t>
      </w:r>
      <w:r>
        <w:rPr>
          <w:rFonts w:cs="Arial"/>
        </w:rPr>
        <w:t xml:space="preserve"> du chapitre III du présent cahier des charges.</w:t>
      </w:r>
    </w:p>
    <w:p w14:paraId="587F4C8B" w14:textId="77777777" w:rsidR="0068398C" w:rsidRDefault="0068398C" w:rsidP="00325BC2">
      <w:pPr>
        <w:pStyle w:val="Titre3"/>
        <w:numPr>
          <w:ilvl w:val="0"/>
          <w:numId w:val="60"/>
        </w:numPr>
        <w:spacing w:after="240"/>
        <w:rPr>
          <w:rFonts w:cs="Arial"/>
          <w:sz w:val="22"/>
          <w:szCs w:val="22"/>
        </w:rPr>
      </w:pPr>
      <w:r w:rsidRPr="00C44638">
        <w:rPr>
          <w:rFonts w:cs="Arial"/>
          <w:sz w:val="22"/>
          <w:szCs w:val="22"/>
        </w:rPr>
        <w:t>Modalités de contractualisation et de résiliation</w:t>
      </w:r>
    </w:p>
    <w:p w14:paraId="587F4C8C" w14:textId="77777777" w:rsidR="0068398C" w:rsidRDefault="0068398C" w:rsidP="0068398C">
      <w:pPr>
        <w:ind w:firstLine="284"/>
        <w:rPr>
          <w:rFonts w:cs="Arial"/>
        </w:rPr>
      </w:pPr>
      <w:r w:rsidRPr="00967F86">
        <w:rPr>
          <w:rFonts w:cs="Arial"/>
        </w:rPr>
        <w:t xml:space="preserve">Toute livraison d’énergie électrique est subordonnée à la passation d’un contrat entre </w:t>
      </w:r>
      <w:r>
        <w:rPr>
          <w:rFonts w:cs="Arial"/>
        </w:rPr>
        <w:t>le fournisseur aux tarifs réglementés de vente</w:t>
      </w:r>
      <w:r w:rsidRPr="00967F86">
        <w:rPr>
          <w:rFonts w:cs="Arial"/>
        </w:rPr>
        <w:t xml:space="preserve"> et le client</w:t>
      </w:r>
      <w:r>
        <w:rPr>
          <w:rFonts w:cs="Arial"/>
        </w:rPr>
        <w:t xml:space="preserve"> pouvant bénéficier d’un tarif réglementé de vente, dans les conditions définies par la réglementation</w:t>
      </w:r>
      <w:r w:rsidRPr="00967F86">
        <w:rPr>
          <w:rFonts w:cs="Arial"/>
        </w:rPr>
        <w:t>.</w:t>
      </w:r>
    </w:p>
    <w:p w14:paraId="587F4C8D" w14:textId="77777777" w:rsidR="0068398C" w:rsidRPr="00C44638" w:rsidRDefault="0068398C" w:rsidP="0068398C">
      <w:pPr>
        <w:pStyle w:val="Commentaire"/>
        <w:spacing w:after="120"/>
        <w:ind w:right="-28"/>
        <w:rPr>
          <w:rFonts w:cs="Arial"/>
          <w:sz w:val="18"/>
        </w:rPr>
      </w:pPr>
      <w:r w:rsidRPr="00D9512A">
        <w:rPr>
          <w:rFonts w:cs="Arial"/>
          <w:sz w:val="18"/>
        </w:rPr>
        <w:sym w:font="Wingdings" w:char="F0C7"/>
      </w:r>
      <w:r w:rsidRPr="00D9512A">
        <w:rPr>
          <w:rFonts w:cs="Arial"/>
          <w:sz w:val="18"/>
        </w:rPr>
        <w:t xml:space="preserve"> </w:t>
      </w:r>
      <w:r>
        <w:rPr>
          <w:rFonts w:cs="Arial"/>
          <w:sz w:val="18"/>
        </w:rPr>
        <w:t>Conformément aux articles L.224-1 et suivants du code de la consommation.</w:t>
      </w:r>
    </w:p>
    <w:p w14:paraId="587F4C8E" w14:textId="77777777" w:rsidR="0068398C" w:rsidRPr="00BE72AB" w:rsidRDefault="0068398C" w:rsidP="0068398C">
      <w:pPr>
        <w:ind w:firstLine="284"/>
        <w:rPr>
          <w:rFonts w:cs="Arial"/>
        </w:rPr>
      </w:pPr>
      <w:r w:rsidRPr="00573925">
        <w:rPr>
          <w:rFonts w:cs="Arial"/>
        </w:rPr>
        <w:t xml:space="preserve">Les contrats souscrits avec les </w:t>
      </w:r>
      <w:r>
        <w:rPr>
          <w:rFonts w:cs="Arial"/>
        </w:rPr>
        <w:t xml:space="preserve">clients bénéficiaires des tarifs réglementés de vente </w:t>
      </w:r>
      <w:r w:rsidRPr="00573925">
        <w:rPr>
          <w:rFonts w:cs="Arial"/>
        </w:rPr>
        <w:t xml:space="preserve">alimentés en haute tension fixent les modalités de la relève des quantités </w:t>
      </w:r>
      <w:r>
        <w:rPr>
          <w:rFonts w:cs="Arial"/>
        </w:rPr>
        <w:t xml:space="preserve">d’électricité acheminées </w:t>
      </w:r>
      <w:r w:rsidRPr="00573925">
        <w:rPr>
          <w:rFonts w:cs="Arial"/>
        </w:rPr>
        <w:t>et de la facturation de l’utilisation du réseau.</w:t>
      </w:r>
    </w:p>
    <w:p w14:paraId="587F4C8F" w14:textId="77777777" w:rsidR="0068398C" w:rsidRPr="00C87575" w:rsidRDefault="0068398C" w:rsidP="0068398C">
      <w:pPr>
        <w:tabs>
          <w:tab w:val="left" w:pos="300"/>
          <w:tab w:val="left" w:pos="1440"/>
          <w:tab w:val="left" w:pos="2060"/>
          <w:tab w:val="left" w:pos="2400"/>
          <w:tab w:val="left" w:pos="8760"/>
          <w:tab w:val="decimal" w:pos="9120"/>
        </w:tabs>
        <w:jc w:val="left"/>
        <w:rPr>
          <w:rFonts w:cs="Arial"/>
        </w:rPr>
      </w:pPr>
      <w:r w:rsidRPr="003607AE">
        <w:rPr>
          <w:rFonts w:cs="Arial"/>
        </w:rPr>
        <w:tab/>
        <w:t>L</w:t>
      </w:r>
      <w:r>
        <w:rPr>
          <w:rFonts w:cs="Arial"/>
        </w:rPr>
        <w:t>e client</w:t>
      </w:r>
      <w:r w:rsidRPr="003607AE">
        <w:rPr>
          <w:rFonts w:cs="Arial"/>
        </w:rPr>
        <w:t xml:space="preserve"> demeure personnellement responsable des obligations nées de son contrat, notamment du paiement des factures, jusqu’à la date effective de sa résiliation, et ce sans préjudice des obligations des personnes tenues solidairement au paiement. </w:t>
      </w:r>
    </w:p>
    <w:p w14:paraId="587F4C90" w14:textId="77777777" w:rsidR="0068398C" w:rsidRDefault="0068398C" w:rsidP="00325BC2">
      <w:pPr>
        <w:pStyle w:val="Titre3"/>
        <w:numPr>
          <w:ilvl w:val="0"/>
          <w:numId w:val="60"/>
        </w:numPr>
        <w:spacing w:after="240"/>
        <w:rPr>
          <w:rFonts w:cs="Arial"/>
          <w:sz w:val="22"/>
          <w:szCs w:val="22"/>
        </w:rPr>
      </w:pPr>
      <w:r w:rsidRPr="00830865">
        <w:rPr>
          <w:rFonts w:cs="Arial"/>
          <w:sz w:val="22"/>
          <w:szCs w:val="22"/>
        </w:rPr>
        <w:t xml:space="preserve">Modalités de facturation et de paiement </w:t>
      </w:r>
    </w:p>
    <w:p w14:paraId="587F4C91" w14:textId="77777777" w:rsidR="0068398C" w:rsidRPr="009C51B7" w:rsidRDefault="0068398C" w:rsidP="0068398C">
      <w:pPr>
        <w:ind w:firstLine="284"/>
        <w:rPr>
          <w:rFonts w:cs="Arial"/>
        </w:rPr>
      </w:pPr>
      <w:r w:rsidRPr="009C51B7">
        <w:rPr>
          <w:rFonts w:cs="Arial"/>
        </w:rPr>
        <w:t xml:space="preserve">Les modalités de facturation et de paiement sont établies par </w:t>
      </w:r>
      <w:r>
        <w:rPr>
          <w:rFonts w:cs="Arial"/>
        </w:rPr>
        <w:t>le fournisseur aux tarifs réglementés de vente</w:t>
      </w:r>
      <w:r w:rsidRPr="009C51B7">
        <w:rPr>
          <w:rFonts w:cs="Arial"/>
        </w:rPr>
        <w:t xml:space="preserve"> dans le respect de la réglementation.</w:t>
      </w:r>
    </w:p>
    <w:p w14:paraId="587F4C92" w14:textId="77777777" w:rsidR="0068398C" w:rsidRPr="009C51B7" w:rsidRDefault="0068398C" w:rsidP="0068398C">
      <w:pPr>
        <w:pStyle w:val="Commentaire"/>
        <w:spacing w:after="120"/>
        <w:ind w:right="-28"/>
        <w:rPr>
          <w:rFonts w:cs="Arial"/>
          <w:sz w:val="18"/>
        </w:rPr>
      </w:pPr>
      <w:r w:rsidRPr="00D9512A">
        <w:rPr>
          <w:rFonts w:cs="Arial"/>
          <w:sz w:val="18"/>
        </w:rPr>
        <w:sym w:font="Wingdings" w:char="F0C7"/>
      </w:r>
      <w:r w:rsidRPr="009C51B7">
        <w:rPr>
          <w:rFonts w:cs="Arial"/>
          <w:sz w:val="18"/>
        </w:rPr>
        <w:t xml:space="preserve"> A la date de signature du présent contrat, conformément à l’arrêté du 18 avril 2012 relatif aux factures de fourniture d'électricité ou de gaz naturel à leurs modalités de paiement et aux conditions de report ou de remboursement des trop-perçus.</w:t>
      </w:r>
    </w:p>
    <w:p w14:paraId="587F4C93" w14:textId="77777777" w:rsidR="0068398C" w:rsidRDefault="0068398C" w:rsidP="0068398C">
      <w:pPr>
        <w:ind w:firstLine="284"/>
        <w:rPr>
          <w:rFonts w:cs="Arial"/>
        </w:rPr>
      </w:pPr>
      <w:r>
        <w:rPr>
          <w:rFonts w:cs="Arial"/>
        </w:rPr>
        <w:t>Le fournisseur aux tarifs réglementés de vente propose aux clients des rythmes de facturation adaptés à leurs besoins, précisés dans les conditions générales de vente annexées au présent cahier des charges.</w:t>
      </w:r>
    </w:p>
    <w:p w14:paraId="587F4C94" w14:textId="77777777" w:rsidR="0068398C" w:rsidRDefault="0068398C" w:rsidP="0068398C">
      <w:pPr>
        <w:tabs>
          <w:tab w:val="left" w:pos="300"/>
          <w:tab w:val="left" w:pos="1440"/>
          <w:tab w:val="left" w:pos="2060"/>
          <w:tab w:val="left" w:pos="2400"/>
          <w:tab w:val="left" w:pos="8760"/>
          <w:tab w:val="decimal" w:pos="9120"/>
        </w:tabs>
        <w:spacing w:after="120"/>
        <w:rPr>
          <w:rFonts w:cs="Arial"/>
        </w:rPr>
      </w:pPr>
      <w:r w:rsidRPr="00520516">
        <w:rPr>
          <w:rFonts w:cs="Arial"/>
        </w:rPr>
        <w:tab/>
      </w:r>
      <w:r>
        <w:rPr>
          <w:rFonts w:cs="Arial"/>
        </w:rPr>
        <w:t>Le</w:t>
      </w:r>
      <w:r w:rsidRPr="00BC20FF">
        <w:rPr>
          <w:rFonts w:cs="Arial"/>
        </w:rPr>
        <w:t xml:space="preserve"> </w:t>
      </w:r>
      <w:r>
        <w:rPr>
          <w:rFonts w:cs="Arial"/>
        </w:rPr>
        <w:t>fournisseur aux tarifs réglementés de vente pourra élargir sa proposition de rythmes de facturation dans le cadre du déploiement des compteurs communicants</w:t>
      </w:r>
      <w:r w:rsidRPr="00520516">
        <w:rPr>
          <w:rFonts w:cs="Arial"/>
        </w:rPr>
        <w:t>.</w:t>
      </w:r>
    </w:p>
    <w:p w14:paraId="587F4C95" w14:textId="77777777" w:rsidR="0068398C" w:rsidRPr="00D9512A"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t>Le fournisseur aux tarifs réglementés de vente</w:t>
      </w:r>
      <w:r w:rsidRPr="00D9512A">
        <w:rPr>
          <w:rFonts w:cs="Arial"/>
        </w:rPr>
        <w:t xml:space="preserve"> propose aux clients des modalités de paiement souples et personnalisées </w:t>
      </w:r>
      <w:r>
        <w:rPr>
          <w:rFonts w:cs="Arial"/>
        </w:rPr>
        <w:t xml:space="preserve">qui sont précisées dans les conditions générales de vente, </w:t>
      </w:r>
      <w:r w:rsidRPr="00D9512A">
        <w:rPr>
          <w:rFonts w:cs="Arial"/>
        </w:rPr>
        <w:t>en enrichissant la gamme d’offres de règlement</w:t>
      </w:r>
      <w:r>
        <w:rPr>
          <w:rFonts w:cs="Arial"/>
        </w:rPr>
        <w:t>.</w:t>
      </w:r>
    </w:p>
    <w:p w14:paraId="587F4C96" w14:textId="77777777" w:rsidR="0068398C" w:rsidRPr="00D9512A" w:rsidRDefault="0068398C" w:rsidP="0068398C">
      <w:pPr>
        <w:pStyle w:val="Commentaire"/>
        <w:spacing w:after="120"/>
        <w:ind w:right="-28"/>
        <w:rPr>
          <w:rFonts w:cs="Arial"/>
          <w:sz w:val="18"/>
        </w:rPr>
      </w:pPr>
      <w:r w:rsidRPr="00D9512A">
        <w:rPr>
          <w:rFonts w:cs="Arial"/>
          <w:sz w:val="18"/>
        </w:rPr>
        <w:sym w:font="Wingdings" w:char="F0C7"/>
      </w:r>
      <w:r w:rsidRPr="00D9512A">
        <w:rPr>
          <w:rFonts w:cs="Arial"/>
          <w:sz w:val="18"/>
        </w:rPr>
        <w:t xml:space="preserve"> A la date de signature du présent contrat, </w:t>
      </w:r>
      <w:r>
        <w:rPr>
          <w:rFonts w:cs="Arial"/>
          <w:sz w:val="18"/>
        </w:rPr>
        <w:t xml:space="preserve">le </w:t>
      </w:r>
      <w:r w:rsidRPr="00E67131">
        <w:rPr>
          <w:rFonts w:cs="Arial"/>
          <w:sz w:val="18"/>
        </w:rPr>
        <w:t>fournisseur aux tarifs réglementés de vente</w:t>
      </w:r>
      <w:r w:rsidRPr="00D9512A">
        <w:rPr>
          <w:rFonts w:cs="Arial"/>
          <w:sz w:val="18"/>
        </w:rPr>
        <w:t xml:space="preserve"> propose les modalités suivantes </w:t>
      </w:r>
      <w:r>
        <w:rPr>
          <w:rFonts w:cs="Arial"/>
          <w:sz w:val="18"/>
        </w:rPr>
        <w:t>en encourageant les modalités dématérialisées</w:t>
      </w:r>
      <w:r w:rsidRPr="00D9512A">
        <w:rPr>
          <w:rFonts w:cs="Arial"/>
          <w:sz w:val="18"/>
        </w:rPr>
        <w:t xml:space="preserve"> : </w:t>
      </w:r>
    </w:p>
    <w:p w14:paraId="587F4C97" w14:textId="77777777" w:rsidR="0068398C" w:rsidRDefault="0068398C" w:rsidP="0068398C">
      <w:pPr>
        <w:pStyle w:val="Commentaire"/>
        <w:numPr>
          <w:ilvl w:val="0"/>
          <w:numId w:val="20"/>
        </w:numPr>
        <w:spacing w:after="0"/>
        <w:ind w:right="-28"/>
        <w:rPr>
          <w:rFonts w:cs="Arial"/>
          <w:sz w:val="18"/>
        </w:rPr>
      </w:pPr>
      <w:r w:rsidRPr="00D9512A">
        <w:rPr>
          <w:rFonts w:cs="Arial"/>
          <w:sz w:val="18"/>
        </w:rPr>
        <w:t xml:space="preserve">le prélèvement automatique, </w:t>
      </w:r>
    </w:p>
    <w:p w14:paraId="587F4C98" w14:textId="77777777" w:rsidR="0068398C" w:rsidRDefault="0068398C" w:rsidP="0068398C">
      <w:pPr>
        <w:pStyle w:val="Commentaire"/>
        <w:numPr>
          <w:ilvl w:val="0"/>
          <w:numId w:val="20"/>
        </w:numPr>
        <w:spacing w:after="0"/>
        <w:ind w:right="-28"/>
        <w:rPr>
          <w:rFonts w:cs="Arial"/>
          <w:sz w:val="18"/>
        </w:rPr>
      </w:pPr>
      <w:r w:rsidRPr="00D9512A">
        <w:rPr>
          <w:rFonts w:cs="Arial"/>
          <w:sz w:val="18"/>
        </w:rPr>
        <w:t xml:space="preserve">le télé-règlement, </w:t>
      </w:r>
    </w:p>
    <w:p w14:paraId="587F4C99" w14:textId="77777777" w:rsidR="0068398C" w:rsidRDefault="0068398C" w:rsidP="0068398C">
      <w:pPr>
        <w:pStyle w:val="Commentaire"/>
        <w:numPr>
          <w:ilvl w:val="0"/>
          <w:numId w:val="20"/>
        </w:numPr>
        <w:spacing w:after="0"/>
        <w:ind w:right="-28"/>
        <w:rPr>
          <w:rFonts w:cs="Arial"/>
          <w:sz w:val="18"/>
        </w:rPr>
      </w:pPr>
      <w:r w:rsidRPr="00D9512A">
        <w:rPr>
          <w:rFonts w:cs="Arial"/>
          <w:sz w:val="18"/>
        </w:rPr>
        <w:t xml:space="preserve">la carte bancaire, </w:t>
      </w:r>
    </w:p>
    <w:p w14:paraId="587F4C9A" w14:textId="77777777" w:rsidR="0068398C" w:rsidRDefault="0068398C" w:rsidP="0068398C">
      <w:pPr>
        <w:pStyle w:val="Commentaire"/>
        <w:numPr>
          <w:ilvl w:val="0"/>
          <w:numId w:val="20"/>
        </w:numPr>
        <w:spacing w:after="0"/>
        <w:ind w:right="-28"/>
        <w:rPr>
          <w:rFonts w:cs="Arial"/>
          <w:sz w:val="18"/>
        </w:rPr>
      </w:pPr>
      <w:r w:rsidRPr="00D9512A">
        <w:rPr>
          <w:rFonts w:cs="Arial"/>
          <w:sz w:val="18"/>
        </w:rPr>
        <w:t>le chèque,</w:t>
      </w:r>
    </w:p>
    <w:p w14:paraId="587F4C9B" w14:textId="77777777" w:rsidR="0068398C" w:rsidRDefault="0068398C" w:rsidP="0068398C">
      <w:pPr>
        <w:pStyle w:val="Commentaire"/>
        <w:numPr>
          <w:ilvl w:val="0"/>
          <w:numId w:val="20"/>
        </w:numPr>
        <w:spacing w:after="0"/>
        <w:ind w:right="-28"/>
        <w:rPr>
          <w:rFonts w:cs="Arial"/>
          <w:sz w:val="18"/>
        </w:rPr>
      </w:pPr>
      <w:r w:rsidRPr="00D9512A">
        <w:rPr>
          <w:rFonts w:cs="Arial"/>
          <w:sz w:val="18"/>
        </w:rPr>
        <w:t>le TIP,</w:t>
      </w:r>
    </w:p>
    <w:p w14:paraId="587F4C9C" w14:textId="77777777" w:rsidR="0068398C" w:rsidRDefault="0068398C" w:rsidP="0068398C">
      <w:pPr>
        <w:pStyle w:val="Commentaire"/>
        <w:numPr>
          <w:ilvl w:val="0"/>
          <w:numId w:val="20"/>
        </w:numPr>
        <w:spacing w:after="0"/>
        <w:ind w:right="-28"/>
        <w:rPr>
          <w:rFonts w:cs="Arial"/>
          <w:sz w:val="18"/>
        </w:rPr>
      </w:pPr>
      <w:r w:rsidRPr="00D9512A">
        <w:rPr>
          <w:rFonts w:cs="Arial"/>
          <w:sz w:val="18"/>
        </w:rPr>
        <w:t>en espèces dans les bureaux de poste.</w:t>
      </w:r>
    </w:p>
    <w:p w14:paraId="587F4C9D" w14:textId="77777777" w:rsidR="0068398C" w:rsidRPr="00744A71" w:rsidRDefault="0068398C" w:rsidP="0068398C">
      <w:pPr>
        <w:pStyle w:val="Paragraphedeliste"/>
        <w:spacing w:after="0"/>
        <w:ind w:right="-454"/>
        <w:rPr>
          <w:rFonts w:cs="Arial"/>
          <w:sz w:val="18"/>
          <w:szCs w:val="18"/>
        </w:rPr>
      </w:pPr>
    </w:p>
    <w:p w14:paraId="587F4C9E" w14:textId="77777777" w:rsidR="0068398C" w:rsidRPr="005A5038" w:rsidRDefault="0068398C" w:rsidP="0068398C">
      <w:pPr>
        <w:ind w:firstLine="284"/>
        <w:rPr>
          <w:rFonts w:cs="Arial"/>
        </w:rPr>
      </w:pPr>
      <w:r w:rsidRPr="005A5038">
        <w:rPr>
          <w:rFonts w:cs="Arial"/>
        </w:rPr>
        <w:t xml:space="preserve">Le chèque énergie est un titre de paiement accepté par </w:t>
      </w:r>
      <w:r>
        <w:rPr>
          <w:rFonts w:cs="Arial"/>
        </w:rPr>
        <w:t>le fournisseur aux tarifs réglementés de vente</w:t>
      </w:r>
      <w:r w:rsidRPr="005A5038">
        <w:rPr>
          <w:rFonts w:cs="Arial"/>
        </w:rPr>
        <w:t xml:space="preserve"> dans les conditions prévues par la loi.</w:t>
      </w:r>
    </w:p>
    <w:p w14:paraId="587F4C9F" w14:textId="77777777" w:rsidR="0068398C" w:rsidRPr="005A5038" w:rsidRDefault="0068398C" w:rsidP="0068398C">
      <w:pPr>
        <w:pStyle w:val="Commentaire"/>
        <w:spacing w:after="120"/>
        <w:ind w:right="-28"/>
        <w:rPr>
          <w:rFonts w:cs="Arial"/>
          <w:sz w:val="18"/>
        </w:rPr>
      </w:pPr>
      <w:r w:rsidRPr="005A5038">
        <w:rPr>
          <w:rFonts w:cs="Arial"/>
          <w:sz w:val="18"/>
        </w:rPr>
        <w:sym w:font="Wingdings" w:char="F0C7"/>
      </w:r>
      <w:r w:rsidRPr="005A5038">
        <w:rPr>
          <w:rFonts w:cs="Arial"/>
          <w:sz w:val="18"/>
        </w:rPr>
        <w:t xml:space="preserve"> Conformément à l’article L.124-1 du code de l’énergie. </w:t>
      </w:r>
    </w:p>
    <w:p w14:paraId="587F4CA0" w14:textId="77777777" w:rsidR="0068398C" w:rsidRPr="00C87575"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r>
      <w:r w:rsidRPr="00441415">
        <w:rPr>
          <w:rFonts w:cs="Arial"/>
        </w:rPr>
        <w:t xml:space="preserve">En cas de retard dans le règlement des factures, des pénalités sont exigibles par le fournisseur aux tarifs réglementés de vente auprès des clients </w:t>
      </w:r>
      <w:r w:rsidRPr="00441415">
        <w:t>conformément aux conditions générales de vente annexées au présent cahier des charges.</w:t>
      </w:r>
    </w:p>
    <w:p w14:paraId="587F4CA1" w14:textId="77777777" w:rsidR="0068398C" w:rsidRPr="00D9512A" w:rsidRDefault="0068398C" w:rsidP="0068398C">
      <w:pPr>
        <w:tabs>
          <w:tab w:val="left" w:pos="300"/>
          <w:tab w:val="left" w:pos="1440"/>
          <w:tab w:val="left" w:pos="2060"/>
          <w:tab w:val="left" w:pos="2400"/>
          <w:tab w:val="left" w:pos="8760"/>
          <w:tab w:val="decimal" w:pos="9120"/>
        </w:tabs>
        <w:spacing w:after="120"/>
        <w:rPr>
          <w:rFonts w:cs="Arial"/>
        </w:rPr>
      </w:pPr>
      <w:r>
        <w:rPr>
          <w:rFonts w:cs="Arial"/>
        </w:rPr>
        <w:tab/>
        <w:t>En cas de régularisation importante de facture, le</w:t>
      </w:r>
      <w:r w:rsidRPr="00E67131">
        <w:rPr>
          <w:rFonts w:cs="Arial"/>
        </w:rPr>
        <w:t xml:space="preserve"> </w:t>
      </w:r>
      <w:r>
        <w:rPr>
          <w:rFonts w:cs="Arial"/>
        </w:rPr>
        <w:t>fournisseur aux tarifs réglementés de vente peut proposer aux clients des solutions d’échelonnement de paiement adaptées aux situations.</w:t>
      </w:r>
    </w:p>
    <w:p w14:paraId="587F4CA2" w14:textId="77777777" w:rsidR="0068398C" w:rsidRDefault="0068398C" w:rsidP="0068398C">
      <w:pPr>
        <w:tabs>
          <w:tab w:val="left" w:pos="300"/>
          <w:tab w:val="left" w:pos="1440"/>
          <w:tab w:val="left" w:pos="2060"/>
          <w:tab w:val="left" w:pos="2400"/>
          <w:tab w:val="left" w:pos="8760"/>
          <w:tab w:val="decimal" w:pos="9120"/>
        </w:tabs>
        <w:spacing w:after="120"/>
      </w:pPr>
      <w:r>
        <w:rPr>
          <w:rFonts w:cs="Arial"/>
        </w:rPr>
        <w:tab/>
      </w:r>
      <w:r w:rsidRPr="005F1F51">
        <w:rPr>
          <w:rFonts w:cs="Arial"/>
        </w:rPr>
        <w:t>En cas de non</w:t>
      </w:r>
      <w:r>
        <w:rPr>
          <w:rFonts w:cs="Arial"/>
        </w:rPr>
        <w:t>-</w:t>
      </w:r>
      <w:r w:rsidRPr="005F1F51">
        <w:rPr>
          <w:rFonts w:cs="Arial"/>
        </w:rPr>
        <w:t xml:space="preserve">paiement des sommes qui lui sont dues par le client dans le délai défini par les conditions générales de vente annexées au présent contrat, </w:t>
      </w:r>
      <w:r>
        <w:rPr>
          <w:rFonts w:cs="Arial"/>
        </w:rPr>
        <w:t>le fournisseur aux tarifs réglementés de vente</w:t>
      </w:r>
      <w:r w:rsidRPr="005F1F51">
        <w:rPr>
          <w:rFonts w:cs="Arial"/>
        </w:rPr>
        <w:t xml:space="preserve"> p</w:t>
      </w:r>
      <w:r>
        <w:rPr>
          <w:rFonts w:cs="Arial"/>
        </w:rPr>
        <w:t>eut</w:t>
      </w:r>
      <w:r w:rsidRPr="005F1F51">
        <w:rPr>
          <w:rFonts w:cs="Arial"/>
        </w:rPr>
        <w:t xml:space="preserve"> réduire ou interrompre la livraison d’électricité </w:t>
      </w:r>
      <w:r>
        <w:rPr>
          <w:rFonts w:cs="Arial"/>
        </w:rPr>
        <w:t xml:space="preserve">après en avoir informé le client, </w:t>
      </w:r>
      <w:r w:rsidRPr="005F1F51">
        <w:rPr>
          <w:rFonts w:cs="Arial"/>
        </w:rPr>
        <w:t xml:space="preserve">conformément à la réglementation en vigueur. </w:t>
      </w:r>
    </w:p>
    <w:p w14:paraId="587F4CA3" w14:textId="77777777" w:rsidR="0068398C" w:rsidRPr="005F1F51" w:rsidRDefault="0068398C" w:rsidP="0068398C">
      <w:pPr>
        <w:pStyle w:val="Commentaire"/>
        <w:spacing w:after="120"/>
        <w:ind w:right="-28"/>
        <w:rPr>
          <w:rFonts w:cs="Arial"/>
          <w:sz w:val="18"/>
        </w:rPr>
      </w:pPr>
      <w:r w:rsidRPr="005F1F51">
        <w:rPr>
          <w:rFonts w:cs="Arial"/>
          <w:sz w:val="18"/>
        </w:rPr>
        <w:sym w:font="Wingdings" w:char="F0C7"/>
      </w:r>
      <w:r w:rsidRPr="005F1F51">
        <w:rPr>
          <w:rFonts w:cs="Arial"/>
          <w:sz w:val="18"/>
        </w:rPr>
        <w:t xml:space="preserve"> Il existe plusieurs hypothèses où, conformément à une disposition légale, l'interruption de la fourniture ne peut être réalisée par </w:t>
      </w:r>
      <w:r>
        <w:rPr>
          <w:rFonts w:cs="Arial"/>
          <w:sz w:val="18"/>
        </w:rPr>
        <w:t xml:space="preserve">le </w:t>
      </w:r>
      <w:r w:rsidRPr="00E67131">
        <w:rPr>
          <w:rFonts w:cs="Arial"/>
          <w:sz w:val="18"/>
        </w:rPr>
        <w:t>fournisseur aux tarifs réglementés de vente</w:t>
      </w:r>
      <w:r w:rsidRPr="005F1F51">
        <w:rPr>
          <w:rFonts w:cs="Arial"/>
          <w:sz w:val="18"/>
        </w:rPr>
        <w:t>, nonobstant le non</w:t>
      </w:r>
      <w:r>
        <w:rPr>
          <w:rFonts w:cs="Arial"/>
          <w:sz w:val="18"/>
        </w:rPr>
        <w:t>-</w:t>
      </w:r>
      <w:r w:rsidRPr="005F1F51">
        <w:rPr>
          <w:rFonts w:cs="Arial"/>
          <w:sz w:val="18"/>
        </w:rPr>
        <w:t>paiement des sommes dues :</w:t>
      </w:r>
    </w:p>
    <w:p w14:paraId="587F4CA4" w14:textId="77777777" w:rsidR="0068398C" w:rsidRPr="005F1F51" w:rsidRDefault="0068398C" w:rsidP="0068398C">
      <w:pPr>
        <w:pStyle w:val="Commentaire"/>
        <w:spacing w:after="120"/>
        <w:ind w:right="-28"/>
        <w:rPr>
          <w:rFonts w:cs="Arial"/>
          <w:sz w:val="18"/>
        </w:rPr>
      </w:pPr>
      <w:r w:rsidRPr="005F1F51">
        <w:rPr>
          <w:rFonts w:cs="Arial"/>
          <w:sz w:val="18"/>
        </w:rPr>
        <w:t xml:space="preserve">- le juge accorde au client conformément aux dispositions de l'article </w:t>
      </w:r>
      <w:r w:rsidR="00067D24">
        <w:rPr>
          <w:rFonts w:cs="Arial"/>
          <w:sz w:val="18"/>
        </w:rPr>
        <w:t xml:space="preserve">1343-5 </w:t>
      </w:r>
      <w:r w:rsidRPr="005F1F51">
        <w:rPr>
          <w:rFonts w:cs="Arial"/>
          <w:sz w:val="18"/>
        </w:rPr>
        <w:t xml:space="preserve">du </w:t>
      </w:r>
      <w:r w:rsidR="00C107FB">
        <w:rPr>
          <w:rFonts w:cs="Arial"/>
          <w:sz w:val="18"/>
        </w:rPr>
        <w:t>c</w:t>
      </w:r>
      <w:r w:rsidRPr="005F1F51">
        <w:rPr>
          <w:rFonts w:cs="Arial"/>
          <w:sz w:val="18"/>
        </w:rPr>
        <w:t>ode civil, u</w:t>
      </w:r>
      <w:r>
        <w:rPr>
          <w:rFonts w:cs="Arial"/>
          <w:sz w:val="18"/>
        </w:rPr>
        <w:t>n délai de paiement de sa dette ;</w:t>
      </w:r>
    </w:p>
    <w:p w14:paraId="587F4CA5" w14:textId="77777777" w:rsidR="0068398C" w:rsidRPr="005F1F51" w:rsidRDefault="0068398C" w:rsidP="0068398C">
      <w:pPr>
        <w:pStyle w:val="Commentaire"/>
        <w:spacing w:after="120"/>
        <w:ind w:right="-28"/>
        <w:rPr>
          <w:rFonts w:cs="Arial"/>
          <w:sz w:val="18"/>
        </w:rPr>
      </w:pPr>
      <w:r w:rsidRPr="005F1F51">
        <w:rPr>
          <w:rFonts w:cs="Arial"/>
          <w:sz w:val="18"/>
        </w:rPr>
        <w:t xml:space="preserve">- une procédure de règlement judiciaire est engagée à l'encontre d'un client </w:t>
      </w:r>
      <w:r w:rsidR="00713AE4">
        <w:rPr>
          <w:rFonts w:cs="Arial"/>
          <w:sz w:val="18"/>
          <w:szCs w:val="16"/>
        </w:rPr>
        <w:t>relevant de l’une des catégories mentionnées à l’article L. 631-2 du code du commerce</w:t>
      </w:r>
      <w:r w:rsidRPr="005F1F51">
        <w:rPr>
          <w:rFonts w:cs="Arial"/>
          <w:sz w:val="18"/>
        </w:rPr>
        <w:t xml:space="preserve"> ;</w:t>
      </w:r>
    </w:p>
    <w:p w14:paraId="587F4CA6" w14:textId="77777777" w:rsidR="0068398C" w:rsidRPr="005F1F51" w:rsidRDefault="0068398C" w:rsidP="0068398C">
      <w:pPr>
        <w:pStyle w:val="Commentaire"/>
        <w:spacing w:after="120"/>
        <w:ind w:right="-28"/>
        <w:rPr>
          <w:rFonts w:cs="Arial"/>
          <w:sz w:val="18"/>
        </w:rPr>
      </w:pPr>
      <w:r w:rsidRPr="005F1F51">
        <w:rPr>
          <w:rFonts w:cs="Arial"/>
          <w:sz w:val="18"/>
        </w:rPr>
        <w:t xml:space="preserve">- le client bénéficie des dispositions des articles L. </w:t>
      </w:r>
      <w:r>
        <w:rPr>
          <w:rFonts w:cs="Arial"/>
          <w:sz w:val="18"/>
        </w:rPr>
        <w:t>712</w:t>
      </w:r>
      <w:r w:rsidRPr="005F1F51">
        <w:rPr>
          <w:rFonts w:cs="Arial"/>
          <w:sz w:val="18"/>
        </w:rPr>
        <w:t xml:space="preserve">-1 et </w:t>
      </w:r>
      <w:r w:rsidRPr="00C20848">
        <w:rPr>
          <w:rFonts w:cs="Arial"/>
          <w:sz w:val="18"/>
        </w:rPr>
        <w:t>R. 712-1 et</w:t>
      </w:r>
      <w:r w:rsidRPr="005F1F51">
        <w:t xml:space="preserve"> </w:t>
      </w:r>
      <w:r w:rsidRPr="005F1F51">
        <w:rPr>
          <w:rFonts w:cs="Arial"/>
          <w:sz w:val="18"/>
        </w:rPr>
        <w:t xml:space="preserve">suivants du </w:t>
      </w:r>
      <w:r w:rsidR="00C107FB">
        <w:rPr>
          <w:rFonts w:cs="Arial"/>
          <w:sz w:val="18"/>
        </w:rPr>
        <w:t>c</w:t>
      </w:r>
      <w:r w:rsidRPr="005F1F51">
        <w:rPr>
          <w:rFonts w:cs="Arial"/>
          <w:sz w:val="18"/>
        </w:rPr>
        <w:t>ode de la consommation relatives à la procédure devant la commission de surendettement des particuliers;</w:t>
      </w:r>
    </w:p>
    <w:p w14:paraId="587F4CA7" w14:textId="77777777" w:rsidR="0068398C" w:rsidRPr="005F1F51" w:rsidRDefault="0068398C" w:rsidP="0068398C">
      <w:pPr>
        <w:pStyle w:val="Commentaire"/>
        <w:spacing w:after="120"/>
        <w:ind w:right="-28"/>
        <w:rPr>
          <w:rFonts w:cs="Arial"/>
          <w:sz w:val="18"/>
        </w:rPr>
      </w:pPr>
      <w:r w:rsidRPr="005F1F51">
        <w:rPr>
          <w:rFonts w:cs="Arial"/>
          <w:sz w:val="18"/>
        </w:rPr>
        <w:t xml:space="preserve">- le client  a déposé, dans les conditions fixées par l’article L. 115-3 du </w:t>
      </w:r>
      <w:r w:rsidR="00C107FB">
        <w:rPr>
          <w:rFonts w:cs="Arial"/>
          <w:sz w:val="18"/>
        </w:rPr>
        <w:t>c</w:t>
      </w:r>
      <w:r w:rsidRPr="005F1F51">
        <w:rPr>
          <w:rFonts w:cs="Arial"/>
          <w:sz w:val="18"/>
        </w:rPr>
        <w:t>ode de l’action sociale et des familles et du décret n° 2008-780 du 13 août 2008 relatif à la procédure applicable en cas d’impayés des factures d’électricité, de gaz, de chaleur et d’eau modifié , un dossier de demande d’aide auprès de l’organisme gestionnaire du Fonds de solidarité pour le logement (FSL), dans l’attente que celui-ci se prononce ;</w:t>
      </w:r>
    </w:p>
    <w:p w14:paraId="587F4CA8" w14:textId="77777777" w:rsidR="0068398C" w:rsidRPr="005F1F51" w:rsidRDefault="0068398C" w:rsidP="0068398C">
      <w:pPr>
        <w:pStyle w:val="Commentaire"/>
        <w:spacing w:after="120"/>
        <w:ind w:right="-28"/>
        <w:rPr>
          <w:rFonts w:cs="Arial"/>
          <w:sz w:val="18"/>
        </w:rPr>
      </w:pPr>
      <w:r w:rsidRPr="005F1F51">
        <w:rPr>
          <w:rFonts w:cs="Arial"/>
          <w:sz w:val="18"/>
        </w:rPr>
        <w:t>- confor</w:t>
      </w:r>
      <w:r>
        <w:rPr>
          <w:rFonts w:cs="Arial"/>
          <w:sz w:val="18"/>
        </w:rPr>
        <w:t>mément à l’article L.</w:t>
      </w:r>
      <w:r w:rsidRPr="005F1F51">
        <w:rPr>
          <w:rFonts w:cs="Arial"/>
          <w:sz w:val="18"/>
        </w:rPr>
        <w:t xml:space="preserve">115-3 du </w:t>
      </w:r>
      <w:r w:rsidR="00C107FB">
        <w:rPr>
          <w:rFonts w:cs="Arial"/>
          <w:sz w:val="18"/>
        </w:rPr>
        <w:t>c</w:t>
      </w:r>
      <w:r w:rsidRPr="005F1F51">
        <w:rPr>
          <w:rFonts w:cs="Arial"/>
          <w:sz w:val="18"/>
        </w:rPr>
        <w:t>ode de l’action sociale et des familles, entre 1</w:t>
      </w:r>
      <w:r w:rsidRPr="005E137F">
        <w:rPr>
          <w:rFonts w:cs="Arial"/>
          <w:sz w:val="18"/>
          <w:vertAlign w:val="superscript"/>
        </w:rPr>
        <w:t>er</w:t>
      </w:r>
      <w:r w:rsidRPr="005F1F51">
        <w:rPr>
          <w:rFonts w:cs="Arial"/>
          <w:sz w:val="18"/>
        </w:rPr>
        <w:t xml:space="preserve"> novembre de chaque année et le </w:t>
      </w:r>
      <w:r>
        <w:rPr>
          <w:rFonts w:cs="Arial"/>
          <w:sz w:val="18"/>
        </w:rPr>
        <w:t>31</w:t>
      </w:r>
      <w:r w:rsidRPr="005F1F51">
        <w:rPr>
          <w:rFonts w:cs="Arial"/>
          <w:sz w:val="18"/>
        </w:rPr>
        <w:t xml:space="preserve"> mars de l’année suivante.</w:t>
      </w:r>
    </w:p>
    <w:p w14:paraId="587F4CA9" w14:textId="77777777" w:rsidR="0068398C" w:rsidRDefault="0068398C" w:rsidP="0068398C">
      <w:pPr>
        <w:tabs>
          <w:tab w:val="left" w:pos="300"/>
        </w:tabs>
        <w:spacing w:after="120"/>
        <w:rPr>
          <w:rFonts w:cs="Arial"/>
        </w:rPr>
      </w:pPr>
    </w:p>
    <w:p w14:paraId="587F4CAA" w14:textId="77777777" w:rsidR="0068398C" w:rsidRDefault="0068398C" w:rsidP="00325BC2">
      <w:pPr>
        <w:pStyle w:val="Titre2"/>
        <w:spacing w:before="240" w:line="240" w:lineRule="auto"/>
        <w:ind w:right="0"/>
        <w:jc w:val="both"/>
        <w:rPr>
          <w:rFonts w:cs="Arial"/>
          <w:sz w:val="24"/>
          <w:szCs w:val="24"/>
        </w:rPr>
      </w:pPr>
      <w:bookmarkStart w:id="62" w:name="_Toc127345877"/>
      <w:r w:rsidRPr="003607AE">
        <w:rPr>
          <w:rFonts w:cs="Arial"/>
          <w:sz w:val="24"/>
          <w:szCs w:val="24"/>
        </w:rPr>
        <w:t xml:space="preserve">Article </w:t>
      </w:r>
      <w:r>
        <w:rPr>
          <w:rFonts w:cs="Arial"/>
          <w:sz w:val="24"/>
          <w:szCs w:val="24"/>
        </w:rPr>
        <w:t>40</w:t>
      </w:r>
      <w:r w:rsidRPr="00D146F7">
        <w:rPr>
          <w:rFonts w:cs="Arial"/>
          <w:sz w:val="24"/>
          <w:szCs w:val="24"/>
        </w:rPr>
        <w:t xml:space="preserve"> </w:t>
      </w:r>
      <w:r w:rsidRPr="003607AE">
        <w:rPr>
          <w:rFonts w:cs="Arial"/>
          <w:sz w:val="24"/>
          <w:szCs w:val="24"/>
        </w:rPr>
        <w:t xml:space="preserve">— </w:t>
      </w:r>
      <w:r>
        <w:rPr>
          <w:rFonts w:cs="Arial"/>
          <w:sz w:val="24"/>
          <w:szCs w:val="24"/>
        </w:rPr>
        <w:t>Traitement des réclamations</w:t>
      </w:r>
      <w:bookmarkEnd w:id="62"/>
    </w:p>
    <w:p w14:paraId="587F4CAB" w14:textId="77777777" w:rsidR="0068398C" w:rsidRPr="004C027E" w:rsidRDefault="0068398C" w:rsidP="0068398C">
      <w:pPr>
        <w:tabs>
          <w:tab w:val="left" w:pos="312"/>
        </w:tabs>
        <w:spacing w:after="120"/>
        <w:rPr>
          <w:rFonts w:cs="Arial"/>
        </w:rPr>
      </w:pPr>
      <w:r>
        <w:rPr>
          <w:rFonts w:cs="Arial"/>
        </w:rPr>
        <w:tab/>
        <w:t>Toute réclamation adressée par les clients au concessionnaire, au titre de l’une ou l’autre de ses missions,</w:t>
      </w:r>
      <w:r w:rsidRPr="004775EC">
        <w:rPr>
          <w:rFonts w:cs="Arial"/>
        </w:rPr>
        <w:t xml:space="preserve"> quel que soit </w:t>
      </w:r>
      <w:r>
        <w:rPr>
          <w:rFonts w:cs="Arial"/>
        </w:rPr>
        <w:t>son</w:t>
      </w:r>
      <w:r w:rsidRPr="004775EC">
        <w:rPr>
          <w:rFonts w:cs="Arial"/>
        </w:rPr>
        <w:t xml:space="preserve"> mode de transmission (</w:t>
      </w:r>
      <w:r>
        <w:rPr>
          <w:rFonts w:cs="Arial"/>
        </w:rPr>
        <w:t>par exemple,</w:t>
      </w:r>
      <w:r w:rsidRPr="004775EC">
        <w:rPr>
          <w:rFonts w:cs="Arial"/>
        </w:rPr>
        <w:t xml:space="preserve"> téléphone, </w:t>
      </w:r>
      <w:r>
        <w:rPr>
          <w:rFonts w:cs="Arial"/>
        </w:rPr>
        <w:t>site internet ou</w:t>
      </w:r>
      <w:r w:rsidRPr="004775EC">
        <w:rPr>
          <w:rFonts w:cs="Arial"/>
        </w:rPr>
        <w:t xml:space="preserve"> courrier)</w:t>
      </w:r>
      <w:r>
        <w:rPr>
          <w:rFonts w:cs="Arial"/>
        </w:rPr>
        <w:t>, donne lieu à une réponse du concessionnaire.</w:t>
      </w:r>
      <w:r w:rsidDel="00376271">
        <w:rPr>
          <w:rFonts w:cs="Arial"/>
        </w:rPr>
        <w:t xml:space="preserve"> </w:t>
      </w:r>
    </w:p>
    <w:p w14:paraId="587F4CAC" w14:textId="77777777" w:rsidR="0068398C" w:rsidRDefault="0068398C" w:rsidP="0068398C">
      <w:pPr>
        <w:tabs>
          <w:tab w:val="left" w:pos="312"/>
        </w:tabs>
        <w:spacing w:after="120"/>
        <w:rPr>
          <w:rFonts w:cs="Arial"/>
        </w:rPr>
      </w:pPr>
      <w:r>
        <w:rPr>
          <w:rFonts w:cs="Arial"/>
        </w:rPr>
        <w:tab/>
        <w:t xml:space="preserve">Le gestionnaire du réseau de distribution et le fournisseur aux tarifs réglementés de vente maintiennent, chacun pour ce qui le concerne, un dispositif de traitement des réclamations pour apporter une réponse rapide aux attentes des clients. </w:t>
      </w:r>
    </w:p>
    <w:p w14:paraId="587F4CAD" w14:textId="77777777" w:rsidR="0068398C" w:rsidRPr="004C027E" w:rsidRDefault="0068398C" w:rsidP="0068398C">
      <w:pPr>
        <w:tabs>
          <w:tab w:val="left" w:pos="312"/>
        </w:tabs>
        <w:spacing w:after="120"/>
        <w:rPr>
          <w:rFonts w:cs="Arial"/>
        </w:rPr>
      </w:pPr>
      <w:r>
        <w:rPr>
          <w:rFonts w:cs="Arial"/>
        </w:rPr>
        <w:tab/>
      </w:r>
      <w:r>
        <w:rPr>
          <w:rFonts w:cs="Arial"/>
          <w:color w:val="000000"/>
        </w:rPr>
        <w:t>Le gestionnaire du réseau de distribution</w:t>
      </w:r>
      <w:r w:rsidRPr="004C027E">
        <w:rPr>
          <w:rFonts w:cs="Arial"/>
        </w:rPr>
        <w:t xml:space="preserve"> répond aux clients dans les délais définis par la Commission de </w:t>
      </w:r>
      <w:r w:rsidR="003F7AAB">
        <w:rPr>
          <w:rFonts w:cs="Arial"/>
        </w:rPr>
        <w:t>r</w:t>
      </w:r>
      <w:r w:rsidRPr="004C027E">
        <w:rPr>
          <w:rFonts w:cs="Arial"/>
        </w:rPr>
        <w:t>égulation de l’</w:t>
      </w:r>
      <w:r w:rsidR="003F7AAB">
        <w:rPr>
          <w:rFonts w:cs="Arial"/>
        </w:rPr>
        <w:t>é</w:t>
      </w:r>
      <w:r w:rsidRPr="004C027E">
        <w:rPr>
          <w:rFonts w:cs="Arial"/>
        </w:rPr>
        <w:t>nergie.</w:t>
      </w:r>
    </w:p>
    <w:p w14:paraId="587F4CAE" w14:textId="77777777" w:rsidR="0068398C" w:rsidRDefault="0068398C" w:rsidP="0068398C">
      <w:pPr>
        <w:pStyle w:val="Commentaire"/>
        <w:spacing w:after="120"/>
        <w:ind w:left="1418" w:right="-28"/>
        <w:rPr>
          <w:rFonts w:cs="Arial"/>
          <w:sz w:val="18"/>
        </w:rPr>
      </w:pPr>
      <w:r w:rsidRPr="00DF048C">
        <w:rPr>
          <w:rFonts w:cs="Arial"/>
          <w:sz w:val="18"/>
        </w:rPr>
        <w:sym w:font="Wingdings" w:char="F0C7"/>
      </w:r>
      <w:r w:rsidRPr="00DF048C">
        <w:rPr>
          <w:rFonts w:cs="Arial"/>
          <w:sz w:val="18"/>
        </w:rPr>
        <w:t xml:space="preserve"> Conformément à l’article L. 341-3 du code de l’énergie, la Commission de régulation de l’énergie</w:t>
      </w:r>
      <w:r w:rsidRPr="00C55DCC">
        <w:rPr>
          <w:rFonts w:cs="Arial"/>
          <w:sz w:val="18"/>
        </w:rPr>
        <w:t xml:space="preserve"> </w:t>
      </w:r>
      <w:r w:rsidRPr="00DF048C">
        <w:rPr>
          <w:rFonts w:cs="Arial"/>
          <w:sz w:val="18"/>
        </w:rPr>
        <w:t xml:space="preserve">peut prévoir un encadrement pluriannuel d’évolution des tarifs et des mesures incitatives appropriées, tant à court terme qu’à long terme, pour encourager les gestionnaires de réseaux de transport et de distribution à améliorer </w:t>
      </w:r>
      <w:r w:rsidRPr="00541707">
        <w:rPr>
          <w:rFonts w:cs="Arial"/>
          <w:sz w:val="18"/>
        </w:rPr>
        <w:t>leurs performances</w:t>
      </w:r>
      <w:r>
        <w:rPr>
          <w:rFonts w:cs="Arial"/>
          <w:sz w:val="18"/>
        </w:rPr>
        <w:t>.</w:t>
      </w:r>
    </w:p>
    <w:p w14:paraId="587F4CAF" w14:textId="77777777" w:rsidR="0068398C" w:rsidRPr="005A5038" w:rsidRDefault="0068398C" w:rsidP="0068398C">
      <w:pPr>
        <w:pStyle w:val="NormalWeb"/>
        <w:keepNext/>
        <w:keepLines/>
        <w:ind w:firstLine="360"/>
        <w:jc w:val="both"/>
        <w:rPr>
          <w:rFonts w:cs="Arial"/>
        </w:rPr>
      </w:pPr>
      <w:r>
        <w:rPr>
          <w:rFonts w:cs="Arial"/>
        </w:rPr>
        <w:t xml:space="preserve">Le fournisseur aux tarifs réglementés de vente organise le traitement des réclamations en instituant un premier niveau d’instance constitué par ses centres de relation client et une instance d’appel constituée par son </w:t>
      </w:r>
      <w:r w:rsidR="000E0792">
        <w:rPr>
          <w:rFonts w:cs="Arial"/>
        </w:rPr>
        <w:t>s</w:t>
      </w:r>
      <w:r>
        <w:rPr>
          <w:rFonts w:cs="Arial"/>
        </w:rPr>
        <w:t>ervice Consommateurs.</w:t>
      </w:r>
      <w:r w:rsidRPr="008431BE">
        <w:rPr>
          <w:rFonts w:cs="Arial"/>
        </w:rPr>
        <w:t xml:space="preserve"> </w:t>
      </w:r>
      <w:r>
        <w:rPr>
          <w:rFonts w:cs="Arial"/>
        </w:rPr>
        <w:t>Le fournisseur aux tarifs réglementés de vente</w:t>
      </w:r>
      <w:r w:rsidDel="008C3CB2">
        <w:rPr>
          <w:rFonts w:cs="Arial"/>
        </w:rPr>
        <w:t xml:space="preserve"> </w:t>
      </w:r>
      <w:r w:rsidDel="004D0CE7">
        <w:rPr>
          <w:rFonts w:cs="Arial"/>
        </w:rPr>
        <w:t>informe le client du délai de traitement de sa réclamation quand la réponse ne peut pas être apportée immédiatement par le centre de relation client.</w:t>
      </w:r>
      <w:r w:rsidRPr="00466C34" w:rsidDel="004D0CE7">
        <w:rPr>
          <w:rFonts w:cs="Arial"/>
          <w:color w:val="1F497D"/>
        </w:rPr>
        <w:t xml:space="preserve"> </w:t>
      </w:r>
      <w:r w:rsidRPr="005A5038" w:rsidDel="004D0CE7">
        <w:rPr>
          <w:rFonts w:cs="Arial"/>
        </w:rPr>
        <w:t xml:space="preserve">L’objectif </w:t>
      </w:r>
      <w:r>
        <w:rPr>
          <w:rFonts w:cs="Arial"/>
        </w:rPr>
        <w:t>du fournisseur aux tarifs réglementés de vente</w:t>
      </w:r>
      <w:r w:rsidDel="00E67131">
        <w:rPr>
          <w:rFonts w:cs="Arial"/>
        </w:rPr>
        <w:t xml:space="preserve"> </w:t>
      </w:r>
      <w:r w:rsidRPr="005A5038" w:rsidDel="004D0CE7">
        <w:rPr>
          <w:rFonts w:cs="Arial"/>
        </w:rPr>
        <w:t>est d’apporter une réponse aux réclamations écrites des clients dans un délai de trente jours à compter de leur réception.</w:t>
      </w:r>
    </w:p>
    <w:p w14:paraId="587F4CB0" w14:textId="77777777" w:rsidR="0068398C" w:rsidRPr="002E636C" w:rsidRDefault="0068398C" w:rsidP="0068398C">
      <w:pPr>
        <w:pStyle w:val="Commentaire"/>
        <w:keepNext/>
        <w:keepLines/>
        <w:spacing w:after="120"/>
        <w:ind w:left="1418" w:right="-28"/>
        <w:rPr>
          <w:rFonts w:cs="Arial"/>
          <w:sz w:val="18"/>
          <w:szCs w:val="16"/>
        </w:rPr>
      </w:pPr>
      <w:r w:rsidRPr="002E636C">
        <w:rPr>
          <w:rFonts w:cs="Arial"/>
          <w:sz w:val="18"/>
          <w:szCs w:val="16"/>
        </w:rPr>
        <w:sym w:font="Wingdings" w:char="F0C7"/>
      </w:r>
      <w:r w:rsidRPr="002E636C">
        <w:rPr>
          <w:rFonts w:cs="Arial"/>
          <w:sz w:val="18"/>
          <w:szCs w:val="16"/>
        </w:rPr>
        <w:t xml:space="preserve"> Le </w:t>
      </w:r>
      <w:r w:rsidR="000E0792">
        <w:rPr>
          <w:rFonts w:cs="Arial"/>
          <w:sz w:val="18"/>
          <w:szCs w:val="16"/>
        </w:rPr>
        <w:t>s</w:t>
      </w:r>
      <w:r w:rsidRPr="002E636C">
        <w:rPr>
          <w:rFonts w:cs="Arial"/>
          <w:sz w:val="18"/>
          <w:szCs w:val="16"/>
        </w:rPr>
        <w:t xml:space="preserve">ervice Consommateurs est compétent sur la zone de desserte nationale </w:t>
      </w:r>
      <w:r>
        <w:rPr>
          <w:rFonts w:cs="Arial"/>
          <w:sz w:val="18"/>
          <w:szCs w:val="16"/>
        </w:rPr>
        <w:t xml:space="preserve">du </w:t>
      </w:r>
      <w:r w:rsidRPr="00E67131">
        <w:rPr>
          <w:rFonts w:cs="Arial"/>
          <w:sz w:val="18"/>
          <w:szCs w:val="16"/>
        </w:rPr>
        <w:t>fournisseur aux tarifs réglementés de vente</w:t>
      </w:r>
      <w:r w:rsidRPr="002E636C">
        <w:rPr>
          <w:rFonts w:cs="Arial"/>
          <w:sz w:val="18"/>
          <w:szCs w:val="16"/>
        </w:rPr>
        <w:t>.</w:t>
      </w:r>
    </w:p>
    <w:p w14:paraId="587F4CB1" w14:textId="77777777" w:rsidR="0068398C" w:rsidRDefault="0068398C" w:rsidP="0068398C">
      <w:pPr>
        <w:ind w:firstLine="284"/>
        <w:rPr>
          <w:rFonts w:cs="Arial"/>
        </w:rPr>
      </w:pPr>
      <w:r w:rsidRPr="001A55CD">
        <w:rPr>
          <w:rFonts w:cs="Arial"/>
        </w:rPr>
        <w:t xml:space="preserve"> </w:t>
      </w:r>
      <w:r w:rsidDel="004D0CE7">
        <w:rPr>
          <w:rFonts w:cs="Arial"/>
        </w:rPr>
        <w:t xml:space="preserve">En complément de ce dispositif, les clients </w:t>
      </w:r>
      <w:r w:rsidRPr="00DB2ADD">
        <w:rPr>
          <w:rFonts w:cs="Arial"/>
        </w:rPr>
        <w:t>bénéficiant des tarifs réglementés de vente</w:t>
      </w:r>
      <w:r>
        <w:rPr>
          <w:rFonts w:cs="Arial"/>
        </w:rPr>
        <w:t>, ainsi que les clients utilisateurs du réseau de distribution,</w:t>
      </w:r>
      <w:r w:rsidRPr="00DB2ADD">
        <w:rPr>
          <w:rFonts w:cs="Arial"/>
        </w:rPr>
        <w:t xml:space="preserve"> </w:t>
      </w:r>
      <w:r w:rsidDel="004D0CE7">
        <w:rPr>
          <w:rFonts w:cs="Arial"/>
        </w:rPr>
        <w:t xml:space="preserve">ont la possibilité de solliciter le </w:t>
      </w:r>
      <w:r w:rsidR="00F82F6C">
        <w:rPr>
          <w:rFonts w:cs="Arial"/>
        </w:rPr>
        <w:t>m</w:t>
      </w:r>
      <w:r w:rsidR="00F82F6C" w:rsidDel="004D0CE7">
        <w:rPr>
          <w:rFonts w:cs="Arial"/>
        </w:rPr>
        <w:t xml:space="preserve">édiateur </w:t>
      </w:r>
      <w:r>
        <w:rPr>
          <w:rFonts w:cs="Arial"/>
        </w:rPr>
        <w:t>du concessionnaire</w:t>
      </w:r>
      <w:r w:rsidDel="004D0CE7">
        <w:rPr>
          <w:rFonts w:cs="Arial"/>
        </w:rPr>
        <w:t>.</w:t>
      </w:r>
    </w:p>
    <w:p w14:paraId="587F4CB2" w14:textId="77777777" w:rsidR="0068398C" w:rsidRPr="002E636C" w:rsidRDefault="0068398C" w:rsidP="0068398C">
      <w:pPr>
        <w:pStyle w:val="Commentaire"/>
        <w:keepNext/>
        <w:keepLines/>
        <w:spacing w:after="120"/>
        <w:ind w:left="1418" w:right="-28"/>
        <w:rPr>
          <w:rFonts w:cs="Arial"/>
          <w:sz w:val="18"/>
          <w:szCs w:val="16"/>
        </w:rPr>
      </w:pPr>
      <w:r w:rsidRPr="002E636C">
        <w:rPr>
          <w:rFonts w:cs="Arial"/>
          <w:sz w:val="18"/>
          <w:szCs w:val="16"/>
        </w:rPr>
        <w:sym w:font="Wingdings" w:char="F0C7"/>
      </w:r>
      <w:r w:rsidRPr="002E636C">
        <w:rPr>
          <w:rFonts w:cs="Arial"/>
          <w:sz w:val="18"/>
          <w:szCs w:val="16"/>
        </w:rPr>
        <w:t xml:space="preserve"> Le </w:t>
      </w:r>
      <w:r w:rsidR="00F82F6C">
        <w:rPr>
          <w:rFonts w:cs="Arial"/>
          <w:sz w:val="18"/>
          <w:szCs w:val="16"/>
        </w:rPr>
        <w:t>m</w:t>
      </w:r>
      <w:r w:rsidR="00F82F6C" w:rsidRPr="002E636C">
        <w:rPr>
          <w:rFonts w:cs="Arial"/>
          <w:sz w:val="18"/>
          <w:szCs w:val="16"/>
        </w:rPr>
        <w:t xml:space="preserve">édiateur </w:t>
      </w:r>
      <w:r w:rsidRPr="002E636C">
        <w:rPr>
          <w:rFonts w:cs="Arial"/>
          <w:sz w:val="18"/>
          <w:szCs w:val="16"/>
        </w:rPr>
        <w:t>du concessionnaire respecte les dispositions de l’ordonnance n° 2015-1033 du 20 août 2015 transposant en droit interne la directive du 21 mai 2013 sur le règlement extrajudiciaire des litiges de consommation.</w:t>
      </w:r>
    </w:p>
    <w:p w14:paraId="587F4CB3" w14:textId="77777777" w:rsidR="0068398C" w:rsidRDefault="0068398C" w:rsidP="0068398C">
      <w:pPr>
        <w:tabs>
          <w:tab w:val="left" w:pos="312"/>
        </w:tabs>
        <w:spacing w:after="120"/>
        <w:rPr>
          <w:rFonts w:cs="Arial"/>
        </w:rPr>
      </w:pPr>
      <w:r>
        <w:rPr>
          <w:rFonts w:cs="Arial"/>
        </w:rPr>
        <w:tab/>
        <w:t>En outre, le gestionnaire du réseau de distribution et le fournisseur aux tarifs réglementés de vente</w:t>
      </w:r>
      <w:r w:rsidRPr="004775EC">
        <w:rPr>
          <w:rFonts w:cs="Arial"/>
        </w:rPr>
        <w:t xml:space="preserve"> informe</w:t>
      </w:r>
      <w:r>
        <w:rPr>
          <w:rFonts w:cs="Arial"/>
        </w:rPr>
        <w:t>nt</w:t>
      </w:r>
      <w:r w:rsidRPr="004775EC">
        <w:rPr>
          <w:rFonts w:cs="Arial"/>
        </w:rPr>
        <w:t xml:space="preserve"> les clients de l</w:t>
      </w:r>
      <w:r>
        <w:rPr>
          <w:rFonts w:cs="Arial"/>
        </w:rPr>
        <w:t xml:space="preserve">a faculté dont ils disposent </w:t>
      </w:r>
      <w:r w:rsidRPr="004775EC">
        <w:rPr>
          <w:rFonts w:cs="Arial"/>
        </w:rPr>
        <w:t xml:space="preserve">de saisir le </w:t>
      </w:r>
      <w:r w:rsidR="00F82F6C">
        <w:rPr>
          <w:rFonts w:cs="Arial"/>
        </w:rPr>
        <w:t>m</w:t>
      </w:r>
      <w:r w:rsidR="00F82F6C" w:rsidRPr="004775EC">
        <w:rPr>
          <w:rFonts w:cs="Arial"/>
        </w:rPr>
        <w:t xml:space="preserve">édiateur </w:t>
      </w:r>
      <w:r w:rsidR="00F82F6C">
        <w:rPr>
          <w:rFonts w:cs="Arial"/>
        </w:rPr>
        <w:t>n</w:t>
      </w:r>
      <w:r w:rsidR="00F82F6C" w:rsidRPr="004775EC">
        <w:rPr>
          <w:rFonts w:cs="Arial"/>
        </w:rPr>
        <w:t xml:space="preserve">ational </w:t>
      </w:r>
      <w:r w:rsidRPr="004775EC">
        <w:rPr>
          <w:rFonts w:cs="Arial"/>
        </w:rPr>
        <w:t xml:space="preserve">de </w:t>
      </w:r>
      <w:r w:rsidR="00F82F6C" w:rsidRPr="004775EC">
        <w:rPr>
          <w:rFonts w:cs="Arial"/>
        </w:rPr>
        <w:t>l’</w:t>
      </w:r>
      <w:r w:rsidR="00F82F6C">
        <w:rPr>
          <w:rFonts w:cs="Arial"/>
        </w:rPr>
        <w:t>é</w:t>
      </w:r>
      <w:r w:rsidR="00F82F6C" w:rsidRPr="004775EC">
        <w:rPr>
          <w:rFonts w:cs="Arial"/>
        </w:rPr>
        <w:t>nergie</w:t>
      </w:r>
      <w:r>
        <w:rPr>
          <w:rFonts w:cs="Arial"/>
        </w:rPr>
        <w:t>, telle que prévue à l’article L.</w:t>
      </w:r>
      <w:r w:rsidR="00A8607B">
        <w:rPr>
          <w:rFonts w:cs="Arial"/>
        </w:rPr>
        <w:t xml:space="preserve"> </w:t>
      </w:r>
      <w:r>
        <w:rPr>
          <w:rFonts w:cs="Arial"/>
        </w:rPr>
        <w:t>122-1 du code de l’énergie</w:t>
      </w:r>
      <w:r w:rsidRPr="004775EC">
        <w:rPr>
          <w:rFonts w:cs="Arial"/>
        </w:rPr>
        <w:t>.</w:t>
      </w:r>
    </w:p>
    <w:p w14:paraId="587F4CB4" w14:textId="77777777" w:rsidR="0068398C" w:rsidRDefault="0068398C" w:rsidP="0068398C">
      <w:pPr>
        <w:pStyle w:val="Commentaire"/>
        <w:keepNext/>
        <w:keepLines/>
        <w:spacing w:after="120"/>
        <w:ind w:left="1418" w:right="-28"/>
        <w:rPr>
          <w:rFonts w:cs="Arial"/>
          <w:sz w:val="18"/>
          <w:szCs w:val="16"/>
        </w:rPr>
      </w:pPr>
      <w:r w:rsidRPr="002E636C">
        <w:rPr>
          <w:rFonts w:cs="Arial"/>
          <w:sz w:val="18"/>
          <w:szCs w:val="16"/>
        </w:rPr>
        <w:sym w:font="Wingdings" w:char="F0C7"/>
      </w:r>
      <w:r w:rsidRPr="002E636C">
        <w:rPr>
          <w:rFonts w:cs="Arial"/>
          <w:sz w:val="18"/>
          <w:szCs w:val="16"/>
        </w:rPr>
        <w:t xml:space="preserve"> </w:t>
      </w:r>
      <w:r w:rsidRPr="00E72E3B">
        <w:rPr>
          <w:rFonts w:cs="Arial"/>
          <w:sz w:val="18"/>
          <w:szCs w:val="16"/>
        </w:rPr>
        <w:t xml:space="preserve">Conformément à l’article L. 122-1 du code de l’énergie, </w:t>
      </w:r>
      <w:r>
        <w:rPr>
          <w:rFonts w:cs="Arial"/>
          <w:sz w:val="18"/>
          <w:szCs w:val="16"/>
        </w:rPr>
        <w:t>l</w:t>
      </w:r>
      <w:r w:rsidRPr="00E72E3B">
        <w:rPr>
          <w:rFonts w:cs="Arial"/>
          <w:sz w:val="18"/>
          <w:szCs w:val="16"/>
        </w:rPr>
        <w:t>e médiateur national de l'énergie est chargé de recommander des solutions aux litiges entre les personnes</w:t>
      </w:r>
      <w:r>
        <w:rPr>
          <w:rFonts w:cs="Arial"/>
          <w:sz w:val="18"/>
          <w:szCs w:val="16"/>
        </w:rPr>
        <w:t xml:space="preserve"> </w:t>
      </w:r>
      <w:r w:rsidRPr="00E72E3B">
        <w:rPr>
          <w:rFonts w:cs="Arial"/>
          <w:sz w:val="18"/>
          <w:szCs w:val="16"/>
        </w:rPr>
        <w:t>physiques ou morales et les entreprises du secteur de l'énergie et de participer à l'information des</w:t>
      </w:r>
      <w:r>
        <w:rPr>
          <w:rFonts w:cs="Arial"/>
          <w:sz w:val="18"/>
          <w:szCs w:val="16"/>
        </w:rPr>
        <w:t xml:space="preserve"> </w:t>
      </w:r>
      <w:r w:rsidRPr="00E72E3B">
        <w:rPr>
          <w:rFonts w:cs="Arial"/>
          <w:sz w:val="18"/>
          <w:szCs w:val="16"/>
        </w:rPr>
        <w:t>consommateurs énergie sur leurs droits.</w:t>
      </w:r>
    </w:p>
    <w:p w14:paraId="587F4CB5" w14:textId="77777777" w:rsidR="0068398C" w:rsidRDefault="0068398C" w:rsidP="0068398C">
      <w:pPr>
        <w:pStyle w:val="Commentaire"/>
        <w:keepNext/>
        <w:keepLines/>
        <w:spacing w:after="120"/>
        <w:ind w:left="1418" w:right="-28"/>
        <w:rPr>
          <w:rFonts w:cs="Arial"/>
          <w:sz w:val="18"/>
          <w:szCs w:val="16"/>
        </w:rPr>
      </w:pPr>
      <w:r>
        <w:rPr>
          <w:rFonts w:cs="Arial"/>
          <w:sz w:val="18"/>
          <w:szCs w:val="16"/>
        </w:rPr>
        <w:t>La saisine du médiateur national de l’énergie :</w:t>
      </w:r>
    </w:p>
    <w:p w14:paraId="587F4CB6" w14:textId="77777777" w:rsidR="0068398C" w:rsidRDefault="0068398C" w:rsidP="0068398C">
      <w:pPr>
        <w:pStyle w:val="Commentaire"/>
        <w:keepNext/>
        <w:keepLines/>
        <w:numPr>
          <w:ilvl w:val="0"/>
          <w:numId w:val="20"/>
        </w:numPr>
        <w:spacing w:after="120"/>
        <w:ind w:right="-28"/>
        <w:rPr>
          <w:rFonts w:cs="Arial"/>
          <w:sz w:val="18"/>
          <w:szCs w:val="16"/>
        </w:rPr>
      </w:pPr>
      <w:r w:rsidRPr="00664BE4">
        <w:rPr>
          <w:rFonts w:cs="Arial"/>
          <w:sz w:val="18"/>
          <w:szCs w:val="16"/>
        </w:rPr>
        <w:t>ne peut concerner que de</w:t>
      </w:r>
      <w:r w:rsidR="00325BC2">
        <w:rPr>
          <w:rFonts w:cs="Arial"/>
          <w:sz w:val="18"/>
          <w:szCs w:val="16"/>
        </w:rPr>
        <w:t>s</w:t>
      </w:r>
      <w:r w:rsidRPr="00664BE4">
        <w:rPr>
          <w:rFonts w:cs="Arial"/>
          <w:sz w:val="18"/>
          <w:szCs w:val="16"/>
        </w:rPr>
        <w:t xml:space="preserve"> litiges nés de l'exécution des contrats conclus par un consommateur non professionnel ou par un consommateur professionnel appartenant à la catégorie des micro</w:t>
      </w:r>
      <w:r>
        <w:rPr>
          <w:rFonts w:cs="Arial"/>
          <w:sz w:val="18"/>
          <w:szCs w:val="16"/>
        </w:rPr>
        <w:t>-</w:t>
      </w:r>
      <w:r w:rsidRPr="00664BE4">
        <w:rPr>
          <w:rFonts w:cs="Arial"/>
          <w:sz w:val="18"/>
          <w:szCs w:val="16"/>
        </w:rPr>
        <w:t>entreprises</w:t>
      </w:r>
      <w:r>
        <w:rPr>
          <w:rFonts w:cs="Arial"/>
          <w:sz w:val="18"/>
          <w:szCs w:val="16"/>
        </w:rPr>
        <w:t xml:space="preserve"> </w:t>
      </w:r>
      <w:r w:rsidRPr="00664BE4">
        <w:rPr>
          <w:rFonts w:cs="Arial"/>
          <w:sz w:val="18"/>
          <w:szCs w:val="16"/>
        </w:rPr>
        <w:t>mentionnée à l'article 51 de la loi n° 2008-776 du 4</w:t>
      </w:r>
      <w:r w:rsidR="00325BC2">
        <w:rPr>
          <w:rFonts w:cs="Arial"/>
          <w:sz w:val="18"/>
          <w:szCs w:val="16"/>
        </w:rPr>
        <w:t> </w:t>
      </w:r>
      <w:r w:rsidRPr="00664BE4">
        <w:rPr>
          <w:rFonts w:cs="Arial"/>
          <w:sz w:val="18"/>
          <w:szCs w:val="16"/>
        </w:rPr>
        <w:t>août 2008 de modernisation de l'économie</w:t>
      </w:r>
      <w:r>
        <w:rPr>
          <w:rFonts w:cs="Arial"/>
          <w:sz w:val="18"/>
          <w:szCs w:val="16"/>
        </w:rPr>
        <w:t> ;</w:t>
      </w:r>
    </w:p>
    <w:p w14:paraId="587F4CB7" w14:textId="77777777" w:rsidR="0068398C" w:rsidRDefault="0068398C" w:rsidP="0068398C">
      <w:pPr>
        <w:pStyle w:val="Commentaire"/>
        <w:keepNext/>
        <w:keepLines/>
        <w:numPr>
          <w:ilvl w:val="0"/>
          <w:numId w:val="20"/>
        </w:numPr>
        <w:spacing w:after="120"/>
        <w:ind w:right="-28"/>
        <w:rPr>
          <w:rFonts w:cs="Arial"/>
          <w:sz w:val="18"/>
          <w:szCs w:val="16"/>
        </w:rPr>
      </w:pPr>
      <w:r w:rsidRPr="00664BE4">
        <w:rPr>
          <w:rFonts w:cs="Arial"/>
          <w:sz w:val="18"/>
          <w:szCs w:val="16"/>
        </w:rPr>
        <w:t>doit faire suite à une réclamation écrite préalable du consommateur auprès du fournisseur ou</w:t>
      </w:r>
      <w:r>
        <w:rPr>
          <w:rFonts w:cs="Arial"/>
          <w:sz w:val="18"/>
          <w:szCs w:val="16"/>
        </w:rPr>
        <w:t xml:space="preserve"> </w:t>
      </w:r>
      <w:r w:rsidRPr="00664BE4">
        <w:rPr>
          <w:rFonts w:cs="Arial"/>
          <w:sz w:val="18"/>
          <w:szCs w:val="16"/>
        </w:rPr>
        <w:t xml:space="preserve">du distributeur concerné, qui n'a pas permis de régler le différend dans </w:t>
      </w:r>
      <w:r>
        <w:rPr>
          <w:rFonts w:cs="Arial"/>
          <w:sz w:val="18"/>
          <w:szCs w:val="16"/>
        </w:rPr>
        <w:t>le délai fixé à l’article R. 122-1 du code de l’énergie ;</w:t>
      </w:r>
    </w:p>
    <w:p w14:paraId="587F4CB8" w14:textId="77777777" w:rsidR="0068398C" w:rsidRDefault="0068398C" w:rsidP="0068398C">
      <w:pPr>
        <w:pStyle w:val="Commentaire"/>
        <w:keepNext/>
        <w:keepLines/>
        <w:numPr>
          <w:ilvl w:val="0"/>
          <w:numId w:val="20"/>
        </w:numPr>
        <w:spacing w:after="120"/>
        <w:ind w:right="-28"/>
        <w:rPr>
          <w:rFonts w:cs="Arial"/>
          <w:sz w:val="18"/>
          <w:szCs w:val="16"/>
        </w:rPr>
      </w:pPr>
      <w:r w:rsidRPr="00127845">
        <w:rPr>
          <w:rFonts w:cs="Arial"/>
          <w:sz w:val="18"/>
          <w:szCs w:val="16"/>
        </w:rPr>
        <w:t>peut être exercée directement et gratuitement par le consommateur ou son mandataire.</w:t>
      </w:r>
    </w:p>
    <w:p w14:paraId="587F4CB9" w14:textId="77777777" w:rsidR="0068398C" w:rsidRPr="004775EC" w:rsidRDefault="0068398C" w:rsidP="0068398C">
      <w:pPr>
        <w:tabs>
          <w:tab w:val="left" w:pos="312"/>
        </w:tabs>
        <w:spacing w:after="120"/>
        <w:rPr>
          <w:rFonts w:cs="Arial"/>
        </w:rPr>
      </w:pPr>
      <w:r>
        <w:rPr>
          <w:rFonts w:cs="Arial"/>
        </w:rPr>
        <w:tab/>
      </w:r>
      <w:r w:rsidRPr="004775EC">
        <w:rPr>
          <w:rFonts w:cs="Arial"/>
        </w:rPr>
        <w:t>Le concessionnaire</w:t>
      </w:r>
      <w:r>
        <w:rPr>
          <w:rFonts w:cs="Arial"/>
        </w:rPr>
        <w:t>, au titre de l’une ou l’autre de ses missions,</w:t>
      </w:r>
      <w:r w:rsidRPr="004775EC">
        <w:rPr>
          <w:rFonts w:cs="Arial"/>
        </w:rPr>
        <w:t xml:space="preserve"> indique sur toutes ses réponses aux réclamations reçues les recours possibles.</w:t>
      </w:r>
    </w:p>
    <w:p w14:paraId="587F4CBA" w14:textId="77777777" w:rsidR="0068398C" w:rsidRPr="002E636C" w:rsidRDefault="0068398C" w:rsidP="0068398C">
      <w:pPr>
        <w:tabs>
          <w:tab w:val="left" w:pos="312"/>
        </w:tabs>
        <w:spacing w:after="120"/>
        <w:rPr>
          <w:rFonts w:cs="Arial"/>
        </w:rPr>
      </w:pPr>
    </w:p>
    <w:p w14:paraId="587F4CBC" w14:textId="54FE7C14" w:rsidR="0068398C" w:rsidRDefault="0068398C" w:rsidP="00023D40">
      <w:pPr>
        <w:tabs>
          <w:tab w:val="left" w:pos="300"/>
        </w:tabs>
        <w:spacing w:after="120"/>
        <w:rPr>
          <w:rFonts w:cs="Arial"/>
          <w:sz w:val="16"/>
          <w:szCs w:val="16"/>
        </w:rPr>
      </w:pPr>
      <w:r>
        <w:rPr>
          <w:rFonts w:cs="Arial"/>
        </w:rPr>
        <w:tab/>
        <w:t xml:space="preserve">Le gestionnaire du réseau de distribution et le fournisseur aux tarifs réglementés de vente rendent compte à l’autorité concédante des réclamations reçues et des réponses apportées au titre du présent article, au travers du compte rendu annuel d’activité </w:t>
      </w:r>
      <w:r w:rsidR="00325BC2">
        <w:rPr>
          <w:rFonts w:cs="Arial"/>
        </w:rPr>
        <w:t xml:space="preserve">prévu </w:t>
      </w:r>
      <w:r>
        <w:rPr>
          <w:rFonts w:cs="Arial"/>
        </w:rPr>
        <w:t xml:space="preserve">à l’article </w:t>
      </w:r>
      <w:r w:rsidRPr="00CD0FFC">
        <w:rPr>
          <w:rFonts w:cs="Arial"/>
        </w:rPr>
        <w:t>44</w:t>
      </w:r>
      <w:r>
        <w:rPr>
          <w:rFonts w:cs="Arial"/>
        </w:rPr>
        <w:t xml:space="preserve"> du présent cahier des charges.</w:t>
      </w:r>
    </w:p>
    <w:p w14:paraId="587F4CBD" w14:textId="77777777" w:rsidR="007867EA" w:rsidRDefault="007867EA">
      <w:pPr>
        <w:overflowPunct/>
        <w:autoSpaceDE/>
        <w:autoSpaceDN/>
        <w:adjustRightInd/>
        <w:spacing w:after="0"/>
        <w:jc w:val="left"/>
        <w:textAlignment w:val="auto"/>
        <w:rPr>
          <w:rFonts w:cs="Arial"/>
          <w:sz w:val="16"/>
          <w:szCs w:val="16"/>
        </w:rPr>
      </w:pPr>
      <w:r>
        <w:rPr>
          <w:rFonts w:cs="Arial"/>
          <w:sz w:val="16"/>
          <w:szCs w:val="16"/>
        </w:rPr>
        <w:br w:type="page"/>
      </w:r>
    </w:p>
    <w:p w14:paraId="587F4CBE" w14:textId="77777777" w:rsidR="00D628D6" w:rsidRPr="00C87575" w:rsidRDefault="00D628D6">
      <w:pPr>
        <w:pStyle w:val="Titre1"/>
      </w:pPr>
      <w:bookmarkStart w:id="63" w:name="_Toc127345878"/>
      <w:bookmarkStart w:id="64" w:name="_Toc129510470"/>
      <w:bookmarkStart w:id="65" w:name="_Toc129511988"/>
      <w:bookmarkStart w:id="66" w:name="_Toc129578806"/>
      <w:bookmarkEnd w:id="46"/>
      <w:bookmarkEnd w:id="47"/>
      <w:bookmarkEnd w:id="48"/>
      <w:r w:rsidRPr="003607AE">
        <w:t>CHAPITRE V</w:t>
      </w:r>
      <w:r w:rsidRPr="003607AE">
        <w:br/>
        <w:t>TARIFICATION</w:t>
      </w:r>
      <w:bookmarkEnd w:id="63"/>
    </w:p>
    <w:p w14:paraId="587F4CBF" w14:textId="77777777" w:rsidR="007867EA" w:rsidRDefault="007867EA" w:rsidP="007867EA"/>
    <w:p w14:paraId="587F4CC0" w14:textId="77777777" w:rsidR="007867EA" w:rsidRPr="00632484" w:rsidRDefault="007867EA" w:rsidP="007867EA"/>
    <w:p w14:paraId="587F4CC1" w14:textId="77777777" w:rsidR="00D628D6" w:rsidRPr="00C87575" w:rsidRDefault="00D628D6" w:rsidP="00325BC2">
      <w:pPr>
        <w:pStyle w:val="Titre2"/>
        <w:spacing w:before="240" w:line="240" w:lineRule="auto"/>
        <w:ind w:right="0"/>
        <w:jc w:val="both"/>
        <w:rPr>
          <w:rFonts w:cs="Arial"/>
          <w:sz w:val="24"/>
          <w:szCs w:val="24"/>
        </w:rPr>
      </w:pPr>
      <w:bookmarkStart w:id="67" w:name="_Toc127345879"/>
      <w:r w:rsidRPr="003607AE">
        <w:rPr>
          <w:rFonts w:cs="Arial"/>
          <w:sz w:val="24"/>
          <w:szCs w:val="24"/>
        </w:rPr>
        <w:t xml:space="preserve">Article </w:t>
      </w:r>
      <w:r>
        <w:rPr>
          <w:rFonts w:cs="Arial"/>
          <w:sz w:val="24"/>
          <w:szCs w:val="24"/>
        </w:rPr>
        <w:t>41</w:t>
      </w:r>
      <w:r w:rsidRPr="003607AE">
        <w:rPr>
          <w:rFonts w:cs="Arial"/>
          <w:sz w:val="24"/>
          <w:szCs w:val="24"/>
        </w:rPr>
        <w:t xml:space="preserve"> — Principes généraux régissant la tarification</w:t>
      </w:r>
      <w:r w:rsidRPr="00F51475">
        <w:rPr>
          <w:rFonts w:cs="Arial"/>
          <w:sz w:val="24"/>
          <w:szCs w:val="24"/>
        </w:rPr>
        <w:t xml:space="preserve"> </w:t>
      </w:r>
      <w:r>
        <w:rPr>
          <w:rFonts w:cs="Arial"/>
          <w:sz w:val="24"/>
          <w:szCs w:val="24"/>
        </w:rPr>
        <w:t>des fournitures aux clients bénéficiant des tarifs réglementés de vente</w:t>
      </w:r>
      <w:bookmarkEnd w:id="67"/>
    </w:p>
    <w:p w14:paraId="587F4CC2" w14:textId="77777777" w:rsidR="00D628D6" w:rsidRPr="00555B13" w:rsidRDefault="00D628D6" w:rsidP="00D628D6">
      <w:pPr>
        <w:shd w:val="clear" w:color="auto" w:fill="FFFFFF"/>
        <w:ind w:firstLine="284"/>
        <w:rPr>
          <w:rFonts w:cs="Arial"/>
        </w:rPr>
      </w:pPr>
      <w:r>
        <w:rPr>
          <w:rFonts w:cs="Arial"/>
        </w:rPr>
        <w:t>L’autorité concédante et le fournisseur aux tarifs réglementés de vente</w:t>
      </w:r>
      <w:r w:rsidRPr="00555B13">
        <w:rPr>
          <w:rFonts w:cs="Arial"/>
        </w:rPr>
        <w:t xml:space="preserve"> adhèrent aux principes suivants :</w:t>
      </w:r>
    </w:p>
    <w:p w14:paraId="587F4CC3" w14:textId="77777777" w:rsidR="00D628D6" w:rsidRDefault="00D628D6" w:rsidP="007867EA">
      <w:pPr>
        <w:pStyle w:val="Corpsdetexte228"/>
        <w:tabs>
          <w:tab w:val="left" w:pos="567"/>
        </w:tabs>
        <w:ind w:left="567" w:hanging="142"/>
        <w:rPr>
          <w:sz w:val="20"/>
        </w:rPr>
      </w:pPr>
      <w:r w:rsidRPr="00555B13">
        <w:rPr>
          <w:sz w:val="20"/>
        </w:rPr>
        <w:t>-</w:t>
      </w:r>
      <w:r w:rsidRPr="00555B13">
        <w:rPr>
          <w:sz w:val="20"/>
        </w:rPr>
        <w:tab/>
        <w:t>égalité de traitement : d</w:t>
      </w:r>
      <w:r>
        <w:rPr>
          <w:sz w:val="20"/>
        </w:rPr>
        <w:t>es</w:t>
      </w:r>
      <w:r w:rsidRPr="00555B13">
        <w:rPr>
          <w:sz w:val="20"/>
        </w:rPr>
        <w:t xml:space="preserve"> fournitures ayant les mêmes caractéristiques d</w:t>
      </w:r>
      <w:r>
        <w:rPr>
          <w:sz w:val="20"/>
        </w:rPr>
        <w:t>oive</w:t>
      </w:r>
      <w:r w:rsidRPr="00555B13">
        <w:rPr>
          <w:sz w:val="20"/>
        </w:rPr>
        <w:t>nt pouvoir bénéficier des mêmes options et opportunités tarifaires ;</w:t>
      </w:r>
    </w:p>
    <w:p w14:paraId="587F4CC4" w14:textId="77777777" w:rsidR="00D628D6" w:rsidRPr="00555B13" w:rsidRDefault="00D628D6" w:rsidP="007867EA">
      <w:pPr>
        <w:pStyle w:val="Commentaire"/>
        <w:shd w:val="clear" w:color="auto" w:fill="FFFFFF"/>
        <w:tabs>
          <w:tab w:val="left" w:pos="567"/>
        </w:tabs>
        <w:spacing w:before="120" w:after="0"/>
        <w:ind w:right="-28" w:hanging="142"/>
        <w:rPr>
          <w:rFonts w:cs="Arial"/>
          <w:sz w:val="18"/>
        </w:rPr>
      </w:pPr>
      <w:r w:rsidRPr="00555B13">
        <w:rPr>
          <w:rFonts w:cs="Arial"/>
          <w:sz w:val="18"/>
        </w:rPr>
        <w:sym w:font="Wingdings" w:char="F0C7"/>
      </w:r>
      <w:r w:rsidRPr="00555B13">
        <w:rPr>
          <w:rFonts w:cs="Arial"/>
          <w:sz w:val="18"/>
        </w:rPr>
        <w:t xml:space="preserve"> Les caractéristiques à prendre en considération sont les suivantes :</w:t>
      </w:r>
    </w:p>
    <w:p w14:paraId="587F4CC5" w14:textId="77777777" w:rsidR="00D628D6" w:rsidRPr="00555B13" w:rsidRDefault="00D628D6" w:rsidP="007867EA">
      <w:pPr>
        <w:pStyle w:val="Commentaire"/>
        <w:shd w:val="clear" w:color="auto" w:fill="FFFFFF"/>
        <w:tabs>
          <w:tab w:val="left" w:pos="567"/>
        </w:tabs>
        <w:spacing w:after="0"/>
        <w:ind w:right="-28" w:hanging="142"/>
        <w:rPr>
          <w:rFonts w:cs="Arial"/>
          <w:sz w:val="18"/>
        </w:rPr>
      </w:pPr>
      <w:r w:rsidRPr="00555B13">
        <w:rPr>
          <w:rFonts w:cs="Arial"/>
          <w:sz w:val="18"/>
        </w:rPr>
        <w:t>- période de mise à disposition ou d'utilisation de l'énergie ;</w:t>
      </w:r>
    </w:p>
    <w:p w14:paraId="587F4CC6" w14:textId="77777777" w:rsidR="00D628D6" w:rsidRPr="00555B13" w:rsidRDefault="00D628D6" w:rsidP="007867EA">
      <w:pPr>
        <w:pStyle w:val="Commentaire"/>
        <w:shd w:val="clear" w:color="auto" w:fill="FFFFFF"/>
        <w:tabs>
          <w:tab w:val="left" w:pos="567"/>
        </w:tabs>
        <w:spacing w:after="0"/>
        <w:ind w:right="-28" w:hanging="142"/>
        <w:rPr>
          <w:rFonts w:cs="Arial"/>
          <w:sz w:val="18"/>
        </w:rPr>
      </w:pPr>
      <w:r w:rsidRPr="00555B13">
        <w:rPr>
          <w:rFonts w:cs="Arial"/>
          <w:sz w:val="18"/>
        </w:rPr>
        <w:t>- puissance demandée ou mise à disposition et modulation de cette puissance selon ces périodes ;</w:t>
      </w:r>
    </w:p>
    <w:p w14:paraId="587F4CC7" w14:textId="77777777" w:rsidR="00D628D6" w:rsidRPr="00555B13" w:rsidRDefault="00D628D6" w:rsidP="007867EA">
      <w:pPr>
        <w:pStyle w:val="Commentaire"/>
        <w:shd w:val="clear" w:color="auto" w:fill="FFFFFF"/>
        <w:tabs>
          <w:tab w:val="left" w:pos="567"/>
        </w:tabs>
        <w:spacing w:after="0"/>
        <w:ind w:right="-28" w:hanging="142"/>
        <w:rPr>
          <w:rFonts w:cs="Arial"/>
          <w:sz w:val="18"/>
        </w:rPr>
      </w:pPr>
      <w:r w:rsidRPr="00555B13">
        <w:rPr>
          <w:rFonts w:cs="Arial"/>
          <w:sz w:val="18"/>
        </w:rPr>
        <w:t xml:space="preserve">- tension de </w:t>
      </w:r>
      <w:r>
        <w:rPr>
          <w:rFonts w:cs="Arial"/>
          <w:sz w:val="18"/>
        </w:rPr>
        <w:t xml:space="preserve">raccordement </w:t>
      </w:r>
      <w:r w:rsidRPr="00555B13">
        <w:rPr>
          <w:rFonts w:cs="Arial"/>
          <w:sz w:val="18"/>
        </w:rPr>
        <w:t>;</w:t>
      </w:r>
    </w:p>
    <w:p w14:paraId="587F4CC8" w14:textId="77777777" w:rsidR="00D628D6" w:rsidRPr="00555B13" w:rsidRDefault="00D628D6" w:rsidP="007867EA">
      <w:pPr>
        <w:pStyle w:val="Commentaire"/>
        <w:shd w:val="clear" w:color="auto" w:fill="FFFFFF"/>
        <w:tabs>
          <w:tab w:val="left" w:pos="567"/>
        </w:tabs>
        <w:spacing w:after="0"/>
        <w:ind w:right="-28" w:hanging="142"/>
        <w:rPr>
          <w:rFonts w:cs="Arial"/>
          <w:sz w:val="18"/>
        </w:rPr>
      </w:pPr>
      <w:r w:rsidRPr="00555B13">
        <w:rPr>
          <w:rFonts w:cs="Arial"/>
          <w:sz w:val="18"/>
        </w:rPr>
        <w:t>- consommation d'énergie réactive rapportée à la consommation d'énergie active ;</w:t>
      </w:r>
    </w:p>
    <w:p w14:paraId="587F4CC9" w14:textId="77777777" w:rsidR="00D628D6" w:rsidRPr="00555B13" w:rsidRDefault="00D628D6" w:rsidP="007867EA">
      <w:pPr>
        <w:pStyle w:val="Commentaire"/>
        <w:shd w:val="clear" w:color="auto" w:fill="FFFFFF"/>
        <w:tabs>
          <w:tab w:val="left" w:pos="567"/>
        </w:tabs>
        <w:spacing w:after="120"/>
        <w:ind w:right="-28" w:hanging="142"/>
        <w:rPr>
          <w:rFonts w:cs="Arial"/>
          <w:sz w:val="18"/>
        </w:rPr>
      </w:pPr>
      <w:r w:rsidRPr="00555B13">
        <w:rPr>
          <w:rFonts w:cs="Arial"/>
          <w:sz w:val="18"/>
        </w:rPr>
        <w:t>- durée des contrats.</w:t>
      </w:r>
    </w:p>
    <w:p w14:paraId="587F4CCA" w14:textId="77777777" w:rsidR="00D628D6" w:rsidRPr="00555B13" w:rsidRDefault="00D628D6" w:rsidP="007867EA">
      <w:pPr>
        <w:tabs>
          <w:tab w:val="left" w:pos="567"/>
          <w:tab w:val="left" w:pos="1440"/>
          <w:tab w:val="left" w:pos="2060"/>
          <w:tab w:val="left" w:pos="2400"/>
          <w:tab w:val="left" w:pos="8760"/>
          <w:tab w:val="decimal" w:pos="9120"/>
        </w:tabs>
        <w:spacing w:after="120"/>
        <w:ind w:left="567" w:right="-1" w:hanging="142"/>
      </w:pPr>
      <w:r w:rsidRPr="00555B13">
        <w:t>-</w:t>
      </w:r>
      <w:r w:rsidRPr="00555B13">
        <w:rPr>
          <w:b/>
        </w:rPr>
        <w:tab/>
      </w:r>
      <w:r w:rsidRPr="00555B13">
        <w:t>péréquation géographique des tarifs au plan national, le cas des îles non reliées électriquement au continent pouvant faire l'objet de dispositions spécifiques ;</w:t>
      </w:r>
    </w:p>
    <w:p w14:paraId="587F4CCB" w14:textId="77777777" w:rsidR="00D628D6" w:rsidRDefault="00D628D6" w:rsidP="007867EA">
      <w:pPr>
        <w:tabs>
          <w:tab w:val="left" w:pos="567"/>
          <w:tab w:val="left" w:pos="1440"/>
          <w:tab w:val="left" w:pos="2060"/>
          <w:tab w:val="left" w:pos="2400"/>
          <w:tab w:val="left" w:pos="8760"/>
          <w:tab w:val="decimal" w:pos="9120"/>
        </w:tabs>
        <w:ind w:left="567" w:right="-1" w:hanging="142"/>
      </w:pPr>
      <w:r w:rsidRPr="00555B13">
        <w:t>-</w:t>
      </w:r>
      <w:r w:rsidRPr="00555B13">
        <w:tab/>
        <w:t xml:space="preserve">établissement des tarifs nationaux conformément à l’article L. 337-4 du code de l’énergie. Ces modalités ne font pas obstacle à une concertation préalable entre le concessionnaire et les </w:t>
      </w:r>
      <w:r>
        <w:t>autorités</w:t>
      </w:r>
      <w:r w:rsidRPr="00555B13">
        <w:t xml:space="preserve"> concédantes par </w:t>
      </w:r>
      <w:r>
        <w:t xml:space="preserve">l’intermédiaire </w:t>
      </w:r>
      <w:r w:rsidRPr="00555B13">
        <w:t>de leurs organisations les plus représentatives ;</w:t>
      </w:r>
    </w:p>
    <w:p w14:paraId="587F4CCC" w14:textId="77777777" w:rsidR="00D628D6" w:rsidRPr="00555B13" w:rsidRDefault="00D628D6" w:rsidP="007867EA">
      <w:pPr>
        <w:pStyle w:val="Commentaire"/>
        <w:shd w:val="clear" w:color="auto" w:fill="FFFFFF"/>
        <w:tabs>
          <w:tab w:val="left" w:pos="567"/>
        </w:tabs>
        <w:spacing w:after="120"/>
        <w:ind w:right="-28" w:hanging="142"/>
        <w:rPr>
          <w:rFonts w:cs="Arial"/>
          <w:sz w:val="18"/>
        </w:rPr>
      </w:pPr>
      <w:r w:rsidRPr="00555B13">
        <w:rPr>
          <w:rFonts w:cs="Arial"/>
          <w:sz w:val="18"/>
        </w:rPr>
        <w:sym w:font="Wingdings" w:char="F0C7"/>
      </w:r>
      <w:r w:rsidRPr="00555B13">
        <w:rPr>
          <w:rFonts w:cs="Arial"/>
          <w:sz w:val="18"/>
        </w:rPr>
        <w:t xml:space="preserve"> Ces tarifs réglementés de vente font l’objet de propositions motivées de la Commission de régulation de l’énergie  qui sont transmises aux ministres chargés de l’économie et de l’énergie. En l’absence d’opposition de l’un des ministres dans un délai de trois mois suivant la réception de ces propositions, la décision est réputée acquise et les tarifs sont publiés au Journal officiel. </w:t>
      </w:r>
    </w:p>
    <w:p w14:paraId="587F4CCD" w14:textId="77777777" w:rsidR="00D628D6" w:rsidRDefault="00D628D6" w:rsidP="007867EA">
      <w:pPr>
        <w:tabs>
          <w:tab w:val="left" w:pos="567"/>
          <w:tab w:val="left" w:pos="1440"/>
          <w:tab w:val="left" w:pos="2060"/>
          <w:tab w:val="left" w:pos="2400"/>
          <w:tab w:val="left" w:pos="8760"/>
          <w:tab w:val="decimal" w:pos="9120"/>
        </w:tabs>
        <w:ind w:left="567" w:right="-454" w:hanging="142"/>
      </w:pPr>
      <w:r>
        <w:t xml:space="preserve"> -</w:t>
      </w:r>
      <w:r>
        <w:tab/>
        <w:t>publicité des prix appliqués pour la facturation des fournitures.</w:t>
      </w:r>
    </w:p>
    <w:p w14:paraId="587F4CCE" w14:textId="77777777" w:rsidR="00D628D6" w:rsidRPr="00555B13" w:rsidRDefault="00D628D6" w:rsidP="007867EA">
      <w:pPr>
        <w:pStyle w:val="Commentaire"/>
        <w:shd w:val="clear" w:color="auto" w:fill="FFFFFF"/>
        <w:tabs>
          <w:tab w:val="left" w:pos="567"/>
        </w:tabs>
        <w:spacing w:after="120"/>
        <w:ind w:right="-28" w:hanging="142"/>
        <w:rPr>
          <w:rFonts w:cs="Arial"/>
          <w:sz w:val="18"/>
        </w:rPr>
      </w:pPr>
      <w:r w:rsidRPr="00555B13">
        <w:rPr>
          <w:rFonts w:cs="Arial"/>
          <w:sz w:val="18"/>
        </w:rPr>
        <w:sym w:font="Wingdings" w:char="F0C7"/>
      </w:r>
      <w:r w:rsidRPr="00555B13">
        <w:rPr>
          <w:rFonts w:cs="Arial"/>
          <w:sz w:val="18"/>
        </w:rPr>
        <w:t xml:space="preserve"> Les tarifs réglementés de vente sont consultables selon les modalités fixées par les conditions générales de vente. </w:t>
      </w:r>
    </w:p>
    <w:p w14:paraId="587F4CCF" w14:textId="77777777" w:rsidR="00D628D6" w:rsidRPr="00D44FF5" w:rsidRDefault="00D628D6" w:rsidP="00D628D6">
      <w:pPr>
        <w:shd w:val="clear" w:color="auto" w:fill="FFFFFF" w:themeFill="background1"/>
        <w:ind w:firstLine="284"/>
        <w:rPr>
          <w:rFonts w:cs="Arial"/>
        </w:rPr>
      </w:pPr>
      <w:r w:rsidRPr="00D44FF5">
        <w:rPr>
          <w:rFonts w:cs="Arial"/>
        </w:rPr>
        <w:t xml:space="preserve">Afin de refléter au mieux la structure des coûts de production et de mise à disposition de l’électricité, il </w:t>
      </w:r>
      <w:r>
        <w:rPr>
          <w:rFonts w:cs="Arial"/>
        </w:rPr>
        <w:t>est</w:t>
      </w:r>
      <w:r w:rsidRPr="00D44FF5">
        <w:rPr>
          <w:rFonts w:cs="Arial"/>
        </w:rPr>
        <w:t xml:space="preserve"> établi un contrat pour chaque point de livraison : le </w:t>
      </w:r>
      <w:r>
        <w:rPr>
          <w:rFonts w:cs="Arial"/>
        </w:rPr>
        <w:t>fournisseur aux tarifs réglementés de vente</w:t>
      </w:r>
      <w:r w:rsidRPr="00D44FF5">
        <w:rPr>
          <w:rFonts w:cs="Arial"/>
        </w:rPr>
        <w:t xml:space="preserve"> </w:t>
      </w:r>
      <w:r>
        <w:rPr>
          <w:rFonts w:cs="Arial"/>
        </w:rPr>
        <w:t>n’est</w:t>
      </w:r>
      <w:r w:rsidRPr="00D44FF5">
        <w:rPr>
          <w:rFonts w:cs="Arial"/>
        </w:rPr>
        <w:t xml:space="preserve"> pas tenu d'appliquer plus d'un contrat à un même point de livraison, ni d’accorder un contrat regroupant des fournitures à un client recevant l’énergie en des points de livraison différents.</w:t>
      </w:r>
    </w:p>
    <w:p w14:paraId="587F4CD0" w14:textId="77777777" w:rsidR="00D628D6" w:rsidRPr="00D44FF5" w:rsidRDefault="00D628D6" w:rsidP="00D628D6">
      <w:pPr>
        <w:shd w:val="clear" w:color="auto" w:fill="FFFFFF" w:themeFill="background1"/>
        <w:ind w:firstLine="284"/>
        <w:rPr>
          <w:rFonts w:cs="Arial"/>
        </w:rPr>
      </w:pPr>
      <w:r w:rsidRPr="00D44FF5">
        <w:rPr>
          <w:rFonts w:cs="Arial"/>
        </w:rPr>
        <w:t xml:space="preserve"> </w:t>
      </w:r>
      <w:r>
        <w:rPr>
          <w:rFonts w:cs="Arial"/>
        </w:rPr>
        <w:t>L</w:t>
      </w:r>
      <w:r w:rsidRPr="00D44FF5">
        <w:rPr>
          <w:rFonts w:cs="Arial"/>
        </w:rPr>
        <w:t xml:space="preserve">a tarification comporte, pour chaque contrat, une redevance annuelle d'abonnement et un ou des prix de l'énergie effectivement consommée, sauf dans le cas de fournitures particulières appelant un traitement de caractère forfaitaire. </w:t>
      </w:r>
    </w:p>
    <w:p w14:paraId="587F4CD1" w14:textId="77777777" w:rsidR="00D628D6" w:rsidRPr="0033172D" w:rsidRDefault="00D628D6" w:rsidP="00D628D6">
      <w:pPr>
        <w:tabs>
          <w:tab w:val="left" w:pos="284"/>
          <w:tab w:val="left" w:pos="1440"/>
          <w:tab w:val="left" w:pos="2060"/>
          <w:tab w:val="left" w:pos="2400"/>
          <w:tab w:val="left" w:pos="8760"/>
          <w:tab w:val="decimal" w:pos="9120"/>
        </w:tabs>
        <w:spacing w:after="120"/>
        <w:rPr>
          <w:rFonts w:cs="Arial"/>
        </w:rPr>
      </w:pPr>
      <w:r w:rsidRPr="0033172D">
        <w:rPr>
          <w:rFonts w:cs="Arial"/>
        </w:rPr>
        <w:tab/>
        <w:t>Le montant annuel de l'abonnement d'une part, le ou les prix de l'énergie d'autre part, dépendent notamment :</w:t>
      </w:r>
    </w:p>
    <w:p w14:paraId="587F4CD2" w14:textId="77777777" w:rsidR="00D628D6" w:rsidRDefault="00D628D6" w:rsidP="00D628D6">
      <w:pPr>
        <w:tabs>
          <w:tab w:val="left" w:pos="0"/>
          <w:tab w:val="left" w:pos="284"/>
          <w:tab w:val="left" w:pos="1440"/>
          <w:tab w:val="left" w:pos="2060"/>
          <w:tab w:val="left" w:pos="2400"/>
          <w:tab w:val="left" w:pos="8760"/>
          <w:tab w:val="decimal" w:pos="9120"/>
        </w:tabs>
        <w:ind w:right="-454"/>
      </w:pPr>
      <w:r>
        <w:t>-</w:t>
      </w:r>
      <w:r>
        <w:tab/>
        <w:t>de la puissance souscrite par le client,</w:t>
      </w:r>
    </w:p>
    <w:p w14:paraId="587F4CD3" w14:textId="77777777" w:rsidR="00D628D6" w:rsidRDefault="00D628D6" w:rsidP="00D628D6">
      <w:pPr>
        <w:tabs>
          <w:tab w:val="left" w:pos="0"/>
          <w:tab w:val="left" w:pos="284"/>
          <w:tab w:val="left" w:pos="1440"/>
          <w:tab w:val="left" w:pos="2060"/>
          <w:tab w:val="left" w:pos="2400"/>
          <w:tab w:val="left" w:pos="8760"/>
          <w:tab w:val="decimal" w:pos="9120"/>
        </w:tabs>
        <w:ind w:right="-454"/>
      </w:pPr>
      <w:r>
        <w:t>-</w:t>
      </w:r>
      <w:r>
        <w:tab/>
        <w:t>de la tension sous laquelle l'énergie est fournie,</w:t>
      </w:r>
    </w:p>
    <w:p w14:paraId="587F4CD4" w14:textId="77777777" w:rsidR="00D628D6" w:rsidRDefault="00D628D6" w:rsidP="00D628D6">
      <w:pPr>
        <w:tabs>
          <w:tab w:val="left" w:pos="0"/>
          <w:tab w:val="left" w:pos="284"/>
          <w:tab w:val="left" w:pos="1440"/>
          <w:tab w:val="left" w:pos="2060"/>
          <w:tab w:val="left" w:pos="2400"/>
          <w:tab w:val="left" w:pos="8760"/>
          <w:tab w:val="decimal" w:pos="9120"/>
        </w:tabs>
        <w:ind w:right="-454"/>
      </w:pPr>
      <w:r>
        <w:t>-</w:t>
      </w:r>
      <w:r>
        <w:tab/>
        <w:t>du mode d'utilisation de ladite puissance au cours de l'année.</w:t>
      </w:r>
    </w:p>
    <w:p w14:paraId="587F4CD5" w14:textId="77777777" w:rsidR="00D628D6" w:rsidRDefault="00D628D6" w:rsidP="00D628D6">
      <w:pPr>
        <w:pStyle w:val="Corpsdetexte315"/>
        <w:tabs>
          <w:tab w:val="left" w:pos="0"/>
        </w:tabs>
      </w:pPr>
    </w:p>
    <w:p w14:paraId="587F4CD6" w14:textId="77777777" w:rsidR="00D628D6" w:rsidRPr="0033172D" w:rsidRDefault="00D628D6" w:rsidP="00D628D6">
      <w:pPr>
        <w:tabs>
          <w:tab w:val="left" w:pos="300"/>
          <w:tab w:val="left" w:pos="1440"/>
          <w:tab w:val="left" w:pos="2060"/>
          <w:tab w:val="left" w:pos="2400"/>
          <w:tab w:val="left" w:pos="8760"/>
          <w:tab w:val="decimal" w:pos="9120"/>
        </w:tabs>
        <w:spacing w:after="120"/>
        <w:rPr>
          <w:rFonts w:cs="Arial"/>
        </w:rPr>
      </w:pPr>
      <w:r w:rsidRPr="0033172D">
        <w:rPr>
          <w:rFonts w:cs="Arial"/>
        </w:rPr>
        <w:tab/>
        <w:t xml:space="preserve">Le niveau des tarifs réglementés de vente d’électricité est déterminé </w:t>
      </w:r>
      <w:r>
        <w:rPr>
          <w:rFonts w:cs="Arial"/>
        </w:rPr>
        <w:t>par</w:t>
      </w:r>
      <w:r w:rsidRPr="0033172D">
        <w:rPr>
          <w:rFonts w:cs="Arial"/>
        </w:rPr>
        <w:t xml:space="preserve"> l’addition du prix d’accès régulé à l’électricité </w:t>
      </w:r>
      <w:r>
        <w:rPr>
          <w:rFonts w:cs="Arial"/>
        </w:rPr>
        <w:t xml:space="preserve">nucléaire </w:t>
      </w:r>
      <w:r w:rsidRPr="0033172D">
        <w:rPr>
          <w:rFonts w:cs="Arial"/>
        </w:rPr>
        <w:t xml:space="preserve">historique, du coût du complément </w:t>
      </w:r>
      <w:r>
        <w:rPr>
          <w:rFonts w:cs="Arial"/>
        </w:rPr>
        <w:t xml:space="preserve">d’approvisionnement </w:t>
      </w:r>
      <w:r w:rsidRPr="0033172D">
        <w:rPr>
          <w:rFonts w:cs="Arial"/>
        </w:rPr>
        <w:t>qui inclut la garantie de capacité, des coûts d’acheminement de l’électricité et des coûts de commercialisation ainsi que d’une rémunération normale</w:t>
      </w:r>
      <w:r>
        <w:rPr>
          <w:rFonts w:cs="Arial"/>
        </w:rPr>
        <w:t xml:space="preserve"> de l’activité de fourniture</w:t>
      </w:r>
      <w:r w:rsidRPr="0033172D">
        <w:rPr>
          <w:rFonts w:cs="Arial"/>
        </w:rPr>
        <w:t>.</w:t>
      </w:r>
    </w:p>
    <w:p w14:paraId="587F4CD7" w14:textId="77777777" w:rsidR="00D628D6" w:rsidRPr="007B5195" w:rsidRDefault="00D628D6" w:rsidP="00D628D6">
      <w:pPr>
        <w:pStyle w:val="Commentaire"/>
        <w:shd w:val="clear" w:color="auto" w:fill="FFFFFF"/>
        <w:tabs>
          <w:tab w:val="left" w:pos="6985"/>
        </w:tabs>
        <w:spacing w:after="120"/>
        <w:ind w:right="-28"/>
        <w:rPr>
          <w:rFonts w:cs="Arial"/>
          <w:sz w:val="18"/>
        </w:rPr>
      </w:pPr>
      <w:r w:rsidRPr="007B5195">
        <w:rPr>
          <w:rFonts w:cs="Arial"/>
          <w:sz w:val="18"/>
        </w:rPr>
        <w:sym w:font="Wingdings" w:char="F0C7"/>
      </w:r>
      <w:r w:rsidRPr="007B5195">
        <w:rPr>
          <w:rFonts w:cs="Arial"/>
          <w:sz w:val="18"/>
        </w:rPr>
        <w:t xml:space="preserve"> Conformément </w:t>
      </w:r>
      <w:r>
        <w:rPr>
          <w:rFonts w:cs="Arial"/>
          <w:sz w:val="18"/>
        </w:rPr>
        <w:t>à l’article R. 337-19 du code de l’énergie.</w:t>
      </w:r>
    </w:p>
    <w:p w14:paraId="587F4CD8" w14:textId="77777777" w:rsidR="00D628D6" w:rsidRPr="0033172D" w:rsidRDefault="00D628D6" w:rsidP="00D628D6">
      <w:pPr>
        <w:tabs>
          <w:tab w:val="left" w:pos="300"/>
          <w:tab w:val="left" w:pos="1440"/>
          <w:tab w:val="left" w:pos="2060"/>
          <w:tab w:val="left" w:pos="2400"/>
          <w:tab w:val="left" w:pos="8760"/>
          <w:tab w:val="decimal" w:pos="9120"/>
        </w:tabs>
        <w:spacing w:after="120"/>
        <w:rPr>
          <w:rFonts w:cs="Arial"/>
        </w:rPr>
      </w:pPr>
      <w:r w:rsidRPr="0033172D">
        <w:rPr>
          <w:rFonts w:cs="Arial"/>
        </w:rPr>
        <w:tab/>
        <w:t xml:space="preserve">A la suite d’une évolution, les nouveaux </w:t>
      </w:r>
      <w:r>
        <w:rPr>
          <w:rFonts w:cs="Arial"/>
        </w:rPr>
        <w:t xml:space="preserve">tarifs </w:t>
      </w:r>
      <w:r w:rsidRPr="0033172D">
        <w:rPr>
          <w:rFonts w:cs="Arial"/>
        </w:rPr>
        <w:t>seront applicables aux consommations relevées postérieurement à la date d'effet des nouveaux tarifs.</w:t>
      </w:r>
    </w:p>
    <w:p w14:paraId="587F4CD9" w14:textId="77777777" w:rsidR="00D628D6" w:rsidRPr="0033172D" w:rsidRDefault="00D628D6" w:rsidP="00D628D6">
      <w:pPr>
        <w:tabs>
          <w:tab w:val="left" w:pos="284"/>
          <w:tab w:val="left" w:pos="1440"/>
          <w:tab w:val="left" w:pos="2060"/>
          <w:tab w:val="left" w:pos="2400"/>
          <w:tab w:val="left" w:pos="8760"/>
          <w:tab w:val="decimal" w:pos="9120"/>
        </w:tabs>
        <w:spacing w:after="120"/>
        <w:rPr>
          <w:rFonts w:cs="Arial"/>
        </w:rPr>
      </w:pPr>
      <w:r w:rsidRPr="0033172D">
        <w:rPr>
          <w:rFonts w:cs="Arial"/>
        </w:rPr>
        <w:tab/>
        <w:t xml:space="preserve">Si cette modification intervient entre deux relevés successifs, le </w:t>
      </w:r>
      <w:r>
        <w:rPr>
          <w:rFonts w:cs="Arial"/>
        </w:rPr>
        <w:t>fournisseur aux tarifs réglementés de vente</w:t>
      </w:r>
      <w:r w:rsidRPr="0033172D">
        <w:rPr>
          <w:rFonts w:cs="Arial"/>
        </w:rPr>
        <w:t xml:space="preserve"> décomptera ces consommations « prorata temporis » et déterminera forfaitairement par ce procédé la quantité afférente à la période antérieure à la fixation de la nouvelle valeur des prix et la quantité afférente à la période postérieure, les nouveaux prix ne devant être appliqués qu’à cette partie de la consommation.</w:t>
      </w:r>
    </w:p>
    <w:p w14:paraId="587F4CDA" w14:textId="77777777" w:rsidR="00D628D6" w:rsidRPr="009B3CC8" w:rsidRDefault="00D628D6" w:rsidP="00D628D6">
      <w:pPr>
        <w:tabs>
          <w:tab w:val="left" w:pos="284"/>
          <w:tab w:val="left" w:pos="1440"/>
          <w:tab w:val="left" w:pos="2060"/>
          <w:tab w:val="left" w:pos="2400"/>
          <w:tab w:val="left" w:pos="8760"/>
          <w:tab w:val="decimal" w:pos="9120"/>
        </w:tabs>
        <w:spacing w:after="120"/>
        <w:rPr>
          <w:rFonts w:cs="Arial"/>
        </w:rPr>
      </w:pPr>
      <w:r>
        <w:rPr>
          <w:rFonts w:cs="Arial"/>
        </w:rPr>
        <w:tab/>
      </w:r>
      <w:r w:rsidRPr="009B3CC8">
        <w:rPr>
          <w:rFonts w:cs="Arial"/>
        </w:rPr>
        <w:t>Un tarif peut être mis en extinction ou supprimé.</w:t>
      </w:r>
    </w:p>
    <w:p w14:paraId="587F4CDB" w14:textId="77777777" w:rsidR="00D628D6" w:rsidRPr="009B3CC8" w:rsidRDefault="00D628D6" w:rsidP="00D628D6">
      <w:pPr>
        <w:tabs>
          <w:tab w:val="left" w:pos="284"/>
          <w:tab w:val="left" w:pos="1440"/>
          <w:tab w:val="left" w:pos="2060"/>
          <w:tab w:val="left" w:pos="2400"/>
          <w:tab w:val="left" w:pos="8760"/>
          <w:tab w:val="decimal" w:pos="9120"/>
        </w:tabs>
        <w:spacing w:after="120"/>
        <w:rPr>
          <w:rFonts w:cs="Arial"/>
        </w:rPr>
      </w:pPr>
      <w:r>
        <w:rPr>
          <w:rFonts w:cs="Arial"/>
        </w:rPr>
        <w:tab/>
      </w:r>
      <w:r w:rsidRPr="009B3CC8">
        <w:rPr>
          <w:rFonts w:cs="Arial"/>
        </w:rPr>
        <w:t xml:space="preserve">Un tarif mis en extinction ne peut plus être proposé aux clients à compter de la date de prise d’effet de la mise en extinction. A la même date, l’application d’un tarif mis en extinction ne peut plus être demandée par un client pour un nouveau contrat. La mise en extinction d’un tarif n’a pas d’effet sur les contrats en cours. Elle n’entraîne pas la résiliation du contrat en cours, y compris lors de la tacite reconduction de celui-ci. Le client conserve le tarif en extinction tant qu’il ne demande pas de modification du tarif souscrit. </w:t>
      </w:r>
      <w:r>
        <w:rPr>
          <w:rFonts w:cs="Arial"/>
        </w:rPr>
        <w:t>L</w:t>
      </w:r>
      <w:r w:rsidRPr="00054C1C">
        <w:rPr>
          <w:rFonts w:cs="Arial"/>
        </w:rPr>
        <w:t xml:space="preserve">orsque le client demande </w:t>
      </w:r>
      <w:r>
        <w:rPr>
          <w:rFonts w:cs="Arial"/>
        </w:rPr>
        <w:t>au fournisseur aux tarifs réglementés de vente</w:t>
      </w:r>
      <w:r w:rsidRPr="00054C1C">
        <w:rPr>
          <w:rFonts w:cs="Arial"/>
        </w:rPr>
        <w:t xml:space="preserve"> une modification du tarif souscrit, il est informé qu’il perd le bénéfice de ce tarif en extinction</w:t>
      </w:r>
      <w:r>
        <w:rPr>
          <w:rFonts w:cs="Arial"/>
        </w:rPr>
        <w:t>.</w:t>
      </w:r>
    </w:p>
    <w:p w14:paraId="587F4CDC" w14:textId="77777777" w:rsidR="00D628D6" w:rsidRDefault="00D628D6" w:rsidP="00D628D6">
      <w:pPr>
        <w:tabs>
          <w:tab w:val="left" w:pos="284"/>
          <w:tab w:val="left" w:pos="1440"/>
          <w:tab w:val="left" w:pos="2060"/>
          <w:tab w:val="left" w:pos="2400"/>
          <w:tab w:val="left" w:pos="8760"/>
          <w:tab w:val="decimal" w:pos="9120"/>
        </w:tabs>
        <w:spacing w:after="120"/>
        <w:rPr>
          <w:rFonts w:cs="Arial"/>
        </w:rPr>
      </w:pPr>
      <w:r>
        <w:rPr>
          <w:rFonts w:cs="Arial"/>
        </w:rPr>
        <w:tab/>
      </w:r>
      <w:r w:rsidRPr="009B3CC8">
        <w:rPr>
          <w:rFonts w:cs="Arial"/>
        </w:rPr>
        <w:t>Quand un tarif est supprimé, le client est informé dans un délai de trois mois à compter de la date d’effet de la décision de suppression du tarif et est avisé de la nécessité de choisir un autre tarif parmi ceux en vigueur. S’il n’a pas opéré ce choix dans un délai d’un an à compter de la date d’effet de la suppression du tarif, la correspondance tarifaire prévue à cet effet par la décision de suppression du tarif</w:t>
      </w:r>
      <w:r>
        <w:rPr>
          <w:rFonts w:cs="Arial"/>
        </w:rPr>
        <w:t xml:space="preserve"> </w:t>
      </w:r>
      <w:r w:rsidRPr="009B3CC8">
        <w:rPr>
          <w:rFonts w:cs="Arial"/>
        </w:rPr>
        <w:t>lui est appliquée.</w:t>
      </w:r>
    </w:p>
    <w:p w14:paraId="587F4CDD" w14:textId="77777777" w:rsidR="00D628D6" w:rsidRPr="00325BC2" w:rsidRDefault="00D628D6" w:rsidP="00325BC2">
      <w:pPr>
        <w:tabs>
          <w:tab w:val="left" w:pos="300"/>
        </w:tabs>
        <w:spacing w:after="120"/>
        <w:rPr>
          <w:rFonts w:cs="Arial"/>
        </w:rPr>
      </w:pPr>
    </w:p>
    <w:p w14:paraId="587F4CDE" w14:textId="77777777" w:rsidR="00D628D6" w:rsidRDefault="00D628D6" w:rsidP="00325BC2">
      <w:pPr>
        <w:pStyle w:val="Titre2"/>
        <w:spacing w:before="240" w:line="240" w:lineRule="auto"/>
        <w:ind w:right="0"/>
        <w:jc w:val="both"/>
        <w:rPr>
          <w:rFonts w:cs="Arial"/>
          <w:sz w:val="24"/>
          <w:szCs w:val="24"/>
        </w:rPr>
      </w:pPr>
      <w:bookmarkStart w:id="68" w:name="_Toc127345880"/>
      <w:r w:rsidRPr="003607AE">
        <w:rPr>
          <w:rFonts w:cs="Arial"/>
          <w:sz w:val="24"/>
          <w:szCs w:val="24"/>
        </w:rPr>
        <w:t xml:space="preserve">Article </w:t>
      </w:r>
      <w:r>
        <w:rPr>
          <w:rFonts w:cs="Arial"/>
          <w:sz w:val="24"/>
          <w:szCs w:val="24"/>
        </w:rPr>
        <w:t>42</w:t>
      </w:r>
      <w:r w:rsidRPr="003607AE">
        <w:rPr>
          <w:rFonts w:cs="Arial"/>
          <w:sz w:val="24"/>
          <w:szCs w:val="24"/>
        </w:rPr>
        <w:t xml:space="preserve"> — Principes généraux régissant la tarification</w:t>
      </w:r>
      <w:r>
        <w:rPr>
          <w:rFonts w:cs="Arial"/>
          <w:sz w:val="24"/>
          <w:szCs w:val="24"/>
        </w:rPr>
        <w:t xml:space="preserve"> de l’utilisation du réseau public de distribution et les prestations annexes</w:t>
      </w:r>
      <w:bookmarkEnd w:id="68"/>
    </w:p>
    <w:p w14:paraId="587F4CDF" w14:textId="77777777" w:rsidR="00D628D6" w:rsidRDefault="00D628D6" w:rsidP="00325BC2">
      <w:pPr>
        <w:pStyle w:val="Titre3"/>
        <w:numPr>
          <w:ilvl w:val="0"/>
          <w:numId w:val="61"/>
        </w:numPr>
        <w:spacing w:after="240"/>
        <w:rPr>
          <w:rFonts w:cs="Arial"/>
          <w:sz w:val="22"/>
          <w:szCs w:val="22"/>
        </w:rPr>
      </w:pPr>
      <w:r w:rsidRPr="003607AE">
        <w:rPr>
          <w:rFonts w:cs="Arial"/>
          <w:sz w:val="22"/>
          <w:szCs w:val="22"/>
        </w:rPr>
        <w:t>Tarification de l’utilisation du réseau public de distribution</w:t>
      </w:r>
    </w:p>
    <w:p w14:paraId="587F4CE0" w14:textId="77777777" w:rsidR="00D628D6" w:rsidRPr="00C87575" w:rsidRDefault="00D628D6" w:rsidP="00D628D6">
      <w:pPr>
        <w:pStyle w:val="Corpsdetexte213"/>
        <w:spacing w:after="120"/>
        <w:ind w:right="0"/>
        <w:rPr>
          <w:rFonts w:cs="Arial"/>
          <w:sz w:val="20"/>
        </w:rPr>
      </w:pPr>
      <w:r w:rsidRPr="003607AE">
        <w:rPr>
          <w:rFonts w:cs="Arial"/>
          <w:sz w:val="20"/>
        </w:rPr>
        <w:tab/>
        <w:t>La tarification de l’utilisation du réseau public de distribution fait l’objet de décisions motivées de la Commission de régulation de l’énergie. Ces décisions sont élaborées et publiées dans les conditions prévues à l’article L. 341-3 du code de l’énergie.</w:t>
      </w:r>
    </w:p>
    <w:p w14:paraId="587F4CE1" w14:textId="77777777" w:rsidR="00D628D6" w:rsidRPr="00C87575" w:rsidRDefault="00D628D6" w:rsidP="00D628D6">
      <w:pPr>
        <w:pStyle w:val="Corpsdetexte28"/>
        <w:spacing w:after="120"/>
        <w:ind w:right="0"/>
        <w:rPr>
          <w:rFonts w:cs="Arial"/>
        </w:rPr>
      </w:pPr>
      <w:r w:rsidRPr="003607AE">
        <w:rPr>
          <w:rFonts w:cs="Arial"/>
        </w:rPr>
        <w:tab/>
        <w:t xml:space="preserve"> </w:t>
      </w:r>
      <w:r>
        <w:rPr>
          <w:rFonts w:cs="Arial"/>
        </w:rPr>
        <w:t>L</w:t>
      </w:r>
      <w:r w:rsidRPr="003607AE">
        <w:rPr>
          <w:rFonts w:cs="Arial"/>
        </w:rPr>
        <w:t xml:space="preserve">e ou les tarifs d’utilisation du réseau sont facturés par le </w:t>
      </w:r>
      <w:r>
        <w:rPr>
          <w:rFonts w:cs="Arial"/>
        </w:rPr>
        <w:t>gestionnaire de réseau de distribution</w:t>
      </w:r>
      <w:r w:rsidRPr="003607AE">
        <w:rPr>
          <w:rFonts w:cs="Arial"/>
        </w:rPr>
        <w:t xml:space="preserve"> </w:t>
      </w:r>
      <w:r>
        <w:rPr>
          <w:rFonts w:cs="Arial"/>
        </w:rPr>
        <w:t>au client ou au fournisseur de ce dernier</w:t>
      </w:r>
      <w:r w:rsidRPr="003607AE">
        <w:rPr>
          <w:rFonts w:cs="Arial"/>
        </w:rPr>
        <w:t>.</w:t>
      </w:r>
    </w:p>
    <w:p w14:paraId="587F4CE2" w14:textId="77777777" w:rsidR="00D628D6" w:rsidRPr="00C87575" w:rsidRDefault="00D628D6" w:rsidP="00D628D6">
      <w:pPr>
        <w:pStyle w:val="Corpsdetexte28"/>
        <w:tabs>
          <w:tab w:val="clear" w:pos="300"/>
          <w:tab w:val="left" w:pos="284"/>
        </w:tabs>
        <w:spacing w:after="120"/>
        <w:ind w:right="0"/>
        <w:rPr>
          <w:rFonts w:cs="Arial"/>
        </w:rPr>
      </w:pPr>
      <w:r w:rsidRPr="003607AE">
        <w:rPr>
          <w:rFonts w:cs="Arial"/>
        </w:rPr>
        <w:tab/>
        <w:t>Les tarifs sont conformes aux prescriptions réglementaires et dépendent notamment :</w:t>
      </w:r>
    </w:p>
    <w:p w14:paraId="587F4CE3" w14:textId="77777777" w:rsidR="00D628D6" w:rsidRPr="00C87575" w:rsidRDefault="00D628D6" w:rsidP="00D628D6">
      <w:pPr>
        <w:pStyle w:val="Normalcentr6"/>
        <w:spacing w:after="120"/>
        <w:ind w:left="301" w:right="0" w:hanging="278"/>
        <w:rPr>
          <w:rFonts w:cs="Arial"/>
        </w:rPr>
      </w:pPr>
      <w:r w:rsidRPr="003607AE">
        <w:rPr>
          <w:rFonts w:cs="Arial"/>
        </w:rPr>
        <w:t>-</w:t>
      </w:r>
      <w:r w:rsidRPr="003607AE">
        <w:rPr>
          <w:rFonts w:cs="Arial"/>
        </w:rPr>
        <w:tab/>
        <w:t>de la puissance souscrite par l’</w:t>
      </w:r>
      <w:r>
        <w:rPr>
          <w:rFonts w:cs="Arial"/>
        </w:rPr>
        <w:t>utilisateur</w:t>
      </w:r>
      <w:r w:rsidRPr="003607AE">
        <w:rPr>
          <w:rFonts w:cs="Arial"/>
        </w:rPr>
        <w:t>,</w:t>
      </w:r>
    </w:p>
    <w:p w14:paraId="587F4CE4" w14:textId="77777777" w:rsidR="00D628D6" w:rsidRPr="00C87575" w:rsidRDefault="00D628D6" w:rsidP="00D628D6">
      <w:pPr>
        <w:pStyle w:val="Normalcentr6"/>
        <w:spacing w:after="120"/>
        <w:ind w:left="301" w:right="0" w:hanging="278"/>
        <w:rPr>
          <w:rFonts w:cs="Arial"/>
        </w:rPr>
      </w:pPr>
      <w:r w:rsidRPr="003607AE">
        <w:rPr>
          <w:rFonts w:cs="Arial"/>
        </w:rPr>
        <w:t>-</w:t>
      </w:r>
      <w:r w:rsidRPr="003607AE">
        <w:rPr>
          <w:rFonts w:cs="Arial"/>
        </w:rPr>
        <w:tab/>
        <w:t>de la tension sous laquelle l’énergie est livrée,</w:t>
      </w:r>
    </w:p>
    <w:p w14:paraId="587F4CE5" w14:textId="77777777" w:rsidR="00D628D6" w:rsidRDefault="00D628D6" w:rsidP="00D628D6">
      <w:pPr>
        <w:tabs>
          <w:tab w:val="left" w:pos="300"/>
          <w:tab w:val="left" w:pos="1440"/>
          <w:tab w:val="left" w:pos="2060"/>
          <w:tab w:val="left" w:pos="2400"/>
          <w:tab w:val="left" w:pos="8760"/>
          <w:tab w:val="decimal" w:pos="9120"/>
        </w:tabs>
        <w:spacing w:after="120"/>
        <w:ind w:left="300" w:hanging="280"/>
        <w:rPr>
          <w:rFonts w:cs="Arial"/>
        </w:rPr>
      </w:pPr>
      <w:r w:rsidRPr="003607AE">
        <w:rPr>
          <w:rFonts w:cs="Arial"/>
        </w:rPr>
        <w:t>-</w:t>
      </w:r>
      <w:r w:rsidRPr="003607AE">
        <w:rPr>
          <w:rFonts w:cs="Arial"/>
        </w:rPr>
        <w:tab/>
        <w:t>du mode d’utilisation de ladite puissance au cours de l’année</w:t>
      </w:r>
      <w:r>
        <w:rPr>
          <w:rFonts w:cs="Arial"/>
        </w:rPr>
        <w:t>,</w:t>
      </w:r>
    </w:p>
    <w:p w14:paraId="587F4CE6" w14:textId="77777777" w:rsidR="00D628D6" w:rsidRPr="00C87575" w:rsidRDefault="00D628D6" w:rsidP="00D628D6">
      <w:pPr>
        <w:tabs>
          <w:tab w:val="left" w:pos="300"/>
          <w:tab w:val="left" w:pos="1440"/>
          <w:tab w:val="left" w:pos="2060"/>
          <w:tab w:val="left" w:pos="2400"/>
          <w:tab w:val="left" w:pos="8760"/>
          <w:tab w:val="decimal" w:pos="9120"/>
        </w:tabs>
        <w:spacing w:after="120"/>
        <w:ind w:left="300" w:hanging="280"/>
        <w:rPr>
          <w:rFonts w:cs="Arial"/>
        </w:rPr>
      </w:pPr>
      <w:r>
        <w:rPr>
          <w:rFonts w:cs="Arial"/>
        </w:rPr>
        <w:t>-    des caractéristiques du transit de puissance sur le site (injection ou soutirage).</w:t>
      </w:r>
    </w:p>
    <w:p w14:paraId="587F4CE7" w14:textId="77777777" w:rsidR="00D628D6" w:rsidRPr="00A85616" w:rsidRDefault="00D628D6" w:rsidP="00D628D6">
      <w:pPr>
        <w:pStyle w:val="Commentaire"/>
        <w:keepNext/>
        <w:keepLines/>
        <w:spacing w:after="120"/>
        <w:ind w:left="1418" w:right="-28"/>
        <w:rPr>
          <w:rFonts w:cs="Arial"/>
          <w:sz w:val="18"/>
          <w:szCs w:val="16"/>
        </w:rPr>
      </w:pPr>
      <w:r w:rsidRPr="00A85616">
        <w:rPr>
          <w:rFonts w:cs="Arial"/>
          <w:sz w:val="18"/>
          <w:szCs w:val="16"/>
        </w:rPr>
        <w:sym w:font="Wingdings" w:char="F0C7"/>
      </w:r>
      <w:r w:rsidRPr="00A85616">
        <w:rPr>
          <w:rFonts w:cs="Arial"/>
          <w:sz w:val="18"/>
          <w:szCs w:val="16"/>
        </w:rPr>
        <w:t xml:space="preserve">  L’article L.</w:t>
      </w:r>
      <w:r>
        <w:rPr>
          <w:rFonts w:cs="Arial"/>
          <w:sz w:val="18"/>
          <w:szCs w:val="16"/>
        </w:rPr>
        <w:t xml:space="preserve"> </w:t>
      </w:r>
      <w:r w:rsidRPr="00A85616">
        <w:rPr>
          <w:rFonts w:cs="Arial"/>
          <w:sz w:val="18"/>
          <w:szCs w:val="16"/>
        </w:rPr>
        <w:t>341-2 du code de l’énergie définit les principes généraux de calcul des tarifs d’utilisation des réseaux publics de distribution d’électricité.</w:t>
      </w:r>
    </w:p>
    <w:p w14:paraId="587F4CE8" w14:textId="77777777" w:rsidR="00D628D6" w:rsidRPr="00C87575" w:rsidRDefault="00D628D6" w:rsidP="00D628D6">
      <w:pPr>
        <w:tabs>
          <w:tab w:val="left" w:pos="300"/>
          <w:tab w:val="left" w:pos="1440"/>
          <w:tab w:val="left" w:pos="2060"/>
          <w:tab w:val="left" w:pos="2400"/>
          <w:tab w:val="left" w:pos="8760"/>
          <w:tab w:val="decimal" w:pos="9120"/>
        </w:tabs>
        <w:spacing w:after="120"/>
        <w:rPr>
          <w:rFonts w:cs="Arial"/>
        </w:rPr>
      </w:pPr>
      <w:r w:rsidRPr="003607AE">
        <w:rPr>
          <w:rFonts w:cs="Arial"/>
        </w:rPr>
        <w:tab/>
        <w:t xml:space="preserve">En cas de changement de tarif, le nouveau tarif est applicable aux utilisateurs à la date prévue par la décision de la Commission de régulation de l’énergie. Si cette modification intervient entre deux relevés successifs, le </w:t>
      </w:r>
      <w:r>
        <w:rPr>
          <w:rFonts w:cs="Arial"/>
        </w:rPr>
        <w:t>gestionnaire de réseau de distribution</w:t>
      </w:r>
      <w:r w:rsidRPr="003607AE" w:rsidDel="00BE349E">
        <w:rPr>
          <w:rFonts w:cs="Arial"/>
        </w:rPr>
        <w:t xml:space="preserve"> </w:t>
      </w:r>
      <w:r w:rsidRPr="003607AE">
        <w:rPr>
          <w:rFonts w:cs="Arial"/>
        </w:rPr>
        <w:t>facturera l’utilisation du réseau « prorata temporis » et déterminera forfaitairement par ce procédé la quantité afférente à la période antérieure à la fixation de la nouvelle valeur des prix et la quantité afférente à la période postérieure, les nouveaux prix ne devant être appliqués qu’à cette partie de l’énergie livrée.</w:t>
      </w:r>
    </w:p>
    <w:p w14:paraId="587F4CE9" w14:textId="77777777" w:rsidR="00D628D6" w:rsidRDefault="00D628D6" w:rsidP="00325BC2">
      <w:pPr>
        <w:pStyle w:val="Titre3"/>
        <w:numPr>
          <w:ilvl w:val="0"/>
          <w:numId w:val="61"/>
        </w:numPr>
        <w:spacing w:after="240"/>
        <w:rPr>
          <w:rFonts w:cs="Arial"/>
          <w:sz w:val="22"/>
          <w:szCs w:val="22"/>
        </w:rPr>
      </w:pPr>
      <w:r w:rsidRPr="003607AE">
        <w:rPr>
          <w:rFonts w:cs="Arial"/>
          <w:sz w:val="22"/>
          <w:szCs w:val="22"/>
        </w:rPr>
        <w:t xml:space="preserve">Tarification des prestations </w:t>
      </w:r>
      <w:r>
        <w:rPr>
          <w:rFonts w:cs="Arial"/>
          <w:sz w:val="22"/>
          <w:szCs w:val="22"/>
        </w:rPr>
        <w:t xml:space="preserve">annexes </w:t>
      </w:r>
      <w:r w:rsidRPr="003607AE">
        <w:rPr>
          <w:rFonts w:cs="Arial"/>
          <w:sz w:val="22"/>
          <w:szCs w:val="22"/>
        </w:rPr>
        <w:t xml:space="preserve">du </w:t>
      </w:r>
      <w:r w:rsidRPr="00F74B16">
        <w:rPr>
          <w:rFonts w:cs="Arial"/>
          <w:sz w:val="22"/>
          <w:szCs w:val="22"/>
        </w:rPr>
        <w:t>gestionnaire de réseau de distribution</w:t>
      </w:r>
    </w:p>
    <w:p w14:paraId="587F4CEA" w14:textId="77777777" w:rsidR="00D628D6" w:rsidRPr="00C87575" w:rsidRDefault="00D628D6" w:rsidP="00D628D6">
      <w:pPr>
        <w:pStyle w:val="Corpsdetexte35"/>
        <w:tabs>
          <w:tab w:val="left" w:pos="4395"/>
        </w:tabs>
        <w:spacing w:after="120"/>
        <w:ind w:right="0"/>
        <w:rPr>
          <w:rFonts w:cs="Arial"/>
        </w:rPr>
      </w:pPr>
      <w:r w:rsidRPr="003607AE">
        <w:rPr>
          <w:rFonts w:cs="Arial"/>
        </w:rPr>
        <w:tab/>
        <w:t xml:space="preserve">Le </w:t>
      </w:r>
      <w:r>
        <w:rPr>
          <w:rFonts w:cs="Arial"/>
        </w:rPr>
        <w:t>gestionnaire de réseau de distribution</w:t>
      </w:r>
      <w:r w:rsidRPr="003607AE">
        <w:rPr>
          <w:rFonts w:cs="Arial"/>
        </w:rPr>
        <w:t xml:space="preserve"> p</w:t>
      </w:r>
      <w:r>
        <w:rPr>
          <w:rFonts w:cs="Arial"/>
        </w:rPr>
        <w:t>eut</w:t>
      </w:r>
      <w:r w:rsidRPr="003607AE">
        <w:rPr>
          <w:rFonts w:cs="Arial"/>
        </w:rPr>
        <w:t xml:space="preserve"> proposer des prestations </w:t>
      </w:r>
      <w:r>
        <w:rPr>
          <w:rFonts w:cs="Arial"/>
        </w:rPr>
        <w:t xml:space="preserve">annexes </w:t>
      </w:r>
      <w:r w:rsidRPr="003607AE">
        <w:rPr>
          <w:rFonts w:cs="Arial"/>
        </w:rPr>
        <w:t xml:space="preserve">aux </w:t>
      </w:r>
      <w:r>
        <w:rPr>
          <w:rFonts w:cs="Arial"/>
        </w:rPr>
        <w:t>clients, aux fournisseurs</w:t>
      </w:r>
      <w:r w:rsidRPr="003607AE">
        <w:rPr>
          <w:rFonts w:cs="Arial"/>
        </w:rPr>
        <w:t xml:space="preserve"> ou à toutes autres personnes physiques ou morales. La part de ces prestations non couverte par le tarif d’utilisation des réseaux de distribution est facturée </w:t>
      </w:r>
      <w:r>
        <w:rPr>
          <w:rFonts w:cs="Arial"/>
        </w:rPr>
        <w:t>à ces utilisateurs</w:t>
      </w:r>
      <w:r w:rsidRPr="003607AE">
        <w:rPr>
          <w:rFonts w:cs="Arial"/>
        </w:rPr>
        <w:t xml:space="preserve"> par le </w:t>
      </w:r>
      <w:r>
        <w:rPr>
          <w:rFonts w:cs="Arial"/>
        </w:rPr>
        <w:t>gestionnaire de réseau de distribution</w:t>
      </w:r>
      <w:r w:rsidRPr="003607AE">
        <w:rPr>
          <w:rFonts w:cs="Arial"/>
        </w:rPr>
        <w:t xml:space="preserve"> de manière non discriminatoire.</w:t>
      </w:r>
    </w:p>
    <w:p w14:paraId="587F4CEB" w14:textId="77777777" w:rsidR="00D628D6" w:rsidRDefault="00D628D6" w:rsidP="00D628D6">
      <w:pPr>
        <w:tabs>
          <w:tab w:val="left" w:pos="300"/>
          <w:tab w:val="left" w:pos="1440"/>
          <w:tab w:val="left" w:pos="2060"/>
          <w:tab w:val="left" w:pos="2400"/>
          <w:tab w:val="left" w:pos="8760"/>
          <w:tab w:val="decimal" w:pos="9120"/>
        </w:tabs>
        <w:spacing w:after="120"/>
        <w:rPr>
          <w:rFonts w:cs="Arial"/>
          <w:sz w:val="16"/>
          <w:szCs w:val="16"/>
        </w:rPr>
      </w:pPr>
      <w:r w:rsidRPr="003607AE">
        <w:rPr>
          <w:rFonts w:cs="Arial"/>
        </w:rPr>
        <w:tab/>
        <w:t xml:space="preserve">Les prestations </w:t>
      </w:r>
      <w:r>
        <w:rPr>
          <w:rFonts w:cs="Arial"/>
        </w:rPr>
        <w:t xml:space="preserve">ainsi </w:t>
      </w:r>
      <w:r w:rsidRPr="003607AE">
        <w:rPr>
          <w:rFonts w:cs="Arial"/>
        </w:rPr>
        <w:t>proposé</w:t>
      </w:r>
      <w:r>
        <w:rPr>
          <w:rFonts w:cs="Arial"/>
        </w:rPr>
        <w:t>e</w:t>
      </w:r>
      <w:r w:rsidRPr="003607AE">
        <w:rPr>
          <w:rFonts w:cs="Arial"/>
        </w:rPr>
        <w:t xml:space="preserve">s par le </w:t>
      </w:r>
      <w:r>
        <w:rPr>
          <w:rFonts w:cs="Arial"/>
        </w:rPr>
        <w:t>gestionnaire de réseau de distribution</w:t>
      </w:r>
      <w:r w:rsidRPr="003607AE">
        <w:rPr>
          <w:rFonts w:cs="Arial"/>
        </w:rPr>
        <w:t xml:space="preserve"> sont facturées selon les modalités indiquées dans le</w:t>
      </w:r>
      <w:r>
        <w:rPr>
          <w:rFonts w:cs="Arial"/>
        </w:rPr>
        <w:t>s</w:t>
      </w:r>
      <w:r w:rsidRPr="003607AE">
        <w:rPr>
          <w:rFonts w:cs="Arial"/>
        </w:rPr>
        <w:t xml:space="preserve"> catalogue</w:t>
      </w:r>
      <w:r>
        <w:rPr>
          <w:rFonts w:cs="Arial"/>
        </w:rPr>
        <w:t>s</w:t>
      </w:r>
      <w:r w:rsidRPr="003607AE">
        <w:rPr>
          <w:rFonts w:cs="Arial"/>
        </w:rPr>
        <w:t xml:space="preserve"> des prestations, décrit</w:t>
      </w:r>
      <w:r>
        <w:rPr>
          <w:rFonts w:cs="Arial"/>
        </w:rPr>
        <w:t>s</w:t>
      </w:r>
      <w:r w:rsidRPr="003607AE">
        <w:rPr>
          <w:rFonts w:cs="Arial"/>
        </w:rPr>
        <w:t xml:space="preserve"> en annexe </w:t>
      </w:r>
      <w:r w:rsidR="0006255B">
        <w:rPr>
          <w:rFonts w:cs="Arial"/>
        </w:rPr>
        <w:t>6</w:t>
      </w:r>
      <w:r w:rsidRPr="00074F35">
        <w:rPr>
          <w:rFonts w:cs="Arial"/>
        </w:rPr>
        <w:t>,</w:t>
      </w:r>
      <w:r w:rsidRPr="003607AE">
        <w:rPr>
          <w:rFonts w:cs="Arial"/>
        </w:rPr>
        <w:t xml:space="preserve"> </w:t>
      </w:r>
      <w:r>
        <w:rPr>
          <w:rFonts w:cs="Arial"/>
        </w:rPr>
        <w:t xml:space="preserve">validés par la Commission de </w:t>
      </w:r>
      <w:r w:rsidR="009D1EF8">
        <w:rPr>
          <w:rFonts w:cs="Arial"/>
        </w:rPr>
        <w:t>r</w:t>
      </w:r>
      <w:r>
        <w:rPr>
          <w:rFonts w:cs="Arial"/>
        </w:rPr>
        <w:t>égulation de l’</w:t>
      </w:r>
      <w:r w:rsidR="009D1EF8">
        <w:rPr>
          <w:rFonts w:cs="Arial"/>
        </w:rPr>
        <w:t>é</w:t>
      </w:r>
      <w:r>
        <w:rPr>
          <w:rFonts w:cs="Arial"/>
        </w:rPr>
        <w:t xml:space="preserve">nergie, </w:t>
      </w:r>
      <w:r w:rsidRPr="003607AE">
        <w:rPr>
          <w:rFonts w:cs="Arial"/>
        </w:rPr>
        <w:t xml:space="preserve">que le </w:t>
      </w:r>
      <w:r>
        <w:rPr>
          <w:rFonts w:cs="Arial"/>
        </w:rPr>
        <w:t>gestionnaire de réseau de distribution</w:t>
      </w:r>
      <w:r w:rsidRPr="003607AE">
        <w:rPr>
          <w:rFonts w:cs="Arial"/>
        </w:rPr>
        <w:t xml:space="preserve"> rend public</w:t>
      </w:r>
      <w:r>
        <w:rPr>
          <w:rFonts w:cs="Arial"/>
        </w:rPr>
        <w:t>s</w:t>
      </w:r>
      <w:r w:rsidRPr="003607AE">
        <w:rPr>
          <w:rFonts w:cs="Arial"/>
        </w:rPr>
        <w:t xml:space="preserve">, notamment sur son site </w:t>
      </w:r>
      <w:r w:rsidR="009D1EF8">
        <w:rPr>
          <w:rFonts w:cs="Arial"/>
        </w:rPr>
        <w:t>i</w:t>
      </w:r>
      <w:r w:rsidRPr="003607AE">
        <w:rPr>
          <w:rFonts w:cs="Arial"/>
        </w:rPr>
        <w:t>nternet </w:t>
      </w:r>
      <w:r w:rsidRPr="00281671">
        <w:rPr>
          <w:rFonts w:cs="Arial"/>
        </w:rPr>
        <w:t xml:space="preserve">: </w:t>
      </w:r>
      <w:r w:rsidRPr="00281671">
        <w:rPr>
          <w:rStyle w:val="Lienhypertexte6"/>
          <w:rFonts w:cs="Arial"/>
          <w:color w:val="auto"/>
          <w:u w:val="none"/>
        </w:rPr>
        <w:t>www.enedis.fr</w:t>
      </w:r>
      <w:r w:rsidRPr="0096554C">
        <w:rPr>
          <w:rFonts w:cs="Arial"/>
        </w:rPr>
        <w:t xml:space="preserve">. Il </w:t>
      </w:r>
      <w:r w:rsidRPr="003607AE">
        <w:rPr>
          <w:rFonts w:cs="Arial"/>
        </w:rPr>
        <w:t>communique également ces informations sur simple demande.</w:t>
      </w:r>
    </w:p>
    <w:p w14:paraId="587F4CEC" w14:textId="77777777" w:rsidR="00D628D6" w:rsidRPr="001512A6" w:rsidRDefault="00D628D6" w:rsidP="00D628D6">
      <w:pPr>
        <w:rPr>
          <w:rFonts w:cs="Arial"/>
          <w:sz w:val="16"/>
          <w:szCs w:val="16"/>
        </w:rPr>
      </w:pPr>
    </w:p>
    <w:bookmarkEnd w:id="64"/>
    <w:bookmarkEnd w:id="65"/>
    <w:bookmarkEnd w:id="66"/>
    <w:p w14:paraId="587F4CED" w14:textId="77777777" w:rsidR="002B394D" w:rsidRDefault="002B394D">
      <w:pPr>
        <w:overflowPunct/>
        <w:autoSpaceDE/>
        <w:autoSpaceDN/>
        <w:adjustRightInd/>
        <w:spacing w:after="0"/>
        <w:jc w:val="left"/>
        <w:textAlignment w:val="auto"/>
        <w:rPr>
          <w:rFonts w:cs="Arial"/>
        </w:rPr>
      </w:pPr>
      <w:r>
        <w:rPr>
          <w:rFonts w:cs="Arial"/>
        </w:rPr>
        <w:br w:type="page"/>
      </w:r>
    </w:p>
    <w:p w14:paraId="587F4CEE" w14:textId="77777777" w:rsidR="0070352B" w:rsidRPr="00C87575" w:rsidRDefault="0070352B" w:rsidP="00830865">
      <w:pPr>
        <w:overflowPunct/>
        <w:autoSpaceDE/>
        <w:autoSpaceDN/>
        <w:adjustRightInd/>
        <w:spacing w:after="0"/>
        <w:jc w:val="left"/>
        <w:textAlignment w:val="auto"/>
        <w:rPr>
          <w:rFonts w:cs="Arial"/>
        </w:rPr>
      </w:pPr>
    </w:p>
    <w:p w14:paraId="587F4CEF" w14:textId="77777777" w:rsidR="00D628D6" w:rsidRPr="00C87575" w:rsidRDefault="00D628D6">
      <w:pPr>
        <w:pStyle w:val="Titre1"/>
      </w:pPr>
      <w:bookmarkStart w:id="69" w:name="_Toc127345881"/>
      <w:bookmarkStart w:id="70" w:name="_Toc129510479"/>
      <w:bookmarkStart w:id="71" w:name="_Toc129511997"/>
      <w:bookmarkStart w:id="72" w:name="_Toc129578815"/>
      <w:r w:rsidRPr="00A07E8F">
        <w:t>CHAPITRE VI</w:t>
      </w:r>
      <w:r w:rsidRPr="00A07E8F">
        <w:br/>
      </w:r>
      <w:r w:rsidRPr="00573925">
        <w:t>COMMUNICATION DES DONNEES RELATIVES A LA CONCESSION</w:t>
      </w:r>
      <w:bookmarkEnd w:id="69"/>
    </w:p>
    <w:p w14:paraId="587F4CF0" w14:textId="77777777" w:rsidR="00D628D6" w:rsidRDefault="00D628D6" w:rsidP="00325BC2"/>
    <w:p w14:paraId="587F4CF1" w14:textId="77777777" w:rsidR="00AB7B59" w:rsidRPr="00325BC2" w:rsidRDefault="00AB7B59" w:rsidP="00325BC2"/>
    <w:p w14:paraId="587F4CF2" w14:textId="77777777" w:rsidR="00D628D6" w:rsidRPr="00FD6BA0" w:rsidRDefault="00D628D6" w:rsidP="00325BC2">
      <w:pPr>
        <w:pStyle w:val="Titre2"/>
        <w:spacing w:before="240" w:line="240" w:lineRule="auto"/>
        <w:ind w:right="0"/>
        <w:jc w:val="both"/>
        <w:rPr>
          <w:rFonts w:cs="Arial"/>
          <w:sz w:val="24"/>
          <w:szCs w:val="24"/>
        </w:rPr>
      </w:pPr>
      <w:bookmarkStart w:id="73" w:name="_Toc127345882"/>
      <w:r w:rsidRPr="00FD6BA0">
        <w:rPr>
          <w:rFonts w:cs="Arial"/>
          <w:sz w:val="24"/>
          <w:szCs w:val="24"/>
        </w:rPr>
        <w:t>Article</w:t>
      </w:r>
      <w:r>
        <w:rPr>
          <w:rFonts w:cs="Arial"/>
          <w:sz w:val="24"/>
          <w:szCs w:val="24"/>
        </w:rPr>
        <w:t xml:space="preserve"> 43 </w:t>
      </w:r>
      <w:r w:rsidRPr="00FD6BA0">
        <w:rPr>
          <w:rFonts w:cs="Arial"/>
          <w:sz w:val="24"/>
          <w:szCs w:val="24"/>
        </w:rPr>
        <w:t>— Inventaire</w:t>
      </w:r>
      <w:r>
        <w:rPr>
          <w:rFonts w:cs="Arial"/>
          <w:sz w:val="24"/>
          <w:szCs w:val="24"/>
        </w:rPr>
        <w:t xml:space="preserve"> des ouvrages</w:t>
      </w:r>
      <w:bookmarkEnd w:id="73"/>
    </w:p>
    <w:p w14:paraId="587F4CF3" w14:textId="77777777" w:rsidR="00D628D6" w:rsidRPr="005E5978"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t>A</w:t>
      </w:r>
      <w:r w:rsidRPr="00FD6BA0">
        <w:rPr>
          <w:rFonts w:cs="Arial"/>
        </w:rPr>
        <w:t xml:space="preserve"> la demande de l’autorité concédante</w:t>
      </w:r>
      <w:r>
        <w:rPr>
          <w:rFonts w:cs="Arial"/>
        </w:rPr>
        <w:t>, le gestionnaire d</w:t>
      </w:r>
      <w:r w:rsidR="003F7AAB">
        <w:rPr>
          <w:rFonts w:cs="Arial"/>
        </w:rPr>
        <w:t>u</w:t>
      </w:r>
      <w:r>
        <w:rPr>
          <w:rFonts w:cs="Arial"/>
        </w:rPr>
        <w:t xml:space="preserve"> réseau de distribution fournit</w:t>
      </w:r>
      <w:r w:rsidRPr="00FD6BA0">
        <w:rPr>
          <w:rFonts w:cs="Arial"/>
        </w:rPr>
        <w:t xml:space="preserve"> à l’autorité concédante </w:t>
      </w:r>
      <w:r>
        <w:rPr>
          <w:rFonts w:cs="Arial"/>
        </w:rPr>
        <w:t>un inventaire détaillé et localisé des ouvrages, distinguant l</w:t>
      </w:r>
      <w:r w:rsidRPr="00FD6BA0">
        <w:rPr>
          <w:rFonts w:cs="Arial"/>
        </w:rPr>
        <w:t>es biens de retour</w:t>
      </w:r>
      <w:r>
        <w:rPr>
          <w:rFonts w:cs="Arial"/>
        </w:rPr>
        <w:t>,</w:t>
      </w:r>
      <w:r w:rsidRPr="00FD6BA0">
        <w:rPr>
          <w:rFonts w:cs="Arial"/>
        </w:rPr>
        <w:t xml:space="preserve"> </w:t>
      </w:r>
      <w:r>
        <w:rPr>
          <w:rFonts w:cs="Arial"/>
        </w:rPr>
        <w:t xml:space="preserve">les biens de reprise de la concession et les </w:t>
      </w:r>
      <w:r w:rsidRPr="005E5978">
        <w:rPr>
          <w:rFonts w:cs="Arial"/>
        </w:rPr>
        <w:t xml:space="preserve">biens propres affectés au service dans les conditions prévues par la réglementation. </w:t>
      </w:r>
    </w:p>
    <w:p w14:paraId="587F4CF4" w14:textId="77777777" w:rsidR="00D628D6" w:rsidRPr="005E5978" w:rsidRDefault="00D628D6" w:rsidP="00D628D6">
      <w:pPr>
        <w:pStyle w:val="Commentaire"/>
        <w:keepNext/>
        <w:keepLines/>
        <w:spacing w:after="120"/>
        <w:ind w:left="1418" w:right="-28"/>
        <w:rPr>
          <w:rFonts w:cs="Arial"/>
          <w:sz w:val="18"/>
          <w:szCs w:val="18"/>
        </w:rPr>
      </w:pPr>
      <w:r w:rsidRPr="005E5978">
        <w:rPr>
          <w:rFonts w:cs="Arial"/>
          <w:sz w:val="18"/>
          <w:szCs w:val="18"/>
        </w:rPr>
        <w:sym w:font="Wingdings" w:char="F0C7"/>
      </w:r>
      <w:r w:rsidRPr="005E5978">
        <w:rPr>
          <w:rFonts w:cs="Arial"/>
          <w:sz w:val="18"/>
          <w:szCs w:val="18"/>
        </w:rPr>
        <w:t xml:space="preserve"> L’article D. 2224-45 du code général des collectivités territoriales prévoit </w:t>
      </w:r>
      <w:r>
        <w:rPr>
          <w:rFonts w:cs="Arial"/>
          <w:sz w:val="18"/>
          <w:szCs w:val="18"/>
        </w:rPr>
        <w:t xml:space="preserve">que le </w:t>
      </w:r>
      <w:r w:rsidRPr="00DD40B5">
        <w:rPr>
          <w:rFonts w:cs="Arial"/>
          <w:sz w:val="18"/>
          <w:szCs w:val="18"/>
        </w:rPr>
        <w:t xml:space="preserve">contenu de l’inventaire et les délais de </w:t>
      </w:r>
      <w:r>
        <w:rPr>
          <w:rFonts w:cs="Arial"/>
          <w:sz w:val="18"/>
          <w:szCs w:val="18"/>
        </w:rPr>
        <w:t xml:space="preserve">sa </w:t>
      </w:r>
      <w:r w:rsidRPr="00DD40B5">
        <w:rPr>
          <w:rFonts w:cs="Arial"/>
          <w:sz w:val="18"/>
          <w:szCs w:val="18"/>
        </w:rPr>
        <w:t xml:space="preserve">production sont arrêtés par le </w:t>
      </w:r>
      <w:r>
        <w:rPr>
          <w:rFonts w:cs="Arial"/>
          <w:sz w:val="18"/>
          <w:szCs w:val="18"/>
        </w:rPr>
        <w:t>m</w:t>
      </w:r>
      <w:r w:rsidRPr="00DD40B5">
        <w:rPr>
          <w:rFonts w:cs="Arial"/>
          <w:sz w:val="18"/>
          <w:szCs w:val="18"/>
        </w:rPr>
        <w:t>inistre chargé de l’électricité après avis des organismes représentatifs des autorités concédantes et des organismes de distribution d’électricité.</w:t>
      </w:r>
    </w:p>
    <w:p w14:paraId="587F4CF5" w14:textId="77777777" w:rsidR="00D628D6" w:rsidRDefault="00D628D6" w:rsidP="00D628D6">
      <w:pPr>
        <w:tabs>
          <w:tab w:val="left" w:pos="300"/>
          <w:tab w:val="left" w:pos="1440"/>
          <w:tab w:val="left" w:pos="2060"/>
          <w:tab w:val="left" w:pos="2400"/>
          <w:tab w:val="left" w:pos="8760"/>
          <w:tab w:val="decimal" w:pos="9120"/>
        </w:tabs>
        <w:spacing w:after="120"/>
        <w:rPr>
          <w:rFonts w:cs="Arial"/>
        </w:rPr>
      </w:pPr>
      <w:r w:rsidRPr="005E5978">
        <w:rPr>
          <w:rFonts w:cs="Arial"/>
        </w:rPr>
        <w:tab/>
        <w:t xml:space="preserve">L’inventaire ainsi fourni </w:t>
      </w:r>
      <w:r>
        <w:rPr>
          <w:rFonts w:cs="Arial"/>
        </w:rPr>
        <w:t xml:space="preserve">est établi à la date d’arrêté des comptes du gestionnaire du réseau de distribution. </w:t>
      </w:r>
    </w:p>
    <w:p w14:paraId="587F4CF6" w14:textId="77777777" w:rsidR="00D628D6" w:rsidRPr="005B7C81" w:rsidRDefault="00D628D6" w:rsidP="00D628D6">
      <w:pPr>
        <w:pStyle w:val="Commentaire"/>
        <w:keepNext/>
        <w:keepLines/>
        <w:spacing w:after="120"/>
        <w:ind w:left="1418" w:right="-28"/>
        <w:rPr>
          <w:rFonts w:cs="Arial"/>
          <w:sz w:val="18"/>
          <w:szCs w:val="16"/>
        </w:rPr>
      </w:pPr>
      <w:r w:rsidRPr="005B7C81">
        <w:rPr>
          <w:rFonts w:cs="Arial"/>
          <w:sz w:val="18"/>
          <w:szCs w:val="16"/>
        </w:rPr>
        <w:sym w:font="Wingdings" w:char="F0C7"/>
      </w:r>
      <w:r w:rsidRPr="005B7C81">
        <w:rPr>
          <w:rFonts w:cs="Arial"/>
          <w:sz w:val="18"/>
          <w:szCs w:val="16"/>
        </w:rPr>
        <w:t xml:space="preserve"> Les comptes </w:t>
      </w:r>
      <w:r>
        <w:rPr>
          <w:rFonts w:cs="Arial"/>
          <w:sz w:val="18"/>
          <w:szCs w:val="16"/>
        </w:rPr>
        <w:t>du gestionnaire du réseau de distribution</w:t>
      </w:r>
      <w:r w:rsidRPr="005B7C81">
        <w:rPr>
          <w:rFonts w:cs="Arial"/>
          <w:sz w:val="18"/>
          <w:szCs w:val="16"/>
        </w:rPr>
        <w:t xml:space="preserve"> sont arrêtés et approuvés dans les conditions indiquées par l’article 225.68 du code de commerce. </w:t>
      </w:r>
    </w:p>
    <w:p w14:paraId="587F4CF7" w14:textId="77777777" w:rsidR="00D628D6" w:rsidRPr="00FD6BA0" w:rsidRDefault="00D628D6" w:rsidP="00D628D6">
      <w:pPr>
        <w:tabs>
          <w:tab w:val="left" w:pos="300"/>
          <w:tab w:val="left" w:pos="1440"/>
          <w:tab w:val="left" w:pos="2060"/>
          <w:tab w:val="left" w:pos="2400"/>
          <w:tab w:val="left" w:pos="8760"/>
          <w:tab w:val="decimal" w:pos="9120"/>
        </w:tabs>
        <w:spacing w:after="120"/>
        <w:ind w:left="213"/>
        <w:rPr>
          <w:rFonts w:cs="Arial"/>
        </w:rPr>
      </w:pPr>
      <w:r>
        <w:rPr>
          <w:rFonts w:cs="Arial"/>
        </w:rPr>
        <w:t xml:space="preserve">Sous réserve des dispositions réglementaires prévues ci-dessus, il </w:t>
      </w:r>
      <w:r w:rsidRPr="00FD6BA0">
        <w:rPr>
          <w:rFonts w:cs="Arial"/>
        </w:rPr>
        <w:t>comprend</w:t>
      </w:r>
      <w:r>
        <w:rPr>
          <w:rFonts w:cs="Arial"/>
        </w:rPr>
        <w:t>,</w:t>
      </w:r>
      <w:r w:rsidRPr="00FD6BA0">
        <w:rPr>
          <w:rFonts w:cs="Arial"/>
        </w:rPr>
        <w:t> </w:t>
      </w:r>
      <w:r>
        <w:rPr>
          <w:rFonts w:cs="Arial"/>
        </w:rPr>
        <w:t xml:space="preserve">pour ce qui concerne les ouvrages concédés </w:t>
      </w:r>
      <w:r w:rsidRPr="00FD6BA0">
        <w:rPr>
          <w:rFonts w:cs="Arial"/>
        </w:rPr>
        <w:t>:</w:t>
      </w:r>
    </w:p>
    <w:p w14:paraId="587F4CF8" w14:textId="77777777" w:rsidR="00D628D6" w:rsidRPr="00B365A1" w:rsidRDefault="00D628D6" w:rsidP="00D628D6">
      <w:pPr>
        <w:pStyle w:val="Paragraphedeliste"/>
        <w:numPr>
          <w:ilvl w:val="0"/>
          <w:numId w:val="1"/>
        </w:numPr>
        <w:tabs>
          <w:tab w:val="left" w:pos="284"/>
          <w:tab w:val="left" w:pos="1440"/>
          <w:tab w:val="left" w:pos="2060"/>
          <w:tab w:val="left" w:pos="2400"/>
          <w:tab w:val="left" w:pos="8760"/>
          <w:tab w:val="decimal" w:pos="9120"/>
        </w:tabs>
        <w:spacing w:after="120"/>
        <w:ind w:hanging="357"/>
        <w:contextualSpacing w:val="0"/>
        <w:rPr>
          <w:rFonts w:cs="Arial"/>
        </w:rPr>
      </w:pPr>
      <w:r w:rsidRPr="00B365A1">
        <w:rPr>
          <w:rFonts w:cs="Arial"/>
        </w:rPr>
        <w:t>pour les ouvrages enregistrés nativement par commune</w:t>
      </w:r>
      <w:r>
        <w:rPr>
          <w:rFonts w:cs="Arial"/>
        </w:rPr>
        <w:t> :</w:t>
      </w:r>
      <w:r w:rsidRPr="00B365A1">
        <w:rPr>
          <w:rFonts w:cs="Arial"/>
        </w:rPr>
        <w:t xml:space="preserve"> </w:t>
      </w:r>
    </w:p>
    <w:p w14:paraId="587F4CF9" w14:textId="77777777" w:rsidR="00D628D6" w:rsidRPr="008D489C" w:rsidRDefault="00D628D6" w:rsidP="00D628D6">
      <w:pPr>
        <w:pStyle w:val="Corpsdetexte28"/>
        <w:keepNext/>
        <w:numPr>
          <w:ilvl w:val="0"/>
          <w:numId w:val="1"/>
        </w:numPr>
        <w:tabs>
          <w:tab w:val="clear" w:pos="300"/>
          <w:tab w:val="left" w:pos="284"/>
        </w:tabs>
        <w:spacing w:after="0"/>
        <w:ind w:left="1429" w:right="-28"/>
      </w:pPr>
      <w:r w:rsidRPr="00B365A1">
        <w:rPr>
          <w:rFonts w:cs="Arial"/>
        </w:rPr>
        <w:t>un fichier de données techniques portant sur les longueurs totales de réseau en basse tension (en distinguant : aérien nu, aérien torsadé, souterrain, câbles en aluminium, câbles en cuivre) et en moyenne tension (en distinguant : aérien</w:t>
      </w:r>
      <w:r>
        <w:rPr>
          <w:rFonts w:cs="Arial"/>
        </w:rPr>
        <w:t xml:space="preserve"> nu</w:t>
      </w:r>
      <w:r w:rsidRPr="00B365A1">
        <w:rPr>
          <w:rFonts w:cs="Arial"/>
        </w:rPr>
        <w:t xml:space="preserve">, </w:t>
      </w:r>
      <w:r>
        <w:rPr>
          <w:rFonts w:cs="Arial"/>
        </w:rPr>
        <w:t xml:space="preserve">aérien torsadé, </w:t>
      </w:r>
      <w:r w:rsidRPr="00B365A1">
        <w:rPr>
          <w:rFonts w:cs="Arial"/>
        </w:rPr>
        <w:t xml:space="preserve">souterrain, câbles en aluminium, câbles en cuivre, câbles à isolation synthétique), le nombre de postes de transformation HTA/BT (en distinguant : en immeuble, en cabine basse, </w:t>
      </w:r>
      <w:r>
        <w:rPr>
          <w:rFonts w:cs="Arial"/>
        </w:rPr>
        <w:t xml:space="preserve">en cabine haute, </w:t>
      </w:r>
      <w:r w:rsidRPr="00B365A1">
        <w:rPr>
          <w:rFonts w:cs="Arial"/>
        </w:rPr>
        <w:t>en préfabriqué</w:t>
      </w:r>
      <w:r>
        <w:rPr>
          <w:rFonts w:cs="Arial"/>
        </w:rPr>
        <w:t>, sur poteau</w:t>
      </w:r>
      <w:r w:rsidRPr="00B365A1">
        <w:rPr>
          <w:rFonts w:cs="Arial"/>
        </w:rPr>
        <w:t xml:space="preserve">), </w:t>
      </w:r>
      <w:r w:rsidR="003F7AAB">
        <w:rPr>
          <w:rFonts w:cs="Arial"/>
        </w:rPr>
        <w:t xml:space="preserve">le nombre de transformateurs HTA-BT, </w:t>
      </w:r>
      <w:r w:rsidRPr="00B365A1">
        <w:rPr>
          <w:rFonts w:cs="Arial"/>
        </w:rPr>
        <w:t xml:space="preserve">le nombre d’appareils de comptage au sens </w:t>
      </w:r>
      <w:r w:rsidRPr="005E5978">
        <w:rPr>
          <w:rFonts w:cs="Arial"/>
        </w:rPr>
        <w:t>des articles R</w:t>
      </w:r>
      <w:r w:rsidR="00144A1B">
        <w:rPr>
          <w:rFonts w:cs="Arial"/>
        </w:rPr>
        <w:t xml:space="preserve">. </w:t>
      </w:r>
      <w:r w:rsidRPr="005E5978">
        <w:rPr>
          <w:rFonts w:cs="Arial"/>
        </w:rPr>
        <w:t>341-4 à R</w:t>
      </w:r>
      <w:r w:rsidR="00144A1B">
        <w:rPr>
          <w:rFonts w:cs="Arial"/>
        </w:rPr>
        <w:t xml:space="preserve">. </w:t>
      </w:r>
      <w:r w:rsidRPr="005E5978">
        <w:rPr>
          <w:rFonts w:cs="Arial"/>
        </w:rPr>
        <w:t>341-8 du code de l’énergie relatifs</w:t>
      </w:r>
      <w:r w:rsidRPr="00B365A1">
        <w:rPr>
          <w:rFonts w:cs="Arial"/>
        </w:rPr>
        <w:t xml:space="preserve"> aux dispositifs de comptage sur les réseaux publics de d’électricité</w:t>
      </w:r>
      <w:r>
        <w:rPr>
          <w:rFonts w:cs="Arial"/>
        </w:rPr>
        <w:t xml:space="preserve"> en distinguant les compteurs effectivement communicant</w:t>
      </w:r>
      <w:r w:rsidRPr="00B365A1">
        <w:rPr>
          <w:rFonts w:cs="Arial"/>
        </w:rPr>
        <w:t> </w:t>
      </w:r>
      <w:r w:rsidRPr="00FD768D">
        <w:rPr>
          <w:rFonts w:cs="Arial"/>
        </w:rPr>
        <w:t>;</w:t>
      </w:r>
    </w:p>
    <w:p w14:paraId="587F4CFA" w14:textId="77777777" w:rsidR="00D628D6" w:rsidRPr="00FD768D" w:rsidRDefault="00D628D6" w:rsidP="00D628D6">
      <w:pPr>
        <w:pStyle w:val="Corpsdetexte28"/>
        <w:keepNext/>
        <w:tabs>
          <w:tab w:val="clear" w:pos="300"/>
          <w:tab w:val="left" w:pos="284"/>
        </w:tabs>
        <w:spacing w:after="0"/>
        <w:ind w:right="-28"/>
      </w:pPr>
    </w:p>
    <w:p w14:paraId="587F4CFB" w14:textId="77777777" w:rsidR="00D628D6" w:rsidRPr="00FD6BA0" w:rsidRDefault="00D628D6" w:rsidP="00D628D6">
      <w:pPr>
        <w:pStyle w:val="Paragraphedeliste"/>
        <w:numPr>
          <w:ilvl w:val="0"/>
          <w:numId w:val="1"/>
        </w:numPr>
        <w:tabs>
          <w:tab w:val="left" w:pos="284"/>
          <w:tab w:val="left" w:pos="1440"/>
          <w:tab w:val="left" w:pos="2060"/>
          <w:tab w:val="left" w:pos="2400"/>
          <w:tab w:val="left" w:pos="8760"/>
          <w:tab w:val="decimal" w:pos="9120"/>
        </w:tabs>
        <w:spacing w:after="120"/>
        <w:ind w:left="1426" w:hanging="357"/>
        <w:contextualSpacing w:val="0"/>
        <w:rPr>
          <w:rFonts w:cs="Arial"/>
        </w:rPr>
      </w:pPr>
      <w:r w:rsidRPr="00FD6BA0">
        <w:rPr>
          <w:rFonts w:cs="Arial"/>
        </w:rPr>
        <w:t>un fichier de données comptables détaillant</w:t>
      </w:r>
      <w:r>
        <w:rPr>
          <w:rFonts w:cs="Arial"/>
        </w:rPr>
        <w:t xml:space="preserve"> par commune</w:t>
      </w:r>
      <w:r w:rsidRPr="00FD6BA0">
        <w:rPr>
          <w:rFonts w:cs="Arial"/>
        </w:rPr>
        <w:t>, pour chaque ouvrage ou chaque regroupement d’ouvrages, le mois et l’année de mise en service, la valeur brute, la valeur nette comptable, la valeur de remplacement et le montant de la provision pour renouvellement</w:t>
      </w:r>
      <w:r>
        <w:rPr>
          <w:rFonts w:cs="Arial"/>
        </w:rPr>
        <w:t xml:space="preserve"> </w:t>
      </w:r>
      <w:r w:rsidRPr="00FD6BA0">
        <w:rPr>
          <w:rFonts w:cs="Arial"/>
        </w:rPr>
        <w:t>;</w:t>
      </w:r>
    </w:p>
    <w:p w14:paraId="587F4CFC" w14:textId="77777777" w:rsidR="00D628D6" w:rsidRPr="00FD6BA0" w:rsidRDefault="00D628D6" w:rsidP="00D628D6">
      <w:pPr>
        <w:pStyle w:val="Paragraphedeliste"/>
        <w:numPr>
          <w:ilvl w:val="0"/>
          <w:numId w:val="1"/>
        </w:numPr>
        <w:tabs>
          <w:tab w:val="left" w:pos="284"/>
          <w:tab w:val="left" w:pos="1440"/>
          <w:tab w:val="left" w:pos="2060"/>
          <w:tab w:val="left" w:pos="2400"/>
          <w:tab w:val="left" w:pos="8760"/>
          <w:tab w:val="decimal" w:pos="9120"/>
        </w:tabs>
        <w:spacing w:after="120"/>
        <w:ind w:hanging="357"/>
        <w:contextualSpacing w:val="0"/>
        <w:rPr>
          <w:rFonts w:cs="Arial"/>
        </w:rPr>
      </w:pPr>
      <w:r w:rsidRPr="00FD6BA0">
        <w:rPr>
          <w:rFonts w:cs="Arial"/>
        </w:rPr>
        <w:t>pour les autres ouvrages :</w:t>
      </w:r>
    </w:p>
    <w:p w14:paraId="587F4CFD" w14:textId="77777777" w:rsidR="00D628D6" w:rsidRPr="000E5B92" w:rsidRDefault="00D628D6" w:rsidP="00D628D6">
      <w:pPr>
        <w:pStyle w:val="Corpsdetexte28"/>
        <w:keepNext/>
        <w:numPr>
          <w:ilvl w:val="0"/>
          <w:numId w:val="1"/>
        </w:numPr>
        <w:spacing w:after="0"/>
        <w:ind w:left="1429" w:right="-28"/>
        <w:rPr>
          <w:rFonts w:cs="Arial"/>
        </w:rPr>
      </w:pPr>
      <w:r w:rsidRPr="000E5B92">
        <w:rPr>
          <w:rFonts w:cs="Arial"/>
        </w:rPr>
        <w:t xml:space="preserve">un fichier détaillant, par nature d’ouvrage, l’année de mise en service, la valeur brute, la valeur nette comptable, la valeur de remplacement, le montant de la provision pour renouvellement attachée. Sont concernés les branchements, colonnes montantes </w:t>
      </w:r>
      <w:r w:rsidR="001B0F56">
        <w:rPr>
          <w:rFonts w:cs="Arial"/>
        </w:rPr>
        <w:t xml:space="preserve">électriques </w:t>
      </w:r>
      <w:r w:rsidRPr="000E5B92">
        <w:rPr>
          <w:rFonts w:cs="Arial"/>
        </w:rPr>
        <w:t xml:space="preserve">et appareils de comptage autres que ceux visés ci-dessus. Ils sont affectés au moyen de clés de répartition que le </w:t>
      </w:r>
      <w:r>
        <w:rPr>
          <w:rFonts w:cs="Arial"/>
        </w:rPr>
        <w:t>gestionnaire de réseau</w:t>
      </w:r>
      <w:r w:rsidRPr="000E5B92">
        <w:rPr>
          <w:rFonts w:cs="Arial"/>
        </w:rPr>
        <w:t xml:space="preserve"> </w:t>
      </w:r>
      <w:r>
        <w:rPr>
          <w:rFonts w:cs="Arial"/>
        </w:rPr>
        <w:t xml:space="preserve">de distribution </w:t>
      </w:r>
      <w:r w:rsidRPr="000E5B92">
        <w:rPr>
          <w:rFonts w:cs="Arial"/>
        </w:rPr>
        <w:t xml:space="preserve">s’engage à détailler et expliciter à la demande de l’autorité concédante. </w:t>
      </w:r>
    </w:p>
    <w:p w14:paraId="587F4CFE" w14:textId="77777777" w:rsidR="00D628D6" w:rsidRPr="000E5B92" w:rsidRDefault="00D628D6" w:rsidP="00D628D6">
      <w:pPr>
        <w:tabs>
          <w:tab w:val="left" w:pos="284"/>
          <w:tab w:val="left" w:pos="1440"/>
          <w:tab w:val="left" w:pos="2060"/>
          <w:tab w:val="left" w:pos="2400"/>
          <w:tab w:val="left" w:pos="8760"/>
          <w:tab w:val="decimal" w:pos="9120"/>
        </w:tabs>
        <w:spacing w:after="120"/>
      </w:pPr>
    </w:p>
    <w:p w14:paraId="587F4CFF" w14:textId="77777777" w:rsidR="00D628D6" w:rsidRDefault="00D628D6" w:rsidP="00D628D6">
      <w:pPr>
        <w:tabs>
          <w:tab w:val="left" w:pos="284"/>
          <w:tab w:val="left" w:pos="1440"/>
          <w:tab w:val="left" w:pos="2060"/>
          <w:tab w:val="left" w:pos="2400"/>
          <w:tab w:val="left" w:pos="8760"/>
          <w:tab w:val="decimal" w:pos="9120"/>
        </w:tabs>
        <w:spacing w:after="120"/>
      </w:pPr>
      <w:r>
        <w:tab/>
        <w:t xml:space="preserve">Au titre de la mise en place progressive d’un suivi détaillé des branchements collectifs, le </w:t>
      </w:r>
      <w:r w:rsidR="003F7AAB">
        <w:t xml:space="preserve">gestionnaire du réseau de distribution </w:t>
      </w:r>
      <w:r>
        <w:t>s’engage à enregistrer la totalité des flux entrants (</w:t>
      </w:r>
      <w:r w:rsidR="00325BC2">
        <w:t xml:space="preserve">ouvrages </w:t>
      </w:r>
      <w:r>
        <w:t>nouvellement construits ou rénovés) dans un système d’information.</w:t>
      </w:r>
    </w:p>
    <w:p w14:paraId="587F4D00" w14:textId="77777777" w:rsidR="00D628D6" w:rsidRPr="004A4EC2" w:rsidRDefault="00D628D6" w:rsidP="00D628D6">
      <w:pPr>
        <w:tabs>
          <w:tab w:val="left" w:pos="284"/>
          <w:tab w:val="left" w:pos="1440"/>
          <w:tab w:val="left" w:pos="2060"/>
          <w:tab w:val="left" w:pos="2400"/>
          <w:tab w:val="left" w:pos="8760"/>
          <w:tab w:val="decimal" w:pos="9120"/>
        </w:tabs>
        <w:spacing w:after="120"/>
        <w:rPr>
          <w:rFonts w:cs="Arial"/>
        </w:rPr>
      </w:pPr>
    </w:p>
    <w:p w14:paraId="587F4D01" w14:textId="77777777" w:rsidR="00D628D6" w:rsidRPr="00C87575" w:rsidRDefault="00D628D6" w:rsidP="00325BC2">
      <w:pPr>
        <w:pStyle w:val="Titre2"/>
        <w:keepLines/>
        <w:spacing w:before="240" w:line="240" w:lineRule="auto"/>
        <w:ind w:right="0"/>
        <w:jc w:val="both"/>
        <w:rPr>
          <w:rFonts w:cs="Arial"/>
          <w:sz w:val="24"/>
          <w:szCs w:val="24"/>
        </w:rPr>
      </w:pPr>
      <w:bookmarkStart w:id="74" w:name="_Toc127345883"/>
      <w:r w:rsidRPr="00573925">
        <w:rPr>
          <w:rFonts w:cs="Arial"/>
          <w:sz w:val="24"/>
          <w:szCs w:val="24"/>
        </w:rPr>
        <w:t xml:space="preserve">Article </w:t>
      </w:r>
      <w:r>
        <w:rPr>
          <w:rFonts w:cs="Arial"/>
          <w:sz w:val="24"/>
          <w:szCs w:val="24"/>
        </w:rPr>
        <w:t>44</w:t>
      </w:r>
      <w:r w:rsidRPr="00573925">
        <w:rPr>
          <w:rFonts w:cs="Arial"/>
          <w:sz w:val="24"/>
          <w:szCs w:val="24"/>
        </w:rPr>
        <w:t xml:space="preserve"> — Contrôle et compte-rendu annuel</w:t>
      </w:r>
      <w:r w:rsidR="009E7C83">
        <w:rPr>
          <w:rFonts w:cs="Arial"/>
          <w:sz w:val="24"/>
          <w:szCs w:val="24"/>
        </w:rPr>
        <w:t xml:space="preserve"> d’activité</w:t>
      </w:r>
      <w:bookmarkEnd w:id="74"/>
    </w:p>
    <w:p w14:paraId="587F4D02" w14:textId="77777777" w:rsidR="00D628D6" w:rsidRPr="00F80D2B" w:rsidRDefault="00D628D6" w:rsidP="0006255B">
      <w:pPr>
        <w:pStyle w:val="Paragraphedeliste"/>
        <w:keepNext/>
        <w:keepLines/>
        <w:numPr>
          <w:ilvl w:val="0"/>
          <w:numId w:val="9"/>
        </w:numPr>
        <w:tabs>
          <w:tab w:val="left" w:pos="284"/>
          <w:tab w:val="left" w:pos="567"/>
        </w:tabs>
        <w:spacing w:after="120"/>
        <w:rPr>
          <w:rFonts w:cs="Arial"/>
        </w:rPr>
      </w:pPr>
      <w:r>
        <w:rPr>
          <w:rFonts w:cs="Arial"/>
        </w:rPr>
        <w:t xml:space="preserve"> </w:t>
      </w:r>
      <w:r w:rsidRPr="00FD6BA0">
        <w:rPr>
          <w:rFonts w:cs="Arial"/>
        </w:rPr>
        <w:t>L</w:t>
      </w:r>
      <w:r>
        <w:rPr>
          <w:rFonts w:cs="Arial"/>
        </w:rPr>
        <w:t xml:space="preserve">’autorité concédante exerce le contrôle du bon accomplissement des missions de service public fixées par le présent cahier des charges. A cet effet, les </w:t>
      </w:r>
      <w:r w:rsidRPr="00FD6BA0">
        <w:rPr>
          <w:rFonts w:cs="Arial"/>
        </w:rPr>
        <w:t xml:space="preserve">agents de contrôle </w:t>
      </w:r>
      <w:r>
        <w:rPr>
          <w:rFonts w:cs="Arial"/>
        </w:rPr>
        <w:t xml:space="preserve">qu’elle </w:t>
      </w:r>
      <w:r w:rsidRPr="00FD6BA0">
        <w:rPr>
          <w:rFonts w:cs="Arial"/>
        </w:rPr>
        <w:t>désign</w:t>
      </w:r>
      <w:r>
        <w:rPr>
          <w:rFonts w:cs="Arial"/>
        </w:rPr>
        <w:t>e</w:t>
      </w:r>
      <w:r w:rsidRPr="00FD6BA0">
        <w:rPr>
          <w:rFonts w:cs="Arial"/>
        </w:rPr>
        <w:t xml:space="preserve"> peuvent à tout moment procéder à toutes vérifications et prendre connaissance sur place, ou copie, de </w:t>
      </w:r>
      <w:r w:rsidRPr="00F80D2B">
        <w:rPr>
          <w:rFonts w:cs="Arial"/>
        </w:rPr>
        <w:t xml:space="preserve">toutes </w:t>
      </w:r>
      <w:r w:rsidRPr="00F80D2B">
        <w:t>informations d'ordre économique, commercial, industriel, financier ou technique utiles à l’exercice de la compétence d’autorité concédante</w:t>
      </w:r>
      <w:r w:rsidRPr="00F80D2B">
        <w:rPr>
          <w:rFonts w:cs="Arial"/>
        </w:rPr>
        <w:t>.</w:t>
      </w:r>
    </w:p>
    <w:p w14:paraId="587F4D03" w14:textId="77777777" w:rsidR="00D628D6" w:rsidRPr="009A7886" w:rsidRDefault="00D628D6" w:rsidP="00D628D6">
      <w:pPr>
        <w:pStyle w:val="Commentaire"/>
        <w:keepNext/>
        <w:keepLines/>
        <w:spacing w:after="120"/>
        <w:ind w:left="1418" w:right="-28"/>
        <w:rPr>
          <w:rFonts w:cs="Arial"/>
          <w:sz w:val="18"/>
          <w:szCs w:val="16"/>
        </w:rPr>
      </w:pPr>
      <w:r w:rsidRPr="009A7886">
        <w:rPr>
          <w:rFonts w:cs="Arial"/>
          <w:sz w:val="18"/>
          <w:szCs w:val="16"/>
        </w:rPr>
        <w:sym w:font="Wingdings" w:char="F0C7"/>
      </w:r>
      <w:r w:rsidRPr="009A7886">
        <w:rPr>
          <w:rFonts w:cs="Arial"/>
          <w:sz w:val="18"/>
          <w:szCs w:val="16"/>
        </w:rPr>
        <w:t xml:space="preserve"> L’exercice du contrôle de la distribution d’énergie électrique par l’autorité concédante est prévu par l’article L. 2224-31 du code général des collectivités territoriales. </w:t>
      </w:r>
    </w:p>
    <w:p w14:paraId="587F4D04" w14:textId="77777777" w:rsidR="00D628D6" w:rsidRPr="00C87575" w:rsidRDefault="00D628D6" w:rsidP="00D628D6">
      <w:pPr>
        <w:tabs>
          <w:tab w:val="left" w:pos="284"/>
        </w:tabs>
        <w:spacing w:after="0"/>
        <w:rPr>
          <w:rFonts w:cs="Arial"/>
        </w:rPr>
      </w:pPr>
      <w:r w:rsidRPr="00573925">
        <w:rPr>
          <w:rFonts w:cs="Arial"/>
        </w:rPr>
        <w:tab/>
        <w:t>Ils ne peuvent en aucun cas intervenir dans la gestion de l’exploitation.</w:t>
      </w:r>
    </w:p>
    <w:p w14:paraId="587F4D05" w14:textId="77777777" w:rsidR="00D628D6" w:rsidRDefault="00D628D6" w:rsidP="00D628D6">
      <w:pPr>
        <w:tabs>
          <w:tab w:val="left" w:pos="284"/>
        </w:tabs>
        <w:spacing w:after="0"/>
        <w:rPr>
          <w:rFonts w:cs="Arial"/>
        </w:rPr>
      </w:pPr>
    </w:p>
    <w:p w14:paraId="587F4D06" w14:textId="77777777" w:rsidR="00D628D6" w:rsidRDefault="00D628D6" w:rsidP="00D628D6">
      <w:pPr>
        <w:tabs>
          <w:tab w:val="left" w:pos="284"/>
        </w:tabs>
        <w:spacing w:after="0"/>
        <w:rPr>
          <w:rFonts w:cs="Arial"/>
        </w:rPr>
      </w:pPr>
      <w:r>
        <w:rPr>
          <w:rFonts w:cs="Arial"/>
        </w:rPr>
        <w:tab/>
        <w:t xml:space="preserve">Les principes de ce contrôle sont définis </w:t>
      </w:r>
      <w:r w:rsidRPr="00CD0FFC">
        <w:rPr>
          <w:rFonts w:cs="Arial"/>
        </w:rPr>
        <w:t>à l’annexe 1 du</w:t>
      </w:r>
      <w:r>
        <w:rPr>
          <w:rFonts w:cs="Arial"/>
        </w:rPr>
        <w:t xml:space="preserve"> présent cahier des charges.</w:t>
      </w:r>
    </w:p>
    <w:p w14:paraId="587F4D07" w14:textId="77777777" w:rsidR="00D628D6" w:rsidRPr="00C87575" w:rsidRDefault="00D628D6" w:rsidP="00D628D6">
      <w:pPr>
        <w:tabs>
          <w:tab w:val="left" w:pos="284"/>
        </w:tabs>
        <w:spacing w:after="120"/>
        <w:rPr>
          <w:rFonts w:cs="Arial"/>
        </w:rPr>
      </w:pPr>
    </w:p>
    <w:p w14:paraId="587F4D08" w14:textId="77777777" w:rsidR="00D628D6" w:rsidRPr="00C87575" w:rsidRDefault="00D628D6" w:rsidP="00D628D6">
      <w:pPr>
        <w:tabs>
          <w:tab w:val="left" w:pos="284"/>
          <w:tab w:val="left" w:pos="567"/>
          <w:tab w:val="left" w:pos="1440"/>
          <w:tab w:val="left" w:pos="2060"/>
          <w:tab w:val="left" w:pos="2400"/>
          <w:tab w:val="left" w:pos="8760"/>
          <w:tab w:val="decimal" w:pos="9120"/>
        </w:tabs>
        <w:spacing w:after="0"/>
        <w:rPr>
          <w:rFonts w:cs="Arial"/>
        </w:rPr>
      </w:pPr>
    </w:p>
    <w:p w14:paraId="587F4D09" w14:textId="77777777" w:rsidR="00D628D6" w:rsidRDefault="00D628D6" w:rsidP="00D628D6">
      <w:pPr>
        <w:tabs>
          <w:tab w:val="left" w:pos="300"/>
          <w:tab w:val="left" w:pos="567"/>
          <w:tab w:val="left" w:pos="1440"/>
          <w:tab w:val="left" w:pos="2060"/>
          <w:tab w:val="left" w:pos="2400"/>
          <w:tab w:val="left" w:pos="8760"/>
          <w:tab w:val="decimal" w:pos="9120"/>
        </w:tabs>
        <w:spacing w:after="120"/>
        <w:rPr>
          <w:rFonts w:cs="Arial"/>
        </w:rPr>
      </w:pPr>
      <w:r w:rsidRPr="00573925">
        <w:rPr>
          <w:rFonts w:cs="Arial"/>
        </w:rPr>
        <w:tab/>
      </w:r>
      <w:r w:rsidRPr="003578AF">
        <w:rPr>
          <w:rFonts w:cs="Arial"/>
        </w:rPr>
        <w:t>B)</w:t>
      </w:r>
      <w:r w:rsidRPr="003578AF">
        <w:rPr>
          <w:rFonts w:cs="Arial"/>
          <w:i/>
          <w:color w:val="365F91"/>
        </w:rPr>
        <w:tab/>
      </w:r>
      <w:r w:rsidRPr="00573925">
        <w:rPr>
          <w:rFonts w:cs="Arial"/>
        </w:rPr>
        <w:t xml:space="preserve">Le </w:t>
      </w:r>
      <w:r>
        <w:rPr>
          <w:rFonts w:cs="Arial"/>
        </w:rPr>
        <w:t>gestionnaire d</w:t>
      </w:r>
      <w:r w:rsidR="003F7AAB">
        <w:rPr>
          <w:rFonts w:cs="Arial"/>
        </w:rPr>
        <w:t>u</w:t>
      </w:r>
      <w:r>
        <w:rPr>
          <w:rFonts w:cs="Arial"/>
        </w:rPr>
        <w:t xml:space="preserve"> réseau de distribution et le fournisseur aux tarifs réglementés de vente</w:t>
      </w:r>
      <w:r w:rsidRPr="00573925">
        <w:rPr>
          <w:rFonts w:cs="Arial"/>
        </w:rPr>
        <w:t xml:space="preserve"> </w:t>
      </w:r>
      <w:r>
        <w:rPr>
          <w:rFonts w:cs="Arial"/>
        </w:rPr>
        <w:t xml:space="preserve">communiquent </w:t>
      </w:r>
      <w:r w:rsidR="00325BC2" w:rsidRPr="00573925">
        <w:rPr>
          <w:rFonts w:cs="Arial"/>
        </w:rPr>
        <w:t>à l’autorité concédante</w:t>
      </w:r>
      <w:r w:rsidR="00325BC2">
        <w:rPr>
          <w:rFonts w:cs="Arial"/>
        </w:rPr>
        <w:t xml:space="preserve"> </w:t>
      </w:r>
      <w:r>
        <w:rPr>
          <w:rFonts w:cs="Arial"/>
        </w:rPr>
        <w:t>au plus tard le 1</w:t>
      </w:r>
      <w:r w:rsidRPr="00E11837">
        <w:rPr>
          <w:rFonts w:cs="Arial"/>
          <w:vertAlign w:val="superscript"/>
        </w:rPr>
        <w:t>er</w:t>
      </w:r>
      <w:r>
        <w:rPr>
          <w:rFonts w:cs="Arial"/>
        </w:rPr>
        <w:t xml:space="preserve"> juin de </w:t>
      </w:r>
      <w:r w:rsidRPr="00573925">
        <w:rPr>
          <w:rFonts w:cs="Arial"/>
        </w:rPr>
        <w:t xml:space="preserve">chaque année, un compte-rendu </w:t>
      </w:r>
      <w:r>
        <w:rPr>
          <w:rFonts w:cs="Arial"/>
        </w:rPr>
        <w:t xml:space="preserve">annuel </w:t>
      </w:r>
      <w:r w:rsidRPr="00573925">
        <w:rPr>
          <w:rFonts w:cs="Arial"/>
        </w:rPr>
        <w:t>d’activité</w:t>
      </w:r>
      <w:r>
        <w:rPr>
          <w:rFonts w:cs="Arial"/>
        </w:rPr>
        <w:t xml:space="preserve"> retraçant l’exécution du contrat de concession au titre de l’année civile écoulée. </w:t>
      </w:r>
    </w:p>
    <w:p w14:paraId="587F4D0A" w14:textId="77777777" w:rsidR="00D628D6" w:rsidRDefault="00D628D6" w:rsidP="00D628D6">
      <w:pPr>
        <w:pStyle w:val="Commentaire"/>
        <w:spacing w:after="120"/>
        <w:ind w:left="1418" w:right="0"/>
        <w:rPr>
          <w:sz w:val="18"/>
          <w:szCs w:val="18"/>
        </w:rPr>
      </w:pPr>
      <w:r w:rsidRPr="00E15B47">
        <w:rPr>
          <w:rFonts w:cs="Arial"/>
          <w:sz w:val="18"/>
          <w:szCs w:val="16"/>
        </w:rPr>
        <w:sym w:font="Wingdings" w:char="F0C7"/>
      </w:r>
      <w:r w:rsidRPr="00E15B47">
        <w:rPr>
          <w:rFonts w:cs="Arial"/>
          <w:sz w:val="18"/>
          <w:szCs w:val="16"/>
        </w:rPr>
        <w:t xml:space="preserve"> </w:t>
      </w:r>
      <w:r>
        <w:rPr>
          <w:sz w:val="18"/>
          <w:szCs w:val="18"/>
        </w:rPr>
        <w:t>Le contenu et les modalités de communication du compte-rendu annuel d’activité sont conformes aux articles D. 2224-34 et suivants du code général des collectivités territoriales.</w:t>
      </w:r>
    </w:p>
    <w:p w14:paraId="587F4D0B" w14:textId="77777777" w:rsidR="00D628D6" w:rsidRDefault="00D628D6" w:rsidP="00D628D6">
      <w:pPr>
        <w:tabs>
          <w:tab w:val="left" w:pos="300"/>
          <w:tab w:val="left" w:pos="567"/>
          <w:tab w:val="left" w:pos="1440"/>
          <w:tab w:val="left" w:pos="2060"/>
          <w:tab w:val="left" w:pos="2400"/>
          <w:tab w:val="left" w:pos="8760"/>
          <w:tab w:val="decimal" w:pos="9120"/>
        </w:tabs>
        <w:spacing w:after="120"/>
        <w:rPr>
          <w:rFonts w:cs="Arial"/>
          <w:i/>
        </w:rPr>
      </w:pPr>
      <w:r>
        <w:rPr>
          <w:rFonts w:cs="Arial"/>
        </w:rPr>
        <w:t xml:space="preserve">Le </w:t>
      </w:r>
      <w:r w:rsidRPr="00573925">
        <w:rPr>
          <w:rFonts w:cs="Arial"/>
        </w:rPr>
        <w:t xml:space="preserve">compte-rendu </w:t>
      </w:r>
      <w:r>
        <w:rPr>
          <w:rFonts w:cs="Arial"/>
        </w:rPr>
        <w:t xml:space="preserve">annuel </w:t>
      </w:r>
      <w:r w:rsidRPr="00573925">
        <w:rPr>
          <w:rFonts w:cs="Arial"/>
        </w:rPr>
        <w:t>d’activité</w:t>
      </w:r>
      <w:r>
        <w:rPr>
          <w:rFonts w:cs="Arial"/>
        </w:rPr>
        <w:t xml:space="preserve"> </w:t>
      </w:r>
      <w:r w:rsidRPr="00573925">
        <w:rPr>
          <w:rFonts w:cs="Arial"/>
        </w:rPr>
        <w:t>fai</w:t>
      </w:r>
      <w:r>
        <w:rPr>
          <w:rFonts w:cs="Arial"/>
        </w:rPr>
        <w:t xml:space="preserve">t </w:t>
      </w:r>
      <w:r w:rsidRPr="00573925">
        <w:rPr>
          <w:rFonts w:cs="Arial"/>
        </w:rPr>
        <w:t xml:space="preserve">apparaître les </w:t>
      </w:r>
      <w:r>
        <w:rPr>
          <w:rFonts w:cs="Arial"/>
        </w:rPr>
        <w:t>éléments</w:t>
      </w:r>
      <w:r w:rsidRPr="00573925">
        <w:rPr>
          <w:rFonts w:cs="Arial"/>
        </w:rPr>
        <w:t xml:space="preserve"> suivants</w:t>
      </w:r>
      <w:r>
        <w:rPr>
          <w:rFonts w:cs="Arial"/>
        </w:rPr>
        <w:t> :</w:t>
      </w:r>
      <w:r>
        <w:rPr>
          <w:rFonts w:cs="Arial"/>
          <w:i/>
        </w:rPr>
        <w:t> </w:t>
      </w:r>
    </w:p>
    <w:p w14:paraId="587F4D0C" w14:textId="77777777" w:rsidR="00D628D6" w:rsidRPr="009A7886"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t>1°)</w:t>
      </w:r>
      <w:r w:rsidRPr="009A7886">
        <w:rPr>
          <w:rFonts w:cs="Arial"/>
        </w:rPr>
        <w:t xml:space="preserve"> L’analyse de</w:t>
      </w:r>
      <w:r>
        <w:rPr>
          <w:rFonts w:cs="Arial"/>
        </w:rPr>
        <w:t xml:space="preserve"> la qualité du service</w:t>
      </w:r>
      <w:r w:rsidRPr="009A7886">
        <w:rPr>
          <w:rFonts w:cs="Arial"/>
        </w:rPr>
        <w:t xml:space="preserve"> </w:t>
      </w:r>
      <w:r>
        <w:rPr>
          <w:rFonts w:cs="Arial"/>
        </w:rPr>
        <w:t xml:space="preserve">rendu </w:t>
      </w:r>
      <w:r w:rsidR="00E83712">
        <w:rPr>
          <w:rFonts w:cs="Arial"/>
        </w:rPr>
        <w:t xml:space="preserve">aux clients de </w:t>
      </w:r>
      <w:r>
        <w:rPr>
          <w:rFonts w:cs="Arial"/>
        </w:rPr>
        <w:t>la concession</w:t>
      </w:r>
    </w:p>
    <w:p w14:paraId="587F4D0D" w14:textId="77777777" w:rsidR="00D628D6" w:rsidRDefault="00D628D6" w:rsidP="00D628D6">
      <w:pPr>
        <w:pStyle w:val="Corpsdetexte"/>
        <w:rPr>
          <w:rFonts w:cs="Arial"/>
          <w:sz w:val="20"/>
        </w:rPr>
      </w:pPr>
      <w:r>
        <w:rPr>
          <w:rFonts w:cs="Arial"/>
          <w:sz w:val="20"/>
        </w:rPr>
        <w:tab/>
      </w:r>
      <w:r w:rsidRPr="00251F58">
        <w:rPr>
          <w:rFonts w:cs="Arial"/>
          <w:sz w:val="20"/>
        </w:rPr>
        <w:t xml:space="preserve">Celle-ci comporte </w:t>
      </w:r>
      <w:r>
        <w:rPr>
          <w:rFonts w:cs="Arial"/>
          <w:sz w:val="20"/>
        </w:rPr>
        <w:t>l</w:t>
      </w:r>
      <w:r w:rsidRPr="00251F58">
        <w:rPr>
          <w:rFonts w:cs="Arial"/>
          <w:sz w:val="20"/>
        </w:rPr>
        <w:t>es résultats afférents à la qualité du service rendu aux</w:t>
      </w:r>
      <w:r>
        <w:rPr>
          <w:rFonts w:cs="Arial"/>
          <w:sz w:val="20"/>
        </w:rPr>
        <w:t xml:space="preserve"> clients</w:t>
      </w:r>
      <w:r w:rsidRPr="00251F58">
        <w:rPr>
          <w:rFonts w:cs="Arial"/>
          <w:sz w:val="20"/>
        </w:rPr>
        <w:t>, au titre de chaque mission concernée et à la qualité de l’énergie distribuée au moyen d’indicateurs</w:t>
      </w:r>
      <w:r>
        <w:rPr>
          <w:rFonts w:cs="Arial"/>
          <w:sz w:val="20"/>
        </w:rPr>
        <w:t xml:space="preserve"> </w:t>
      </w:r>
      <w:r w:rsidRPr="00251F58">
        <w:rPr>
          <w:rFonts w:cs="Arial"/>
          <w:sz w:val="20"/>
        </w:rPr>
        <w:t xml:space="preserve">portant sur chacune des missions du service concédé. </w:t>
      </w:r>
    </w:p>
    <w:p w14:paraId="587F4D0E" w14:textId="77777777" w:rsidR="00D628D6" w:rsidRDefault="00D628D6" w:rsidP="00D628D6">
      <w:pPr>
        <w:tabs>
          <w:tab w:val="left" w:pos="300"/>
          <w:tab w:val="left" w:pos="1440"/>
          <w:tab w:val="left" w:pos="2060"/>
          <w:tab w:val="left" w:pos="2400"/>
          <w:tab w:val="left" w:pos="8760"/>
          <w:tab w:val="decimal" w:pos="9120"/>
        </w:tabs>
        <w:rPr>
          <w:rFonts w:cs="Arial"/>
        </w:rPr>
      </w:pPr>
      <w:r>
        <w:rPr>
          <w:rFonts w:cs="Arial"/>
        </w:rPr>
        <w:tab/>
        <w:t>Ces indicateurs sont communiqués au périmètre de la concession, à l’exception de ceux</w:t>
      </w:r>
      <w:r w:rsidRPr="00B35594">
        <w:t xml:space="preserve"> </w:t>
      </w:r>
      <w:r>
        <w:t>relatifs à la qualité de l’énergie distribuée qui peuvent être communiqués à un périmètre plus précis</w:t>
      </w:r>
      <w:r>
        <w:rPr>
          <w:rFonts w:cs="Arial"/>
        </w:rPr>
        <w:t xml:space="preserve">. </w:t>
      </w:r>
    </w:p>
    <w:p w14:paraId="587F4D0F" w14:textId="77777777" w:rsidR="00D628D6" w:rsidRDefault="00D628D6" w:rsidP="00D628D6">
      <w:pPr>
        <w:tabs>
          <w:tab w:val="left" w:pos="300"/>
          <w:tab w:val="left" w:pos="1440"/>
          <w:tab w:val="left" w:pos="2060"/>
          <w:tab w:val="left" w:pos="2400"/>
          <w:tab w:val="left" w:pos="8760"/>
          <w:tab w:val="decimal" w:pos="9120"/>
        </w:tabs>
        <w:rPr>
          <w:rFonts w:cs="Arial"/>
        </w:rPr>
      </w:pPr>
      <w:r>
        <w:rPr>
          <w:rFonts w:cs="Arial"/>
        </w:rPr>
        <w:t xml:space="preserve"> </w:t>
      </w:r>
      <w:r>
        <w:rPr>
          <w:rFonts w:cs="Arial"/>
        </w:rPr>
        <w:tab/>
      </w:r>
      <w:r w:rsidRPr="00251F58">
        <w:rPr>
          <w:rFonts w:cs="Arial"/>
        </w:rPr>
        <w:t xml:space="preserve">Cette analyse comporte également une présentation des mesures prises par </w:t>
      </w:r>
      <w:r>
        <w:rPr>
          <w:rFonts w:cs="Arial"/>
        </w:rPr>
        <w:t>le gestionnaire du réseau de distribution et le fournisseur aux tarifs réglementés de vente</w:t>
      </w:r>
      <w:r w:rsidRPr="00251F58">
        <w:rPr>
          <w:rFonts w:cs="Arial"/>
        </w:rPr>
        <w:t xml:space="preserve"> pour répondre aux exigences de qualité du service</w:t>
      </w:r>
      <w:r>
        <w:rPr>
          <w:rFonts w:cs="Arial"/>
        </w:rPr>
        <w:t xml:space="preserve"> définies par la réglementation et le présent contrat</w:t>
      </w:r>
      <w:r w:rsidRPr="00251F58">
        <w:rPr>
          <w:rFonts w:cs="Arial"/>
        </w:rPr>
        <w:t>.</w:t>
      </w:r>
    </w:p>
    <w:p w14:paraId="587F4D10" w14:textId="77777777" w:rsidR="00D628D6" w:rsidRDefault="00D628D6" w:rsidP="00D628D6">
      <w:pPr>
        <w:tabs>
          <w:tab w:val="left" w:pos="300"/>
          <w:tab w:val="left" w:pos="1440"/>
          <w:tab w:val="left" w:pos="2060"/>
          <w:tab w:val="left" w:pos="2400"/>
          <w:tab w:val="left" w:pos="8760"/>
          <w:tab w:val="decimal" w:pos="9120"/>
        </w:tabs>
        <w:rPr>
          <w:rFonts w:cs="Arial"/>
        </w:rPr>
      </w:pPr>
      <w:r>
        <w:rPr>
          <w:rFonts w:cs="Arial"/>
        </w:rPr>
        <w:tab/>
        <w:t xml:space="preserve">Les informations de nature statistique sont communiquées, dans la mesure du possible, au périmètre de la concession. Par exception, celles de ces informations qui ne sont pas susceptibles de répartition sont communiquées à un périmètre plus large. </w:t>
      </w:r>
    </w:p>
    <w:p w14:paraId="587F4D11" w14:textId="77777777" w:rsidR="00D628D6" w:rsidRDefault="00D628D6" w:rsidP="00D628D6">
      <w:pPr>
        <w:tabs>
          <w:tab w:val="left" w:pos="300"/>
          <w:tab w:val="left" w:pos="1440"/>
          <w:tab w:val="left" w:pos="2060"/>
          <w:tab w:val="left" w:pos="2400"/>
          <w:tab w:val="left" w:pos="8760"/>
          <w:tab w:val="decimal" w:pos="9120"/>
        </w:tabs>
        <w:rPr>
          <w:rFonts w:cs="Arial"/>
        </w:rPr>
      </w:pPr>
    </w:p>
    <w:p w14:paraId="587F4D12" w14:textId="77777777" w:rsidR="00D628D6"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t>2°)</w:t>
      </w:r>
      <w:r w:rsidRPr="009A7886">
        <w:rPr>
          <w:rFonts w:cs="Arial"/>
        </w:rPr>
        <w:t xml:space="preserve"> L</w:t>
      </w:r>
      <w:r>
        <w:rPr>
          <w:rFonts w:cs="Arial"/>
        </w:rPr>
        <w:t>es informations relatives à l</w:t>
      </w:r>
      <w:r w:rsidRPr="009A7886">
        <w:rPr>
          <w:rFonts w:cs="Arial"/>
        </w:rPr>
        <w:t>a p</w:t>
      </w:r>
      <w:r>
        <w:rPr>
          <w:rFonts w:cs="Arial"/>
        </w:rPr>
        <w:t>olitique d’investissement et de maintenance du réseau concédé</w:t>
      </w:r>
    </w:p>
    <w:p w14:paraId="587F4D13" w14:textId="77777777" w:rsidR="00D628D6" w:rsidRPr="00B928CC"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r>
      <w:r w:rsidRPr="00B928CC">
        <w:rPr>
          <w:rFonts w:cs="Arial"/>
        </w:rPr>
        <w:t>La présentation de la politique d’investissement et de maintenance d</w:t>
      </w:r>
      <w:r>
        <w:rPr>
          <w:rFonts w:cs="Arial"/>
        </w:rPr>
        <w:t>u</w:t>
      </w:r>
      <w:r w:rsidRPr="00B928CC">
        <w:rPr>
          <w:rFonts w:cs="Arial"/>
        </w:rPr>
        <w:t xml:space="preserve"> réseau concédé comporte : </w:t>
      </w:r>
    </w:p>
    <w:p w14:paraId="587F4D14" w14:textId="77777777" w:rsidR="00D628D6" w:rsidRDefault="00D628D6" w:rsidP="00D628D6">
      <w:pPr>
        <w:pStyle w:val="Paragraphedeliste"/>
        <w:numPr>
          <w:ilvl w:val="0"/>
          <w:numId w:val="24"/>
        </w:numPr>
        <w:tabs>
          <w:tab w:val="left" w:pos="300"/>
          <w:tab w:val="left" w:pos="1440"/>
          <w:tab w:val="left" w:pos="2060"/>
          <w:tab w:val="left" w:pos="2400"/>
          <w:tab w:val="left" w:pos="8760"/>
          <w:tab w:val="decimal" w:pos="9120"/>
        </w:tabs>
        <w:spacing w:after="120"/>
        <w:rPr>
          <w:rFonts w:cs="Arial"/>
        </w:rPr>
      </w:pPr>
      <w:r w:rsidRPr="00B928CC">
        <w:rPr>
          <w:rFonts w:cs="Arial"/>
        </w:rPr>
        <w:t>d’une part, le compte rendu de la politique d'investissement et de développement d</w:t>
      </w:r>
      <w:r>
        <w:rPr>
          <w:rFonts w:cs="Arial"/>
        </w:rPr>
        <w:t>u</w:t>
      </w:r>
      <w:r w:rsidRPr="00B928CC">
        <w:rPr>
          <w:rFonts w:cs="Arial"/>
        </w:rPr>
        <w:t xml:space="preserve"> réseau </w:t>
      </w:r>
      <w:r>
        <w:rPr>
          <w:rFonts w:cs="Arial"/>
        </w:rPr>
        <w:t xml:space="preserve">concédé </w:t>
      </w:r>
      <w:r w:rsidRPr="00B928CC">
        <w:rPr>
          <w:rFonts w:cs="Arial"/>
        </w:rPr>
        <w:t>mentionné au I de l’article L. 2224-31</w:t>
      </w:r>
      <w:r w:rsidR="00E02D92">
        <w:rPr>
          <w:rFonts w:cs="Arial"/>
        </w:rPr>
        <w:t xml:space="preserve"> du code général des collectivités territoriales</w:t>
      </w:r>
      <w:r w:rsidRPr="00B928CC">
        <w:rPr>
          <w:rFonts w:cs="Arial"/>
        </w:rPr>
        <w:t>, ce qui vaut, sauf demande expresse, transmission à l’autorité concédante de ce dernier compte-rendu ; ce compte-rendu identifiera les investissements menés par finalité ainsi que la localisation et le montant de</w:t>
      </w:r>
      <w:r>
        <w:rPr>
          <w:rFonts w:cs="Arial"/>
        </w:rPr>
        <w:t xml:space="preserve"> ces</w:t>
      </w:r>
      <w:r w:rsidRPr="00B928CC">
        <w:rPr>
          <w:rFonts w:cs="Arial"/>
        </w:rPr>
        <w:t xml:space="preserve"> opérations ; </w:t>
      </w:r>
    </w:p>
    <w:p w14:paraId="587F4D15" w14:textId="77777777" w:rsidR="00D628D6" w:rsidRDefault="00D628D6" w:rsidP="00D628D6">
      <w:pPr>
        <w:pStyle w:val="Paragraphedeliste"/>
        <w:numPr>
          <w:ilvl w:val="0"/>
          <w:numId w:val="24"/>
        </w:numPr>
        <w:tabs>
          <w:tab w:val="left" w:pos="300"/>
          <w:tab w:val="left" w:pos="1440"/>
          <w:tab w:val="left" w:pos="2060"/>
          <w:tab w:val="left" w:pos="2400"/>
          <w:tab w:val="left" w:pos="8760"/>
          <w:tab w:val="decimal" w:pos="9120"/>
        </w:tabs>
        <w:spacing w:after="120"/>
        <w:rPr>
          <w:rFonts w:cs="Arial"/>
        </w:rPr>
      </w:pPr>
      <w:r w:rsidRPr="00B35594">
        <w:rPr>
          <w:rFonts w:cs="Arial"/>
        </w:rPr>
        <w:t>et, d’autre part, des éléments relatifs au gros entretien des ouvrages.</w:t>
      </w:r>
    </w:p>
    <w:p w14:paraId="587F4D16" w14:textId="77777777" w:rsidR="00D628D6" w:rsidRPr="00B35594" w:rsidRDefault="00D628D6" w:rsidP="00D628D6">
      <w:pPr>
        <w:tabs>
          <w:tab w:val="left" w:pos="300"/>
          <w:tab w:val="left" w:pos="1440"/>
          <w:tab w:val="left" w:pos="2060"/>
          <w:tab w:val="left" w:pos="2400"/>
          <w:tab w:val="left" w:pos="8760"/>
          <w:tab w:val="decimal" w:pos="9120"/>
        </w:tabs>
        <w:spacing w:after="120"/>
        <w:ind w:left="360"/>
        <w:rPr>
          <w:rFonts w:cs="Arial"/>
        </w:rPr>
      </w:pPr>
      <w:r w:rsidRPr="00B35594">
        <w:rPr>
          <w:rFonts w:cs="Arial"/>
        </w:rPr>
        <w:t xml:space="preserve">Ce compte-rendu </w:t>
      </w:r>
      <w:r>
        <w:rPr>
          <w:rFonts w:cs="Arial"/>
        </w:rPr>
        <w:t>annuel comprend</w:t>
      </w:r>
      <w:r w:rsidRPr="00B35594">
        <w:rPr>
          <w:rFonts w:cs="Arial"/>
        </w:rPr>
        <w:t xml:space="preserve"> des éléments prévisionnels relatifs aux investissements du </w:t>
      </w:r>
      <w:r>
        <w:rPr>
          <w:rFonts w:cs="Arial"/>
        </w:rPr>
        <w:t>gestionnaire d</w:t>
      </w:r>
      <w:r w:rsidR="00A174B7">
        <w:rPr>
          <w:rFonts w:cs="Arial"/>
        </w:rPr>
        <w:t>u</w:t>
      </w:r>
      <w:r>
        <w:rPr>
          <w:rFonts w:cs="Arial"/>
        </w:rPr>
        <w:t xml:space="preserve"> réseau de distribution</w:t>
      </w:r>
      <w:r w:rsidRPr="00B35594">
        <w:rPr>
          <w:rFonts w:cs="Arial"/>
        </w:rPr>
        <w:t xml:space="preserve"> mentionnés notamment à l’article </w:t>
      </w:r>
      <w:r w:rsidRPr="00CD0FFC">
        <w:rPr>
          <w:rFonts w:cs="Arial"/>
        </w:rPr>
        <w:t>11</w:t>
      </w:r>
      <w:r w:rsidRPr="00B35594">
        <w:rPr>
          <w:rFonts w:cs="Arial"/>
        </w:rPr>
        <w:t xml:space="preserve"> du</w:t>
      </w:r>
      <w:r w:rsidR="001204C7">
        <w:rPr>
          <w:rFonts w:cs="Arial"/>
        </w:rPr>
        <w:t xml:space="preserve"> présent</w:t>
      </w:r>
      <w:r w:rsidRPr="00B35594">
        <w:rPr>
          <w:rFonts w:cs="Arial"/>
        </w:rPr>
        <w:t xml:space="preserve"> cahier des charges</w:t>
      </w:r>
      <w:r>
        <w:rPr>
          <w:rFonts w:cs="Arial"/>
        </w:rPr>
        <w:t>, y compris les aspects liés à la répartition des investissements relatifs aux postes source desservant plusieurs concessions et aux raccordements des producteurs.</w:t>
      </w:r>
      <w:r w:rsidRPr="00B35594">
        <w:rPr>
          <w:rFonts w:cs="Arial"/>
        </w:rPr>
        <w:t xml:space="preserve"> </w:t>
      </w:r>
    </w:p>
    <w:p w14:paraId="587F4D17" w14:textId="77777777" w:rsidR="00D628D6" w:rsidRDefault="00D628D6" w:rsidP="00D628D6">
      <w:pPr>
        <w:tabs>
          <w:tab w:val="left" w:pos="300"/>
          <w:tab w:val="left" w:pos="1440"/>
          <w:tab w:val="left" w:pos="2060"/>
          <w:tab w:val="left" w:pos="2400"/>
          <w:tab w:val="left" w:pos="8760"/>
          <w:tab w:val="decimal" w:pos="9120"/>
        </w:tabs>
        <w:spacing w:after="120"/>
        <w:rPr>
          <w:rFonts w:cs="Arial"/>
        </w:rPr>
      </w:pPr>
    </w:p>
    <w:p w14:paraId="587F4D18" w14:textId="77777777" w:rsidR="00D628D6" w:rsidRDefault="00D628D6" w:rsidP="00D628D6">
      <w:pPr>
        <w:tabs>
          <w:tab w:val="left" w:pos="300"/>
          <w:tab w:val="left" w:pos="1440"/>
          <w:tab w:val="left" w:pos="2060"/>
          <w:tab w:val="left" w:pos="2400"/>
          <w:tab w:val="left" w:pos="8760"/>
          <w:tab w:val="decimal" w:pos="9120"/>
        </w:tabs>
        <w:spacing w:after="120"/>
      </w:pPr>
      <w:r>
        <w:rPr>
          <w:rFonts w:cs="Arial"/>
        </w:rPr>
        <w:tab/>
        <w:t>3°)</w:t>
      </w:r>
      <w:r w:rsidRPr="009A7886">
        <w:rPr>
          <w:rFonts w:cs="Arial"/>
        </w:rPr>
        <w:t xml:space="preserve"> Les éléments financiers </w:t>
      </w:r>
      <w:r>
        <w:rPr>
          <w:rFonts w:cs="Arial"/>
        </w:rPr>
        <w:t>liés à l’exploitation de la concession</w:t>
      </w:r>
    </w:p>
    <w:p w14:paraId="587F4D19" w14:textId="77777777" w:rsidR="00D628D6" w:rsidRPr="00251F58" w:rsidRDefault="00D628D6" w:rsidP="00D628D6">
      <w:pPr>
        <w:tabs>
          <w:tab w:val="left" w:pos="300"/>
          <w:tab w:val="left" w:pos="1440"/>
          <w:tab w:val="left" w:pos="2060"/>
          <w:tab w:val="left" w:pos="2400"/>
          <w:tab w:val="left" w:pos="8760"/>
          <w:tab w:val="decimal" w:pos="9120"/>
        </w:tabs>
        <w:spacing w:after="120"/>
      </w:pPr>
      <w:r>
        <w:t>1</w:t>
      </w:r>
      <w:r w:rsidRPr="00251F58">
        <w:t xml:space="preserve">- Les éléments </w:t>
      </w:r>
      <w:r>
        <w:t>financiers d’</w:t>
      </w:r>
      <w:r w:rsidRPr="00251F58">
        <w:t xml:space="preserve">exploitation </w:t>
      </w:r>
      <w:r>
        <w:t xml:space="preserve">de la concession </w:t>
      </w:r>
      <w:r w:rsidRPr="00251F58">
        <w:t>compren</w:t>
      </w:r>
      <w:r>
        <w:t>nent</w:t>
      </w:r>
      <w:r w:rsidRPr="00251F58">
        <w:t xml:space="preserve">, d’une part, </w:t>
      </w:r>
      <w:r>
        <w:t>les</w:t>
      </w:r>
      <w:r w:rsidRPr="00251F58">
        <w:t xml:space="preserve"> méthodes et </w:t>
      </w:r>
      <w:r>
        <w:t>les</w:t>
      </w:r>
      <w:r w:rsidRPr="00251F58">
        <w:t xml:space="preserve"> éléments de calcul retenus pour la détermination des produits et charges et, d’autre part :</w:t>
      </w:r>
    </w:p>
    <w:p w14:paraId="587F4D1A" w14:textId="77777777" w:rsidR="00D628D6" w:rsidRDefault="00A174B7" w:rsidP="00D628D6">
      <w:pPr>
        <w:pStyle w:val="Corpsdetexte"/>
        <w:numPr>
          <w:ilvl w:val="0"/>
          <w:numId w:val="24"/>
        </w:numPr>
        <w:rPr>
          <w:rFonts w:cs="Arial"/>
          <w:sz w:val="20"/>
        </w:rPr>
      </w:pPr>
      <w:r>
        <w:rPr>
          <w:rFonts w:cs="Arial"/>
          <w:sz w:val="20"/>
        </w:rPr>
        <w:t>Au titre de la mission de développement et d’exploitation</w:t>
      </w:r>
      <w:r w:rsidR="00D628D6" w:rsidRPr="00E11837">
        <w:rPr>
          <w:rFonts w:cs="Arial"/>
          <w:sz w:val="20"/>
        </w:rPr>
        <w:t xml:space="preserve"> du réseau </w:t>
      </w:r>
      <w:r>
        <w:rPr>
          <w:rFonts w:cs="Arial"/>
          <w:sz w:val="20"/>
        </w:rPr>
        <w:t xml:space="preserve">public </w:t>
      </w:r>
      <w:r w:rsidR="00D628D6" w:rsidRPr="00E11837">
        <w:rPr>
          <w:rFonts w:cs="Arial"/>
          <w:sz w:val="20"/>
        </w:rPr>
        <w:t>de distribution</w:t>
      </w:r>
      <w:r>
        <w:rPr>
          <w:rFonts w:cs="Arial"/>
          <w:sz w:val="20"/>
        </w:rPr>
        <w:t xml:space="preserve"> d’électricité</w:t>
      </w:r>
      <w:r w:rsidR="00D628D6">
        <w:rPr>
          <w:rFonts w:cs="Arial"/>
          <w:sz w:val="20"/>
        </w:rPr>
        <w:t>,</w:t>
      </w:r>
      <w:r w:rsidR="00D628D6" w:rsidRPr="00251F58">
        <w:rPr>
          <w:rFonts w:cs="Arial"/>
          <w:sz w:val="20"/>
        </w:rPr>
        <w:t> </w:t>
      </w:r>
      <w:r w:rsidR="00D628D6" w:rsidRPr="0013659C">
        <w:rPr>
          <w:rFonts w:cs="Arial"/>
          <w:sz w:val="20"/>
        </w:rPr>
        <w:t>les rubriques de produits et de charges liées à l’exploitation courante de la concession</w:t>
      </w:r>
      <w:r w:rsidR="00E83712">
        <w:rPr>
          <w:rFonts w:cs="Arial"/>
          <w:sz w:val="20"/>
        </w:rPr>
        <w:t> :</w:t>
      </w:r>
      <w:r w:rsidR="00D628D6" w:rsidRPr="0013659C">
        <w:rPr>
          <w:rFonts w:cs="Arial"/>
          <w:sz w:val="20"/>
        </w:rPr>
        <w:t xml:space="preserve"> </w:t>
      </w:r>
    </w:p>
    <w:p w14:paraId="587F4D1B" w14:textId="77777777" w:rsidR="00D628D6" w:rsidRDefault="00E83712" w:rsidP="00D628D6">
      <w:pPr>
        <w:pStyle w:val="Corpsdetexte"/>
        <w:numPr>
          <w:ilvl w:val="1"/>
          <w:numId w:val="25"/>
        </w:numPr>
        <w:rPr>
          <w:rFonts w:cs="Arial"/>
          <w:sz w:val="20"/>
        </w:rPr>
      </w:pPr>
      <w:r>
        <w:rPr>
          <w:rFonts w:cs="Arial"/>
          <w:sz w:val="20"/>
        </w:rPr>
        <w:t>l</w:t>
      </w:r>
      <w:r w:rsidR="00D628D6" w:rsidRPr="00251F58">
        <w:rPr>
          <w:rFonts w:cs="Arial"/>
          <w:sz w:val="20"/>
        </w:rPr>
        <w:t xml:space="preserve">es rubriques relatives aux produits </w:t>
      </w:r>
      <w:r w:rsidR="00D628D6">
        <w:rPr>
          <w:rFonts w:cs="Arial"/>
          <w:sz w:val="20"/>
        </w:rPr>
        <w:t xml:space="preserve">d’exploitation </w:t>
      </w:r>
      <w:r w:rsidR="00D628D6" w:rsidRPr="00251F58">
        <w:rPr>
          <w:rFonts w:cs="Arial"/>
          <w:sz w:val="20"/>
        </w:rPr>
        <w:t>sont</w:t>
      </w:r>
      <w:r>
        <w:rPr>
          <w:rFonts w:cs="Arial"/>
          <w:sz w:val="20"/>
        </w:rPr>
        <w:t xml:space="preserve"> : </w:t>
      </w:r>
      <w:r w:rsidR="00D628D6" w:rsidRPr="00251F58">
        <w:rPr>
          <w:rFonts w:cs="Arial"/>
          <w:sz w:val="20"/>
        </w:rPr>
        <w:t xml:space="preserve">les recettes d’acheminement par type </w:t>
      </w:r>
      <w:r w:rsidR="00D628D6">
        <w:rPr>
          <w:rFonts w:cs="Arial"/>
          <w:sz w:val="20"/>
        </w:rPr>
        <w:t>de client</w:t>
      </w:r>
      <w:r w:rsidR="00D628D6" w:rsidRPr="00251F58">
        <w:rPr>
          <w:rFonts w:cs="Arial"/>
          <w:sz w:val="20"/>
        </w:rPr>
        <w:t xml:space="preserve"> final (en fonction du domaine de tension et de la puissance maximale souscrite : HTA, BT de puissance supérieure à 36</w:t>
      </w:r>
      <w:r w:rsidR="00D628D6">
        <w:rPr>
          <w:rFonts w:cs="Arial"/>
          <w:sz w:val="20"/>
        </w:rPr>
        <w:t xml:space="preserve"> </w:t>
      </w:r>
      <w:r w:rsidR="00D628D6" w:rsidRPr="00251F58">
        <w:rPr>
          <w:rFonts w:cs="Arial"/>
          <w:sz w:val="20"/>
        </w:rPr>
        <w:t>kVA, BT de puissance inférieure à 36</w:t>
      </w:r>
      <w:r w:rsidR="00D628D6">
        <w:rPr>
          <w:rFonts w:cs="Arial"/>
          <w:sz w:val="20"/>
        </w:rPr>
        <w:t xml:space="preserve"> </w:t>
      </w:r>
      <w:r w:rsidR="00D628D6" w:rsidRPr="00251F58">
        <w:rPr>
          <w:rFonts w:cs="Arial"/>
          <w:sz w:val="20"/>
        </w:rPr>
        <w:t>kVA) découlant du tarif d’utilisation des réseaux visé à l’article L. 341-2 du code de l’énergie</w:t>
      </w:r>
      <w:r>
        <w:rPr>
          <w:rFonts w:cs="Arial"/>
          <w:sz w:val="20"/>
        </w:rPr>
        <w:t> ;</w:t>
      </w:r>
      <w:r w:rsidR="00D628D6" w:rsidRPr="00251F58">
        <w:rPr>
          <w:rFonts w:cs="Arial"/>
          <w:sz w:val="20"/>
        </w:rPr>
        <w:t xml:space="preserve"> les recettes de raccordement, de prestations annexes et autres recettes</w:t>
      </w:r>
      <w:r>
        <w:rPr>
          <w:rFonts w:cs="Arial"/>
          <w:sz w:val="20"/>
        </w:rPr>
        <w:t> ;</w:t>
      </w:r>
      <w:r w:rsidR="00D628D6" w:rsidRPr="00251F58">
        <w:rPr>
          <w:rFonts w:cs="Arial"/>
          <w:sz w:val="20"/>
        </w:rPr>
        <w:t xml:space="preserve"> la production stockée et immobilisée</w:t>
      </w:r>
      <w:r>
        <w:rPr>
          <w:rFonts w:cs="Arial"/>
          <w:sz w:val="20"/>
        </w:rPr>
        <w:t> ;</w:t>
      </w:r>
      <w:r w:rsidR="00D628D6" w:rsidRPr="00251F58">
        <w:rPr>
          <w:rFonts w:cs="Arial"/>
          <w:sz w:val="20"/>
        </w:rPr>
        <w:t xml:space="preserve"> les reprises sur amortissements </w:t>
      </w:r>
      <w:r w:rsidR="00D628D6">
        <w:rPr>
          <w:rFonts w:cs="Arial"/>
          <w:sz w:val="20"/>
        </w:rPr>
        <w:t xml:space="preserve">distinguant </w:t>
      </w:r>
      <w:r w:rsidR="00D628D6" w:rsidRPr="0013659C">
        <w:rPr>
          <w:rFonts w:cs="Arial"/>
          <w:sz w:val="20"/>
        </w:rPr>
        <w:t>les reprises d’amortissements de financements du concédant des autres types de reprises</w:t>
      </w:r>
      <w:r>
        <w:rPr>
          <w:rFonts w:cs="Arial"/>
          <w:sz w:val="20"/>
        </w:rPr>
        <w:t> ;</w:t>
      </w:r>
      <w:r w:rsidR="00D628D6">
        <w:rPr>
          <w:rFonts w:cs="Arial"/>
          <w:sz w:val="20"/>
        </w:rPr>
        <w:t xml:space="preserve"> les reprises</w:t>
      </w:r>
      <w:r w:rsidR="00D628D6" w:rsidRPr="00251F58">
        <w:rPr>
          <w:rFonts w:cs="Arial"/>
          <w:sz w:val="20"/>
        </w:rPr>
        <w:t xml:space="preserve"> </w:t>
      </w:r>
      <w:r w:rsidR="00D628D6">
        <w:rPr>
          <w:rFonts w:cs="Arial"/>
          <w:sz w:val="20"/>
        </w:rPr>
        <w:t>sur</w:t>
      </w:r>
      <w:r w:rsidR="00D628D6" w:rsidRPr="00251F58">
        <w:rPr>
          <w:rFonts w:cs="Arial"/>
          <w:sz w:val="20"/>
        </w:rPr>
        <w:t xml:space="preserve"> provisions </w:t>
      </w:r>
      <w:r w:rsidR="00D628D6" w:rsidRPr="0013659C">
        <w:rPr>
          <w:rFonts w:cs="Arial"/>
          <w:sz w:val="20"/>
        </w:rPr>
        <w:t xml:space="preserve">distinguant les </w:t>
      </w:r>
      <w:r w:rsidR="00D628D6">
        <w:rPr>
          <w:rFonts w:cs="Arial"/>
          <w:sz w:val="20"/>
        </w:rPr>
        <w:t xml:space="preserve">reprises de </w:t>
      </w:r>
      <w:r w:rsidR="00D628D6" w:rsidRPr="0013659C">
        <w:rPr>
          <w:rFonts w:cs="Arial"/>
          <w:sz w:val="20"/>
        </w:rPr>
        <w:t xml:space="preserve">provisions pour renouvellement et les </w:t>
      </w:r>
      <w:r w:rsidR="00D628D6">
        <w:rPr>
          <w:rFonts w:cs="Arial"/>
          <w:sz w:val="20"/>
        </w:rPr>
        <w:t>reprises d’</w:t>
      </w:r>
      <w:r w:rsidR="00D628D6" w:rsidRPr="0013659C">
        <w:rPr>
          <w:rFonts w:cs="Arial"/>
          <w:sz w:val="20"/>
        </w:rPr>
        <w:t>autres catégories de provisions,</w:t>
      </w:r>
      <w:r w:rsidR="00D628D6">
        <w:rPr>
          <w:rFonts w:cs="Arial"/>
          <w:sz w:val="20"/>
        </w:rPr>
        <w:t xml:space="preserve"> </w:t>
      </w:r>
      <w:r w:rsidR="00D628D6" w:rsidRPr="00251F58">
        <w:rPr>
          <w:rFonts w:cs="Arial"/>
          <w:sz w:val="20"/>
        </w:rPr>
        <w:t>et le total des autres produits</w:t>
      </w:r>
      <w:r w:rsidR="00D628D6">
        <w:rPr>
          <w:rFonts w:cs="Arial"/>
          <w:sz w:val="20"/>
        </w:rPr>
        <w:t xml:space="preserve"> d’exploitation</w:t>
      </w:r>
      <w:r>
        <w:rPr>
          <w:rFonts w:cs="Arial"/>
          <w:sz w:val="20"/>
        </w:rPr>
        <w:t> ;</w:t>
      </w:r>
      <w:r w:rsidR="00D628D6" w:rsidRPr="00251F58">
        <w:rPr>
          <w:rFonts w:cs="Arial"/>
          <w:sz w:val="20"/>
        </w:rPr>
        <w:t xml:space="preserve"> </w:t>
      </w:r>
    </w:p>
    <w:p w14:paraId="587F4D1C" w14:textId="77777777" w:rsidR="00D628D6" w:rsidRDefault="00E83712" w:rsidP="00D628D6">
      <w:pPr>
        <w:pStyle w:val="Corpsdetexte"/>
        <w:numPr>
          <w:ilvl w:val="1"/>
          <w:numId w:val="25"/>
        </w:numPr>
        <w:rPr>
          <w:rFonts w:cs="Arial"/>
          <w:sz w:val="20"/>
        </w:rPr>
      </w:pPr>
      <w:r>
        <w:rPr>
          <w:rFonts w:cs="Arial"/>
          <w:sz w:val="20"/>
        </w:rPr>
        <w:t>l</w:t>
      </w:r>
      <w:r w:rsidR="00D628D6" w:rsidRPr="00251F58">
        <w:rPr>
          <w:rFonts w:cs="Arial"/>
          <w:sz w:val="20"/>
        </w:rPr>
        <w:t>es rubriques relatives aux charges sont</w:t>
      </w:r>
      <w:r>
        <w:rPr>
          <w:rFonts w:cs="Arial"/>
          <w:sz w:val="20"/>
        </w:rPr>
        <w:t xml:space="preserve"> : </w:t>
      </w:r>
      <w:r w:rsidR="00D628D6" w:rsidRPr="00251F58">
        <w:rPr>
          <w:rFonts w:cs="Arial"/>
          <w:sz w:val="20"/>
        </w:rPr>
        <w:t>les charges d’exploitation (achats</w:t>
      </w:r>
      <w:r w:rsidR="00D628D6">
        <w:rPr>
          <w:rFonts w:cs="Arial"/>
          <w:sz w:val="20"/>
        </w:rPr>
        <w:t xml:space="preserve"> dont : accès au réseau amont et couverture de pertes ;</w:t>
      </w:r>
      <w:r w:rsidR="00D628D6" w:rsidRPr="00251F58">
        <w:rPr>
          <w:rFonts w:cs="Arial"/>
          <w:sz w:val="20"/>
        </w:rPr>
        <w:t xml:space="preserve"> charges de personnel</w:t>
      </w:r>
      <w:r w:rsidR="00D628D6">
        <w:rPr>
          <w:rFonts w:cs="Arial"/>
          <w:sz w:val="20"/>
        </w:rPr>
        <w:t> ;</w:t>
      </w:r>
      <w:r w:rsidR="00D628D6" w:rsidRPr="00251F58">
        <w:rPr>
          <w:rFonts w:cs="Arial"/>
          <w:sz w:val="20"/>
        </w:rPr>
        <w:t xml:space="preserve"> </w:t>
      </w:r>
      <w:r w:rsidR="00D628D6">
        <w:rPr>
          <w:rFonts w:cs="Arial"/>
          <w:sz w:val="20"/>
        </w:rPr>
        <w:t xml:space="preserve">redevances, </w:t>
      </w:r>
      <w:r w:rsidR="00D628D6" w:rsidRPr="00251F58">
        <w:rPr>
          <w:rFonts w:cs="Arial"/>
          <w:sz w:val="20"/>
        </w:rPr>
        <w:t>impôts, taxes</w:t>
      </w:r>
      <w:r w:rsidR="00D628D6">
        <w:rPr>
          <w:rFonts w:cs="Arial"/>
          <w:sz w:val="20"/>
        </w:rPr>
        <w:t> ;</w:t>
      </w:r>
      <w:r w:rsidR="00D628D6" w:rsidRPr="00251F58">
        <w:rPr>
          <w:rFonts w:cs="Arial"/>
          <w:sz w:val="20"/>
        </w:rPr>
        <w:t xml:space="preserve"> charges centrales et autres charges) et les charges calculées (dotations aux amortissements </w:t>
      </w:r>
      <w:r w:rsidR="00D628D6" w:rsidRPr="0013659C">
        <w:rPr>
          <w:rFonts w:cs="Arial"/>
          <w:sz w:val="20"/>
        </w:rPr>
        <w:t xml:space="preserve">des biens en concession distinguant </w:t>
      </w:r>
      <w:r w:rsidR="00D628D6">
        <w:rPr>
          <w:rFonts w:cs="Arial"/>
          <w:sz w:val="20"/>
        </w:rPr>
        <w:t xml:space="preserve">l’amortissement des </w:t>
      </w:r>
      <w:r w:rsidR="00D628D6" w:rsidRPr="0013659C">
        <w:rPr>
          <w:rFonts w:cs="Arial"/>
          <w:sz w:val="20"/>
        </w:rPr>
        <w:t xml:space="preserve">financements </w:t>
      </w:r>
      <w:r w:rsidR="00D628D6">
        <w:rPr>
          <w:rFonts w:cs="Arial"/>
          <w:sz w:val="20"/>
        </w:rPr>
        <w:t xml:space="preserve">du </w:t>
      </w:r>
      <w:r w:rsidR="00A174B7">
        <w:rPr>
          <w:rFonts w:cs="Arial"/>
          <w:sz w:val="20"/>
        </w:rPr>
        <w:t>gestionnaire du réseau de distribution</w:t>
      </w:r>
      <w:r w:rsidR="00A174B7" w:rsidRPr="0013659C">
        <w:rPr>
          <w:rFonts w:cs="Arial"/>
          <w:sz w:val="20"/>
        </w:rPr>
        <w:t xml:space="preserve"> </w:t>
      </w:r>
      <w:r w:rsidR="00D628D6">
        <w:rPr>
          <w:rFonts w:cs="Arial"/>
          <w:sz w:val="20"/>
        </w:rPr>
        <w:t xml:space="preserve">d’une part, </w:t>
      </w:r>
      <w:r w:rsidR="00D628D6" w:rsidRPr="0013659C">
        <w:rPr>
          <w:rFonts w:cs="Arial"/>
          <w:sz w:val="20"/>
        </w:rPr>
        <w:t xml:space="preserve">et </w:t>
      </w:r>
      <w:r w:rsidR="00D628D6">
        <w:rPr>
          <w:rFonts w:cs="Arial"/>
          <w:sz w:val="20"/>
        </w:rPr>
        <w:t xml:space="preserve">celui des </w:t>
      </w:r>
      <w:r w:rsidR="00D628D6" w:rsidRPr="0013659C">
        <w:rPr>
          <w:rFonts w:cs="Arial"/>
          <w:sz w:val="20"/>
        </w:rPr>
        <w:t xml:space="preserve">financements </w:t>
      </w:r>
      <w:r w:rsidR="00D628D6">
        <w:rPr>
          <w:rFonts w:cs="Arial"/>
          <w:sz w:val="20"/>
        </w:rPr>
        <w:t xml:space="preserve">de l’autorité </w:t>
      </w:r>
      <w:r w:rsidR="00D628D6" w:rsidRPr="0013659C">
        <w:rPr>
          <w:rFonts w:cs="Arial"/>
          <w:sz w:val="20"/>
        </w:rPr>
        <w:t>concédant</w:t>
      </w:r>
      <w:r w:rsidR="00D628D6">
        <w:rPr>
          <w:rFonts w:cs="Arial"/>
          <w:sz w:val="20"/>
        </w:rPr>
        <w:t>e et des tiers, d’autre part ;</w:t>
      </w:r>
      <w:r w:rsidR="00D628D6" w:rsidRPr="0013659C">
        <w:rPr>
          <w:rFonts w:cs="Arial"/>
          <w:sz w:val="20"/>
        </w:rPr>
        <w:t xml:space="preserve"> autres amortissement</w:t>
      </w:r>
      <w:r w:rsidR="00D628D6">
        <w:rPr>
          <w:rFonts w:cs="Arial"/>
          <w:sz w:val="20"/>
        </w:rPr>
        <w:t>s ;</w:t>
      </w:r>
      <w:r w:rsidR="00D628D6" w:rsidRPr="0013659C">
        <w:rPr>
          <w:rFonts w:cs="Arial"/>
          <w:sz w:val="20"/>
        </w:rPr>
        <w:t xml:space="preserve"> dotations aux </w:t>
      </w:r>
      <w:r w:rsidR="00D628D6" w:rsidRPr="00251F58">
        <w:rPr>
          <w:rFonts w:cs="Arial"/>
          <w:sz w:val="20"/>
        </w:rPr>
        <w:t>provisions</w:t>
      </w:r>
      <w:r w:rsidR="00D628D6">
        <w:rPr>
          <w:rFonts w:cs="Arial"/>
          <w:sz w:val="20"/>
        </w:rPr>
        <w:t xml:space="preserve"> relatives aux biens en concession ;</w:t>
      </w:r>
      <w:r w:rsidR="00D628D6" w:rsidRPr="00251F58">
        <w:rPr>
          <w:rFonts w:cs="Arial"/>
          <w:sz w:val="20"/>
        </w:rPr>
        <w:t xml:space="preserve"> autres dotations d’exploitation).</w:t>
      </w:r>
    </w:p>
    <w:p w14:paraId="587F4D1D" w14:textId="77777777" w:rsidR="00D628D6" w:rsidRPr="003E13FC" w:rsidRDefault="00D628D6" w:rsidP="00F80D2B">
      <w:pPr>
        <w:pStyle w:val="Corpsdetexte"/>
        <w:ind w:left="709"/>
        <w:rPr>
          <w:rFonts w:cs="Arial"/>
          <w:sz w:val="20"/>
        </w:rPr>
      </w:pPr>
      <w:r>
        <w:rPr>
          <w:rFonts w:cs="Arial"/>
          <w:sz w:val="20"/>
        </w:rPr>
        <w:t>Ces rubriques sont présentées sous la forme d’un tableau qui reprend les postes d’un compte</w:t>
      </w:r>
      <w:r w:rsidR="00A174B7">
        <w:rPr>
          <w:rFonts w:cs="Arial"/>
          <w:sz w:val="20"/>
        </w:rPr>
        <w:t xml:space="preserve"> </w:t>
      </w:r>
      <w:r>
        <w:rPr>
          <w:rFonts w:cs="Arial"/>
          <w:sz w:val="20"/>
        </w:rPr>
        <w:t>de résultat. Ce tableau mentionne également les produits et les charges exceptionnels.</w:t>
      </w:r>
    </w:p>
    <w:p w14:paraId="587F4D1E" w14:textId="77777777" w:rsidR="00D628D6" w:rsidRDefault="00A174B7" w:rsidP="00D628D6">
      <w:pPr>
        <w:pStyle w:val="Corpsdetexte"/>
        <w:numPr>
          <w:ilvl w:val="0"/>
          <w:numId w:val="25"/>
        </w:numPr>
        <w:rPr>
          <w:rFonts w:cs="Arial"/>
          <w:sz w:val="20"/>
        </w:rPr>
      </w:pPr>
      <w:r>
        <w:rPr>
          <w:rFonts w:cs="Arial"/>
          <w:sz w:val="20"/>
        </w:rPr>
        <w:t>Au titre de la mission de fourniture</w:t>
      </w:r>
      <w:r w:rsidR="00D628D6">
        <w:rPr>
          <w:rFonts w:cs="Arial"/>
          <w:sz w:val="20"/>
        </w:rPr>
        <w:t xml:space="preserve"> aux tarifs réglementés de vente et établis au regard des quantités facturées dans l’année aux clients de la concession bénéficiant de ces tarifs :</w:t>
      </w:r>
    </w:p>
    <w:p w14:paraId="587F4D1F" w14:textId="77777777" w:rsidR="00D628D6" w:rsidRDefault="00D628D6" w:rsidP="00D628D6">
      <w:pPr>
        <w:pStyle w:val="Corpsdetexte"/>
        <w:numPr>
          <w:ilvl w:val="1"/>
          <w:numId w:val="25"/>
        </w:numPr>
        <w:rPr>
          <w:rFonts w:cs="Arial"/>
          <w:sz w:val="20"/>
        </w:rPr>
      </w:pPr>
      <w:r>
        <w:rPr>
          <w:rFonts w:cs="Arial"/>
          <w:sz w:val="20"/>
        </w:rPr>
        <w:t xml:space="preserve">le </w:t>
      </w:r>
      <w:r w:rsidRPr="0024284B">
        <w:rPr>
          <w:rFonts w:cs="Arial"/>
          <w:sz w:val="20"/>
        </w:rPr>
        <w:t>chiffre d’affaires ;</w:t>
      </w:r>
    </w:p>
    <w:p w14:paraId="587F4D20" w14:textId="77777777" w:rsidR="00D628D6" w:rsidRDefault="00D628D6" w:rsidP="00D628D6">
      <w:pPr>
        <w:pStyle w:val="Corpsdetexte"/>
        <w:numPr>
          <w:ilvl w:val="1"/>
          <w:numId w:val="25"/>
        </w:numPr>
        <w:rPr>
          <w:rFonts w:cs="Arial"/>
          <w:sz w:val="20"/>
        </w:rPr>
      </w:pPr>
      <w:r>
        <w:rPr>
          <w:rFonts w:cs="Arial"/>
          <w:sz w:val="20"/>
        </w:rPr>
        <w:t xml:space="preserve">les </w:t>
      </w:r>
      <w:r w:rsidRPr="0024284B">
        <w:rPr>
          <w:rFonts w:cs="Arial"/>
          <w:sz w:val="20"/>
        </w:rPr>
        <w:t>coûts commerciaux établis, pour les clients de la concession, sur la base des coûts nationaux de l’exercice considéré correspondant à ceux communiqués par le fournisseur aux tarifs réglementés de vente à la Commission de régulation de l’énergie.</w:t>
      </w:r>
    </w:p>
    <w:p w14:paraId="587F4D21" w14:textId="77777777" w:rsidR="00D628D6" w:rsidRPr="002B394D" w:rsidRDefault="00D628D6" w:rsidP="00F80D2B">
      <w:pPr>
        <w:pStyle w:val="Corpsdetexte"/>
        <w:ind w:left="709"/>
        <w:rPr>
          <w:rFonts w:cs="Arial"/>
          <w:sz w:val="20"/>
        </w:rPr>
      </w:pPr>
      <w:r w:rsidRPr="002A7F43">
        <w:rPr>
          <w:rFonts w:cs="Arial"/>
          <w:sz w:val="20"/>
        </w:rPr>
        <w:t>Les</w:t>
      </w:r>
      <w:r w:rsidRPr="002B394D">
        <w:rPr>
          <w:rFonts w:cs="Arial"/>
          <w:sz w:val="20"/>
        </w:rPr>
        <w:t xml:space="preserve"> informations sont communiquées au périmètre des clients de la concession raccordés au réseau public de distribution d’électricité bénéficiant du tarif réglementé de vente dit « bleu » mentionné à l’article R. 337-18 du code de l’énergie.</w:t>
      </w:r>
    </w:p>
    <w:p w14:paraId="587F4D22" w14:textId="77777777" w:rsidR="00D628D6" w:rsidRDefault="00D628D6" w:rsidP="00D628D6">
      <w:pPr>
        <w:pStyle w:val="Corpsdetexte"/>
        <w:rPr>
          <w:rFonts w:cs="Arial"/>
          <w:sz w:val="20"/>
        </w:rPr>
      </w:pPr>
    </w:p>
    <w:p w14:paraId="587F4D23" w14:textId="77777777" w:rsidR="00D628D6" w:rsidRDefault="00D628D6" w:rsidP="00D628D6">
      <w:pPr>
        <w:pStyle w:val="Corpsdetexte"/>
        <w:rPr>
          <w:rFonts w:cs="Arial"/>
          <w:sz w:val="20"/>
        </w:rPr>
      </w:pPr>
      <w:r>
        <w:rPr>
          <w:rFonts w:cs="Arial"/>
          <w:sz w:val="20"/>
        </w:rPr>
        <w:t>2</w:t>
      </w:r>
      <w:r w:rsidRPr="00251F58">
        <w:rPr>
          <w:rFonts w:cs="Arial"/>
          <w:sz w:val="20"/>
        </w:rPr>
        <w:t xml:space="preserve">- </w:t>
      </w:r>
      <w:r>
        <w:rPr>
          <w:rFonts w:cs="Arial"/>
          <w:sz w:val="20"/>
        </w:rPr>
        <w:t>C</w:t>
      </w:r>
      <w:r w:rsidRPr="00251F58">
        <w:rPr>
          <w:rFonts w:cs="Arial"/>
          <w:sz w:val="20"/>
        </w:rPr>
        <w:t xml:space="preserve">es </w:t>
      </w:r>
      <w:r>
        <w:rPr>
          <w:rFonts w:cs="Arial"/>
          <w:sz w:val="20"/>
        </w:rPr>
        <w:t xml:space="preserve">éléments d’exploitation </w:t>
      </w:r>
      <w:r w:rsidRPr="00251F58">
        <w:rPr>
          <w:rFonts w:cs="Arial"/>
          <w:sz w:val="20"/>
        </w:rPr>
        <w:t>s’accompagne</w:t>
      </w:r>
      <w:r>
        <w:rPr>
          <w:rFonts w:cs="Arial"/>
          <w:sz w:val="20"/>
        </w:rPr>
        <w:t>nt</w:t>
      </w:r>
      <w:r w:rsidRPr="00251F58">
        <w:rPr>
          <w:rFonts w:cs="Arial"/>
          <w:sz w:val="20"/>
        </w:rPr>
        <w:t xml:space="preserve"> d’une présentation des perspectives d’évolution des grandes rubriques de charges et de produits </w:t>
      </w:r>
      <w:r>
        <w:rPr>
          <w:rFonts w:cs="Arial"/>
          <w:sz w:val="20"/>
        </w:rPr>
        <w:t xml:space="preserve">ci-dessus </w:t>
      </w:r>
      <w:r w:rsidRPr="00251F58">
        <w:rPr>
          <w:rFonts w:cs="Arial"/>
          <w:sz w:val="20"/>
        </w:rPr>
        <w:t>dans le cadre tarifaire en vigueur.</w:t>
      </w:r>
    </w:p>
    <w:p w14:paraId="587F4D24" w14:textId="77777777" w:rsidR="00D628D6" w:rsidRPr="00251F58" w:rsidRDefault="00D628D6" w:rsidP="00D628D6">
      <w:pPr>
        <w:pStyle w:val="Corpsdetexte"/>
        <w:rPr>
          <w:rFonts w:cs="Arial"/>
          <w:sz w:val="20"/>
        </w:rPr>
      </w:pPr>
    </w:p>
    <w:p w14:paraId="587F4D25" w14:textId="77777777" w:rsidR="00D628D6" w:rsidRPr="009A7886"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t>4°)</w:t>
      </w:r>
      <w:r w:rsidRPr="009A7886">
        <w:rPr>
          <w:rFonts w:cs="Arial"/>
        </w:rPr>
        <w:t xml:space="preserve"> </w:t>
      </w:r>
      <w:r>
        <w:rPr>
          <w:rFonts w:cs="Arial"/>
        </w:rPr>
        <w:t>La consistance du p</w:t>
      </w:r>
      <w:r w:rsidRPr="009A7886">
        <w:rPr>
          <w:rFonts w:cs="Arial"/>
        </w:rPr>
        <w:t>atrimoine concédé :</w:t>
      </w:r>
    </w:p>
    <w:p w14:paraId="587F4D26" w14:textId="77777777" w:rsidR="00D628D6" w:rsidRDefault="00D628D6" w:rsidP="00D628D6">
      <w:pPr>
        <w:tabs>
          <w:tab w:val="left" w:pos="300"/>
          <w:tab w:val="left" w:pos="567"/>
          <w:tab w:val="left" w:pos="1440"/>
          <w:tab w:val="left" w:pos="2060"/>
          <w:tab w:val="left" w:pos="2400"/>
          <w:tab w:val="left" w:pos="8760"/>
          <w:tab w:val="decimal" w:pos="9120"/>
        </w:tabs>
        <w:spacing w:after="120"/>
        <w:rPr>
          <w:rFonts w:cs="Arial"/>
        </w:rPr>
      </w:pPr>
      <w:r>
        <w:rPr>
          <w:rFonts w:cs="Arial"/>
        </w:rPr>
        <w:tab/>
      </w:r>
      <w:r w:rsidRPr="00251F58">
        <w:rPr>
          <w:rFonts w:cs="Arial"/>
        </w:rPr>
        <w:t xml:space="preserve">La présentation du patrimoine concédé, par catégories d’ouvrages, </w:t>
      </w:r>
      <w:r>
        <w:rPr>
          <w:rFonts w:cs="Arial"/>
        </w:rPr>
        <w:t>concerne</w:t>
      </w:r>
      <w:r w:rsidRPr="00251F58">
        <w:rPr>
          <w:rFonts w:cs="Arial"/>
        </w:rPr>
        <w:t xml:space="preserve"> les ouvrages dont l’autorité concédante est propriétaire en vertu du premier alinéa de l’article L. 322-4 du code de l’énergie. </w:t>
      </w:r>
    </w:p>
    <w:p w14:paraId="587F4D27" w14:textId="77777777" w:rsidR="00D628D6" w:rsidRDefault="00D628D6" w:rsidP="00D628D6">
      <w:pPr>
        <w:tabs>
          <w:tab w:val="left" w:pos="300"/>
          <w:tab w:val="left" w:pos="567"/>
          <w:tab w:val="left" w:pos="1440"/>
          <w:tab w:val="left" w:pos="2060"/>
          <w:tab w:val="left" w:pos="2400"/>
          <w:tab w:val="left" w:pos="8760"/>
          <w:tab w:val="decimal" w:pos="9120"/>
        </w:tabs>
        <w:spacing w:after="120"/>
        <w:rPr>
          <w:rFonts w:cs="Arial"/>
        </w:rPr>
      </w:pPr>
      <w:r>
        <w:rPr>
          <w:rFonts w:cs="Arial"/>
        </w:rPr>
        <w:tab/>
      </w:r>
      <w:r w:rsidRPr="00251F58">
        <w:rPr>
          <w:rFonts w:cs="Arial"/>
        </w:rPr>
        <w:t xml:space="preserve">Elle </w:t>
      </w:r>
      <w:r>
        <w:rPr>
          <w:rFonts w:cs="Arial"/>
        </w:rPr>
        <w:t>indique</w:t>
      </w:r>
      <w:r w:rsidRPr="00251F58">
        <w:rPr>
          <w:rFonts w:cs="Arial"/>
        </w:rPr>
        <w:t>, pour chacune de ces catégories d’ouvrages, d’une part, leur valeur brute et sa variation annuelle, leur valeur nette comptable, leur valeur de remplacement</w:t>
      </w:r>
      <w:r>
        <w:rPr>
          <w:rFonts w:cs="Arial"/>
        </w:rPr>
        <w:t xml:space="preserve"> </w:t>
      </w:r>
      <w:r w:rsidRPr="00251F58">
        <w:rPr>
          <w:rFonts w:cs="Arial"/>
        </w:rPr>
        <w:t xml:space="preserve">et </w:t>
      </w:r>
      <w:r>
        <w:rPr>
          <w:rFonts w:cs="Arial"/>
        </w:rPr>
        <w:t>le</w:t>
      </w:r>
      <w:r w:rsidRPr="00251F58">
        <w:rPr>
          <w:rFonts w:cs="Arial"/>
        </w:rPr>
        <w:t xml:space="preserve"> montant des provisions pour renouvellement </w:t>
      </w:r>
      <w:r>
        <w:rPr>
          <w:rFonts w:cs="Arial"/>
        </w:rPr>
        <w:t xml:space="preserve">restant </w:t>
      </w:r>
      <w:r w:rsidRPr="00251F58">
        <w:rPr>
          <w:rFonts w:cs="Arial"/>
        </w:rPr>
        <w:t>et, d’autre part, la synthèse des passifs spécifiques qui leur sont attachés, ainsi que leur durée d’amortissement.</w:t>
      </w:r>
    </w:p>
    <w:p w14:paraId="587F4D28" w14:textId="77777777" w:rsidR="00D628D6" w:rsidRPr="008E2EBE" w:rsidRDefault="00D628D6" w:rsidP="00D628D6">
      <w:pPr>
        <w:tabs>
          <w:tab w:val="left" w:pos="300"/>
          <w:tab w:val="left" w:pos="567"/>
          <w:tab w:val="left" w:pos="1440"/>
          <w:tab w:val="left" w:pos="2060"/>
          <w:tab w:val="left" w:pos="2400"/>
          <w:tab w:val="left" w:pos="8760"/>
          <w:tab w:val="decimal" w:pos="9120"/>
        </w:tabs>
        <w:spacing w:after="120"/>
        <w:rPr>
          <w:rFonts w:cs="Arial"/>
        </w:rPr>
      </w:pPr>
      <w:r>
        <w:rPr>
          <w:rFonts w:cs="Arial"/>
        </w:rPr>
        <w:tab/>
      </w:r>
      <w:r w:rsidRPr="008E2EBE">
        <w:rPr>
          <w:rFonts w:cs="Arial"/>
        </w:rPr>
        <w:t xml:space="preserve">Le tableau de variation des valeurs brutes fait apparaître pour l’exercice considéré les sorties d’actif, les sources de financement des ouvrages mis en service dans l’année, détaillant les apports financiers du concédant et des tiers, ainsi que les apports nets du </w:t>
      </w:r>
      <w:r>
        <w:rPr>
          <w:rFonts w:cs="Arial"/>
        </w:rPr>
        <w:t>gestionnaire de réseau de distribution</w:t>
      </w:r>
      <w:r w:rsidRPr="008E2EBE">
        <w:rPr>
          <w:rFonts w:cs="Arial"/>
        </w:rPr>
        <w:t>.</w:t>
      </w:r>
    </w:p>
    <w:p w14:paraId="587F4D29" w14:textId="77777777" w:rsidR="00D628D6" w:rsidRPr="00251F58" w:rsidRDefault="00D628D6" w:rsidP="00D628D6">
      <w:pPr>
        <w:tabs>
          <w:tab w:val="left" w:pos="300"/>
          <w:tab w:val="left" w:pos="567"/>
          <w:tab w:val="left" w:pos="1440"/>
          <w:tab w:val="left" w:pos="2060"/>
          <w:tab w:val="left" w:pos="2400"/>
          <w:tab w:val="left" w:pos="8760"/>
          <w:tab w:val="decimal" w:pos="9120"/>
        </w:tabs>
        <w:spacing w:after="120"/>
        <w:rPr>
          <w:rFonts w:cs="Arial"/>
        </w:rPr>
      </w:pPr>
      <w:r>
        <w:rPr>
          <w:rFonts w:cs="Arial"/>
        </w:rPr>
        <w:tab/>
      </w:r>
      <w:r w:rsidRPr="008E2EBE">
        <w:rPr>
          <w:rFonts w:cs="Arial"/>
        </w:rPr>
        <w:t xml:space="preserve">La </w:t>
      </w:r>
      <w:r>
        <w:rPr>
          <w:szCs w:val="24"/>
        </w:rPr>
        <w:t xml:space="preserve">présentation de la </w:t>
      </w:r>
      <w:r w:rsidRPr="008E2EBE">
        <w:rPr>
          <w:rFonts w:cs="Arial"/>
        </w:rPr>
        <w:t xml:space="preserve">synthèse des passifs spécifiques distingue les financements respectifs du concédant et du </w:t>
      </w:r>
      <w:r w:rsidR="00A174B7">
        <w:rPr>
          <w:rFonts w:cs="Arial"/>
        </w:rPr>
        <w:t>gestionnaire du réseau de distribution</w:t>
      </w:r>
      <w:r w:rsidRPr="008E2EBE">
        <w:rPr>
          <w:rFonts w:cs="Arial"/>
        </w:rPr>
        <w:t>, les amortissements de financements du concédant et le solde de la provision pour renouvellement</w:t>
      </w:r>
      <w:r>
        <w:rPr>
          <w:rFonts w:cs="Arial"/>
        </w:rPr>
        <w:t>.</w:t>
      </w:r>
    </w:p>
    <w:p w14:paraId="587F4D2A" w14:textId="77777777" w:rsidR="00D628D6" w:rsidRDefault="00D628D6" w:rsidP="00D628D6">
      <w:pPr>
        <w:tabs>
          <w:tab w:val="left" w:pos="300"/>
          <w:tab w:val="left" w:pos="567"/>
          <w:tab w:val="left" w:pos="1440"/>
          <w:tab w:val="left" w:pos="2060"/>
          <w:tab w:val="left" w:pos="2400"/>
          <w:tab w:val="left" w:pos="8760"/>
          <w:tab w:val="decimal" w:pos="9120"/>
        </w:tabs>
        <w:spacing w:after="0"/>
        <w:rPr>
          <w:rFonts w:cs="Arial"/>
          <w:szCs w:val="16"/>
        </w:rPr>
      </w:pPr>
    </w:p>
    <w:p w14:paraId="587F4D2B" w14:textId="77777777" w:rsidR="00D628D6"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t>5°)</w:t>
      </w:r>
      <w:r w:rsidRPr="009A7886">
        <w:rPr>
          <w:rFonts w:cs="Arial"/>
        </w:rPr>
        <w:t xml:space="preserve"> </w:t>
      </w:r>
      <w:r>
        <w:rPr>
          <w:rFonts w:cs="Arial"/>
        </w:rPr>
        <w:t>Les évolutions juridiques, économiques, techniques ou commerciales notables</w:t>
      </w:r>
      <w:r w:rsidRPr="009A7886">
        <w:rPr>
          <w:rFonts w:cs="Arial"/>
        </w:rPr>
        <w:t> :</w:t>
      </w:r>
    </w:p>
    <w:p w14:paraId="587F4D2C" w14:textId="77777777" w:rsidR="00D628D6" w:rsidRPr="00D83E8C" w:rsidRDefault="00D628D6" w:rsidP="00D628D6">
      <w:pPr>
        <w:tabs>
          <w:tab w:val="left" w:pos="300"/>
          <w:tab w:val="left" w:pos="567"/>
          <w:tab w:val="left" w:pos="1440"/>
          <w:tab w:val="left" w:pos="2060"/>
          <w:tab w:val="left" w:pos="2400"/>
          <w:tab w:val="left" w:pos="8760"/>
          <w:tab w:val="decimal" w:pos="9120"/>
        </w:tabs>
        <w:spacing w:after="120"/>
        <w:rPr>
          <w:rFonts w:cs="Arial"/>
        </w:rPr>
      </w:pPr>
      <w:r>
        <w:rPr>
          <w:rFonts w:cs="Arial"/>
        </w:rPr>
        <w:tab/>
      </w:r>
      <w:r w:rsidRPr="00D83E8C">
        <w:rPr>
          <w:rFonts w:cs="Arial"/>
        </w:rPr>
        <w:t xml:space="preserve">Le compte rendu annuel d’activité </w:t>
      </w:r>
      <w:r w:rsidRPr="0079243A">
        <w:rPr>
          <w:rFonts w:cs="Arial"/>
        </w:rPr>
        <w:t xml:space="preserve">explicite les évolutions d’ordre juridique, économique, technique ou commercial intéressant les activités concédées et leur prise en compte par </w:t>
      </w:r>
      <w:r>
        <w:rPr>
          <w:rFonts w:cs="Arial"/>
        </w:rPr>
        <w:t>le gestionnaire du réseau de distribution et le fournisseur aux tarifs réglementés de vente</w:t>
      </w:r>
      <w:r w:rsidRPr="00D83E8C">
        <w:rPr>
          <w:rFonts w:cs="Arial"/>
        </w:rPr>
        <w:t xml:space="preserve"> ayant des effets sur l’exploitation de la concession.</w:t>
      </w:r>
    </w:p>
    <w:p w14:paraId="587F4D2D" w14:textId="77777777" w:rsidR="00D628D6" w:rsidRPr="0079243A"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t>Il</w:t>
      </w:r>
      <w:r w:rsidRPr="0079243A">
        <w:rPr>
          <w:rFonts w:cs="Arial"/>
        </w:rPr>
        <w:t xml:space="preserve"> précise notamment l’évolution </w:t>
      </w:r>
      <w:r w:rsidRPr="003A544E">
        <w:rPr>
          <w:szCs w:val="24"/>
        </w:rPr>
        <w:t xml:space="preserve">de l’organisation </w:t>
      </w:r>
      <w:r>
        <w:rPr>
          <w:szCs w:val="24"/>
        </w:rPr>
        <w:t>du</w:t>
      </w:r>
      <w:r>
        <w:rPr>
          <w:rFonts w:cs="Arial"/>
        </w:rPr>
        <w:t xml:space="preserve"> gestionnaire du réseau de distribution et du fournisseur aux tarifs réglementés de vente</w:t>
      </w:r>
      <w:r>
        <w:rPr>
          <w:szCs w:val="24"/>
        </w:rPr>
        <w:t>,</w:t>
      </w:r>
      <w:r w:rsidRPr="0079243A">
        <w:rPr>
          <w:rFonts w:cs="Arial"/>
        </w:rPr>
        <w:t xml:space="preserve"> des services rendus aux </w:t>
      </w:r>
      <w:r>
        <w:rPr>
          <w:rFonts w:cs="Arial"/>
        </w:rPr>
        <w:t xml:space="preserve">clients </w:t>
      </w:r>
      <w:r w:rsidRPr="0079243A">
        <w:rPr>
          <w:rFonts w:cs="Arial"/>
        </w:rPr>
        <w:t>de la concession et l’organisation de ces services pour le territoire de la concession.</w:t>
      </w:r>
    </w:p>
    <w:p w14:paraId="587F4D2E" w14:textId="77777777" w:rsidR="00D628D6" w:rsidRPr="00393596" w:rsidRDefault="00D628D6" w:rsidP="00D628D6">
      <w:pPr>
        <w:pStyle w:val="Corpsdetexte226"/>
        <w:rPr>
          <w:sz w:val="16"/>
          <w:szCs w:val="16"/>
          <w:highlight w:val="lightGray"/>
        </w:rPr>
      </w:pPr>
    </w:p>
    <w:p w14:paraId="587F4D2F" w14:textId="77777777" w:rsidR="00D628D6" w:rsidRDefault="00D628D6" w:rsidP="00D628D6">
      <w:pPr>
        <w:tabs>
          <w:tab w:val="left" w:pos="300"/>
          <w:tab w:val="left" w:pos="1440"/>
          <w:tab w:val="left" w:pos="2060"/>
          <w:tab w:val="left" w:pos="2400"/>
          <w:tab w:val="left" w:pos="8760"/>
          <w:tab w:val="decimal" w:pos="9120"/>
        </w:tabs>
        <w:spacing w:after="120"/>
        <w:rPr>
          <w:rFonts w:cs="Arial"/>
          <w:sz w:val="24"/>
          <w:szCs w:val="24"/>
        </w:rPr>
      </w:pPr>
      <w:r>
        <w:rPr>
          <w:rFonts w:cs="Arial"/>
        </w:rPr>
        <w:tab/>
        <w:t xml:space="preserve">La liste des indicateurs portant sur chacune des missions du service concédé à communiquer dans le </w:t>
      </w:r>
      <w:r w:rsidRPr="00573925">
        <w:rPr>
          <w:rFonts w:cs="Arial"/>
        </w:rPr>
        <w:t xml:space="preserve">compte-rendu </w:t>
      </w:r>
      <w:r>
        <w:rPr>
          <w:rFonts w:cs="Arial"/>
        </w:rPr>
        <w:t xml:space="preserve">annuel </w:t>
      </w:r>
      <w:r w:rsidRPr="00573925">
        <w:rPr>
          <w:rFonts w:cs="Arial"/>
        </w:rPr>
        <w:t>d’activité</w:t>
      </w:r>
      <w:r>
        <w:rPr>
          <w:rFonts w:cs="Arial"/>
        </w:rPr>
        <w:t xml:space="preserve"> et, le cas échéant, leur périmètre de restitution sont précisés à l’annexe </w:t>
      </w:r>
      <w:r w:rsidR="004E5649">
        <w:rPr>
          <w:rFonts w:cs="Arial"/>
        </w:rPr>
        <w:t>1</w:t>
      </w:r>
      <w:r>
        <w:rPr>
          <w:rFonts w:cs="Arial"/>
        </w:rPr>
        <w:t xml:space="preserve"> du </w:t>
      </w:r>
      <w:r w:rsidR="001204C7">
        <w:rPr>
          <w:rFonts w:cs="Arial"/>
        </w:rPr>
        <w:t xml:space="preserve">présent </w:t>
      </w:r>
      <w:r>
        <w:rPr>
          <w:rFonts w:cs="Arial"/>
        </w:rPr>
        <w:t>cahier des charges.</w:t>
      </w:r>
    </w:p>
    <w:p w14:paraId="587F4D30" w14:textId="77777777" w:rsidR="00D628D6" w:rsidRPr="00E83712" w:rsidRDefault="00D628D6" w:rsidP="00D628D6">
      <w:pPr>
        <w:tabs>
          <w:tab w:val="left" w:pos="300"/>
          <w:tab w:val="left" w:pos="1440"/>
          <w:tab w:val="left" w:pos="2060"/>
          <w:tab w:val="left" w:pos="2400"/>
          <w:tab w:val="left" w:pos="8760"/>
          <w:tab w:val="decimal" w:pos="9120"/>
        </w:tabs>
        <w:spacing w:after="120"/>
        <w:rPr>
          <w:rFonts w:cs="Arial"/>
        </w:rPr>
      </w:pPr>
    </w:p>
    <w:p w14:paraId="587F4D31" w14:textId="77777777" w:rsidR="00D628D6" w:rsidRPr="00D53E92" w:rsidRDefault="00D628D6" w:rsidP="00E83712">
      <w:pPr>
        <w:pStyle w:val="Titre2"/>
        <w:spacing w:before="240" w:line="240" w:lineRule="auto"/>
        <w:ind w:right="0"/>
        <w:jc w:val="both"/>
        <w:rPr>
          <w:rFonts w:cs="Arial"/>
          <w:sz w:val="24"/>
          <w:szCs w:val="24"/>
        </w:rPr>
      </w:pPr>
      <w:bookmarkStart w:id="75" w:name="_Toc127345884"/>
      <w:r w:rsidRPr="00D53E92">
        <w:rPr>
          <w:rFonts w:cs="Arial"/>
          <w:sz w:val="24"/>
          <w:szCs w:val="24"/>
        </w:rPr>
        <w:t xml:space="preserve">Article </w:t>
      </w:r>
      <w:r>
        <w:rPr>
          <w:rFonts w:cs="Arial"/>
          <w:sz w:val="24"/>
          <w:szCs w:val="24"/>
        </w:rPr>
        <w:t>45</w:t>
      </w:r>
      <w:r w:rsidRPr="00D53E92">
        <w:rPr>
          <w:rFonts w:cs="Arial"/>
          <w:sz w:val="24"/>
          <w:szCs w:val="24"/>
        </w:rPr>
        <w:t xml:space="preserve"> — Cartographie</w:t>
      </w:r>
      <w:r>
        <w:rPr>
          <w:rFonts w:cs="Arial"/>
          <w:sz w:val="24"/>
          <w:szCs w:val="24"/>
        </w:rPr>
        <w:t xml:space="preserve"> du réseau</w:t>
      </w:r>
      <w:bookmarkEnd w:id="75"/>
      <w:r>
        <w:rPr>
          <w:rFonts w:cs="Arial"/>
          <w:sz w:val="24"/>
          <w:szCs w:val="24"/>
        </w:rPr>
        <w:t xml:space="preserve"> </w:t>
      </w:r>
    </w:p>
    <w:p w14:paraId="587F4D32" w14:textId="77777777" w:rsidR="00D628D6" w:rsidRDefault="00D628D6" w:rsidP="00D628D6">
      <w:pPr>
        <w:tabs>
          <w:tab w:val="left" w:pos="284"/>
          <w:tab w:val="left" w:pos="567"/>
          <w:tab w:val="left" w:pos="1440"/>
          <w:tab w:val="left" w:pos="2060"/>
          <w:tab w:val="left" w:pos="2400"/>
          <w:tab w:val="left" w:pos="8760"/>
          <w:tab w:val="decimal" w:pos="9120"/>
        </w:tabs>
        <w:spacing w:after="120"/>
      </w:pPr>
      <w:r w:rsidRPr="00D53E92">
        <w:rPr>
          <w:rFonts w:cs="Arial"/>
        </w:rPr>
        <w:tab/>
      </w:r>
      <w:r>
        <w:t xml:space="preserve">Une fois </w:t>
      </w:r>
      <w:r w:rsidRPr="00BC26A7">
        <w:rPr>
          <w:rFonts w:cs="Arial"/>
        </w:rPr>
        <w:t>par an, dans</w:t>
      </w:r>
      <w:r>
        <w:t xml:space="preserve"> le mois suivant la demande de l’autorité concédante, le </w:t>
      </w:r>
      <w:r>
        <w:rPr>
          <w:rFonts w:cs="Arial"/>
        </w:rPr>
        <w:t>gestionnaire d</w:t>
      </w:r>
      <w:r w:rsidR="00E13742">
        <w:rPr>
          <w:rFonts w:cs="Arial"/>
        </w:rPr>
        <w:t>u</w:t>
      </w:r>
      <w:r>
        <w:rPr>
          <w:rFonts w:cs="Arial"/>
        </w:rPr>
        <w:t xml:space="preserve"> réseau de distribution</w:t>
      </w:r>
      <w:r>
        <w:t xml:space="preserve"> fournit gratuitement à celle-ci les plans du réseau en moyenne échelle (</w:t>
      </w:r>
      <w:r w:rsidRPr="004A15D9">
        <w:rPr>
          <w:rFonts w:cs="Arial"/>
        </w:rPr>
        <w:t xml:space="preserve">de précision inférieure </w:t>
      </w:r>
      <w:r>
        <w:t>à 1/1000</w:t>
      </w:r>
      <w:r w:rsidRPr="005A1EA0">
        <w:rPr>
          <w:vertAlign w:val="superscript"/>
        </w:rPr>
        <w:t>ème</w:t>
      </w:r>
      <w:r>
        <w:t>) mis à jour de tout ou partie du réseau basse ou haute tension existant.</w:t>
      </w:r>
    </w:p>
    <w:p w14:paraId="587F4D33" w14:textId="77777777" w:rsidR="00D628D6" w:rsidRPr="00157B1C"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r>
      <w:r w:rsidRPr="00157B1C">
        <w:rPr>
          <w:rFonts w:cs="Arial"/>
        </w:rPr>
        <w:t>Cette mise à disposition est réalisée sous un format électronique compatible avec les systèmes d’information géographique usuels (format shape).</w:t>
      </w:r>
    </w:p>
    <w:p w14:paraId="587F4D35" w14:textId="77777777" w:rsidR="00D628D6" w:rsidRPr="00157B1C" w:rsidRDefault="00D628D6" w:rsidP="00D628D6">
      <w:pPr>
        <w:tabs>
          <w:tab w:val="left" w:pos="300"/>
          <w:tab w:val="left" w:pos="1440"/>
          <w:tab w:val="left" w:pos="2060"/>
          <w:tab w:val="left" w:pos="2400"/>
          <w:tab w:val="left" w:pos="8760"/>
          <w:tab w:val="decimal" w:pos="9120"/>
        </w:tabs>
        <w:spacing w:after="120"/>
      </w:pPr>
      <w:r>
        <w:tab/>
      </w:r>
      <w:r w:rsidRPr="00157B1C">
        <w:t xml:space="preserve">Cette mise à disposition </w:t>
      </w:r>
      <w:r>
        <w:t>peut être</w:t>
      </w:r>
      <w:r w:rsidRPr="00157B1C">
        <w:t xml:space="preserve"> complétée, selon des modalités techniques et financières </w:t>
      </w:r>
      <w:r>
        <w:t>convenues</w:t>
      </w:r>
      <w:r w:rsidRPr="00157B1C">
        <w:t xml:space="preserve"> entre les parties </w:t>
      </w:r>
      <w:r>
        <w:t>par</w:t>
      </w:r>
      <w:r w:rsidRPr="00157B1C">
        <w:t xml:space="preserve"> des conventions spécifiques</w:t>
      </w:r>
      <w:r>
        <w:t xml:space="preserve"> « moyenne échelle » et « grande échelle » définissant </w:t>
      </w:r>
      <w:r w:rsidRPr="00157B1C">
        <w:t>:</w:t>
      </w:r>
    </w:p>
    <w:p w14:paraId="587F4D36" w14:textId="77777777" w:rsidR="00D628D6" w:rsidRDefault="00D628D6" w:rsidP="00E83712">
      <w:pPr>
        <w:pStyle w:val="Paragraphedeliste"/>
        <w:numPr>
          <w:ilvl w:val="0"/>
          <w:numId w:val="16"/>
        </w:numPr>
        <w:overflowPunct/>
        <w:autoSpaceDE/>
        <w:autoSpaceDN/>
        <w:adjustRightInd/>
        <w:spacing w:after="200"/>
        <w:ind w:left="714" w:hanging="357"/>
        <w:textAlignment w:val="auto"/>
      </w:pPr>
      <w:r>
        <w:t xml:space="preserve">pour la « moyenne échelle », des échanges réciproques entre le </w:t>
      </w:r>
      <w:r>
        <w:rPr>
          <w:rFonts w:cs="Arial"/>
        </w:rPr>
        <w:t>gestionnaire d</w:t>
      </w:r>
      <w:r w:rsidR="00E13742">
        <w:rPr>
          <w:rFonts w:cs="Arial"/>
        </w:rPr>
        <w:t>u</w:t>
      </w:r>
      <w:r>
        <w:rPr>
          <w:rFonts w:cs="Arial"/>
        </w:rPr>
        <w:t xml:space="preserve"> réseau de distribution</w:t>
      </w:r>
      <w:r>
        <w:t xml:space="preserve"> et l’autorité concédante de données cartographiques supplémentaires facilitant la coordination et l’accomplissement de leurs activités respectives de maîtrise d’ouvrage des travaux ;</w:t>
      </w:r>
    </w:p>
    <w:p w14:paraId="587F4D37" w14:textId="77777777" w:rsidR="00D628D6" w:rsidRDefault="00D628D6" w:rsidP="00E83712">
      <w:pPr>
        <w:pStyle w:val="Paragraphedeliste"/>
        <w:numPr>
          <w:ilvl w:val="0"/>
          <w:numId w:val="16"/>
        </w:numPr>
        <w:overflowPunct/>
        <w:autoSpaceDE/>
        <w:autoSpaceDN/>
        <w:adjustRightInd/>
        <w:spacing w:after="200"/>
        <w:ind w:left="714" w:hanging="357"/>
        <w:textAlignment w:val="auto"/>
      </w:pPr>
      <w:r>
        <w:t xml:space="preserve">pour la « grande échelle », des échanges réciproques entre le </w:t>
      </w:r>
      <w:r>
        <w:rPr>
          <w:rFonts w:cs="Arial"/>
        </w:rPr>
        <w:t>gestionnaire de réseau de distribution</w:t>
      </w:r>
      <w:r>
        <w:t xml:space="preserve"> et l’autorité concédante de données cartographiques dans une démarche commune d’établissement, d’échange et de gestion des fonds de plans sur leurs chantiers respectifs, notamment dans le cadre des obligations liées au décret n° 2011-1241 du 5 octobre 2011 relatif à l’exécution des travaux à proximité de certains ouvrages souterrains, aériens ou subaquatiques de transport ou de distribution, mais également afin de faciliter la réalisation de leurs missions respectives ;</w:t>
      </w:r>
    </w:p>
    <w:p w14:paraId="587F4D38" w14:textId="77777777" w:rsidR="00D628D6" w:rsidRDefault="00D628D6" w:rsidP="00D628D6">
      <w:pPr>
        <w:ind w:firstLine="360"/>
      </w:pPr>
      <w:r>
        <w:t xml:space="preserve">Dans le cas où l’autorité concédante est compétente en matière de gestion de banque de données urbaines au périmètre de la concession, celle-ci s’engage à mettre à disposition du </w:t>
      </w:r>
      <w:r>
        <w:rPr>
          <w:rFonts w:cs="Arial"/>
        </w:rPr>
        <w:t>gestionnaire d</w:t>
      </w:r>
      <w:r w:rsidR="00E13742">
        <w:rPr>
          <w:rFonts w:cs="Arial"/>
        </w:rPr>
        <w:t>u</w:t>
      </w:r>
      <w:r>
        <w:rPr>
          <w:rFonts w:cs="Arial"/>
        </w:rPr>
        <w:t xml:space="preserve"> réseau de distribution</w:t>
      </w:r>
      <w:r>
        <w:t xml:space="preserve"> les fonds de plan à grande échelle (</w:t>
      </w:r>
      <w:r w:rsidRPr="004A15D9">
        <w:rPr>
          <w:rFonts w:cs="Arial"/>
        </w:rPr>
        <w:t xml:space="preserve">de précision supérieure </w:t>
      </w:r>
      <w:r>
        <w:t>à 1/1000</w:t>
      </w:r>
      <w:r w:rsidRPr="00D21798">
        <w:rPr>
          <w:vertAlign w:val="superscript"/>
        </w:rPr>
        <w:t>ème</w:t>
      </w:r>
      <w:r>
        <w:t>) géo-référencés qu’elle tient à jour, selon des modalités techniques et financières à convenir entre les parties dans une convention spécifique.</w:t>
      </w:r>
    </w:p>
    <w:p w14:paraId="587F4D39" w14:textId="77777777" w:rsidR="00D628D6" w:rsidRDefault="00D628D6" w:rsidP="00D628D6">
      <w:pPr>
        <w:ind w:firstLine="360"/>
      </w:pPr>
      <w:r>
        <w:t xml:space="preserve">Dans l’hypothèse où cette base de données urbaine n’existe pas ou est incomplète, le </w:t>
      </w:r>
      <w:r>
        <w:rPr>
          <w:rFonts w:cs="Arial"/>
        </w:rPr>
        <w:t>gestionnaire d</w:t>
      </w:r>
      <w:r w:rsidR="00E13742">
        <w:rPr>
          <w:rFonts w:cs="Arial"/>
        </w:rPr>
        <w:t>u</w:t>
      </w:r>
      <w:r>
        <w:rPr>
          <w:rFonts w:cs="Arial"/>
        </w:rPr>
        <w:t xml:space="preserve"> réseau de distribution</w:t>
      </w:r>
      <w:r>
        <w:t xml:space="preserve"> et l’autorité concédante examineront ensemble les conditions de son établissement.</w:t>
      </w:r>
    </w:p>
    <w:p w14:paraId="587F4D3A" w14:textId="77777777" w:rsidR="00D628D6" w:rsidRPr="00E83712" w:rsidRDefault="00D628D6" w:rsidP="00E83712">
      <w:pPr>
        <w:tabs>
          <w:tab w:val="left" w:pos="300"/>
          <w:tab w:val="left" w:pos="1440"/>
          <w:tab w:val="left" w:pos="2060"/>
          <w:tab w:val="left" w:pos="2400"/>
          <w:tab w:val="left" w:pos="8760"/>
          <w:tab w:val="decimal" w:pos="9120"/>
        </w:tabs>
        <w:spacing w:after="120"/>
        <w:rPr>
          <w:rFonts w:cs="Arial"/>
        </w:rPr>
      </w:pPr>
    </w:p>
    <w:p w14:paraId="587F4D3B" w14:textId="77777777" w:rsidR="00D628D6" w:rsidRPr="00D53E92" w:rsidRDefault="00D628D6" w:rsidP="00E83712">
      <w:pPr>
        <w:pStyle w:val="Titre2"/>
        <w:spacing w:before="240" w:line="240" w:lineRule="auto"/>
        <w:ind w:right="0"/>
        <w:jc w:val="both"/>
        <w:rPr>
          <w:rFonts w:cs="Arial"/>
          <w:sz w:val="24"/>
          <w:szCs w:val="24"/>
        </w:rPr>
      </w:pPr>
      <w:bookmarkStart w:id="76" w:name="_Toc127345885"/>
      <w:r w:rsidRPr="00D53E92">
        <w:rPr>
          <w:rFonts w:cs="Arial"/>
          <w:sz w:val="24"/>
          <w:szCs w:val="24"/>
        </w:rPr>
        <w:t xml:space="preserve">Article </w:t>
      </w:r>
      <w:r>
        <w:rPr>
          <w:rFonts w:cs="Arial"/>
          <w:sz w:val="24"/>
          <w:szCs w:val="24"/>
        </w:rPr>
        <w:t>46</w:t>
      </w:r>
      <w:r w:rsidRPr="00D53E92">
        <w:rPr>
          <w:rFonts w:cs="Arial"/>
          <w:sz w:val="24"/>
          <w:szCs w:val="24"/>
        </w:rPr>
        <w:t xml:space="preserve"> — </w:t>
      </w:r>
      <w:r>
        <w:rPr>
          <w:rFonts w:cs="Arial"/>
          <w:sz w:val="24"/>
          <w:szCs w:val="24"/>
        </w:rPr>
        <w:t>Pénalités</w:t>
      </w:r>
      <w:bookmarkEnd w:id="76"/>
    </w:p>
    <w:p w14:paraId="587F4D3C" w14:textId="77777777" w:rsidR="00D628D6" w:rsidRDefault="00D628D6" w:rsidP="00D628D6">
      <w:pPr>
        <w:tabs>
          <w:tab w:val="left" w:pos="300"/>
          <w:tab w:val="left" w:pos="1440"/>
          <w:tab w:val="left" w:pos="2060"/>
          <w:tab w:val="left" w:pos="2400"/>
          <w:tab w:val="left" w:pos="8760"/>
          <w:tab w:val="decimal" w:pos="9120"/>
        </w:tabs>
        <w:spacing w:after="120"/>
        <w:rPr>
          <w:rFonts w:cs="Arial"/>
        </w:rPr>
      </w:pPr>
      <w:r>
        <w:rPr>
          <w:rFonts w:cs="Arial"/>
        </w:rPr>
        <w:tab/>
      </w:r>
      <w:r w:rsidRPr="00A07E8F">
        <w:rPr>
          <w:rFonts w:cs="Arial"/>
        </w:rPr>
        <w:t>En cas de non-production des documents prévus au</w:t>
      </w:r>
      <w:r>
        <w:rPr>
          <w:rFonts w:cs="Arial"/>
        </w:rPr>
        <w:t>x</w:t>
      </w:r>
      <w:r w:rsidRPr="00A07E8F">
        <w:rPr>
          <w:rFonts w:cs="Arial"/>
        </w:rPr>
        <w:t xml:space="preserve"> article</w:t>
      </w:r>
      <w:r>
        <w:rPr>
          <w:rFonts w:cs="Arial"/>
        </w:rPr>
        <w:t xml:space="preserve">s </w:t>
      </w:r>
      <w:r w:rsidRPr="00CD0FFC">
        <w:rPr>
          <w:rFonts w:cs="Arial"/>
        </w:rPr>
        <w:t>43 à 45 ci</w:t>
      </w:r>
      <w:r>
        <w:rPr>
          <w:rFonts w:cs="Arial"/>
        </w:rPr>
        <w:t>-dessus</w:t>
      </w:r>
      <w:r w:rsidRPr="00A07E8F">
        <w:rPr>
          <w:rFonts w:cs="Arial"/>
        </w:rPr>
        <w:t xml:space="preserve"> dans les conditions</w:t>
      </w:r>
      <w:r>
        <w:rPr>
          <w:rFonts w:cs="Arial"/>
        </w:rPr>
        <w:t xml:space="preserve"> qu’ils </w:t>
      </w:r>
      <w:r w:rsidRPr="00A07E8F">
        <w:rPr>
          <w:rFonts w:cs="Arial"/>
        </w:rPr>
        <w:t>défini</w:t>
      </w:r>
      <w:r>
        <w:rPr>
          <w:rFonts w:cs="Arial"/>
        </w:rPr>
        <w:t>ssent</w:t>
      </w:r>
      <w:r w:rsidRPr="00A07E8F">
        <w:rPr>
          <w:rFonts w:cs="Arial"/>
        </w:rPr>
        <w:t xml:space="preserve"> et après mise en demeure par l’autorité concédante, par lettre recommandée avec accusé de réception, restée sans suite pendant quinze jours, le </w:t>
      </w:r>
      <w:r w:rsidR="00E83712">
        <w:rPr>
          <w:rFonts w:cs="Arial"/>
        </w:rPr>
        <w:t>gestionnaire du réseau de distribution et le fournisseur aux tarifs réglementés de vente</w:t>
      </w:r>
      <w:r>
        <w:rPr>
          <w:rFonts w:cs="Arial"/>
        </w:rPr>
        <w:t>, chacun pour ce qui le concerne,</w:t>
      </w:r>
      <w:r w:rsidRPr="00A07E8F">
        <w:rPr>
          <w:rFonts w:cs="Arial"/>
        </w:rPr>
        <w:t xml:space="preserve"> verse</w:t>
      </w:r>
      <w:r w:rsidR="003232CC">
        <w:rPr>
          <w:rFonts w:cs="Arial"/>
        </w:rPr>
        <w:t>nt</w:t>
      </w:r>
      <w:r w:rsidRPr="00A07E8F">
        <w:rPr>
          <w:rFonts w:cs="Arial"/>
        </w:rPr>
        <w:t xml:space="preserve"> à celle-ci une pénalité</w:t>
      </w:r>
      <w:r>
        <w:rPr>
          <w:rFonts w:cs="Arial"/>
        </w:rPr>
        <w:t xml:space="preserve"> dont l’autorité concédante arrête le montant dans la limite de</w:t>
      </w:r>
      <w:r w:rsidRPr="004257D9">
        <w:rPr>
          <w:rFonts w:cs="Arial"/>
        </w:rPr>
        <w:t xml:space="preserve"> : </w:t>
      </w:r>
    </w:p>
    <w:p w14:paraId="587F4D3D" w14:textId="77777777" w:rsidR="00D628D6" w:rsidRDefault="00D628D6" w:rsidP="00D628D6">
      <w:pPr>
        <w:numPr>
          <w:ilvl w:val="0"/>
          <w:numId w:val="32"/>
        </w:numPr>
        <w:tabs>
          <w:tab w:val="left" w:pos="300"/>
          <w:tab w:val="left" w:pos="1440"/>
          <w:tab w:val="left" w:pos="2060"/>
          <w:tab w:val="left" w:pos="2400"/>
          <w:tab w:val="left" w:pos="8760"/>
          <w:tab w:val="decimal" w:pos="9120"/>
        </w:tabs>
        <w:spacing w:after="120"/>
        <w:rPr>
          <w:rFonts w:cs="Arial"/>
        </w:rPr>
      </w:pPr>
      <w:r>
        <w:rPr>
          <w:rFonts w:cs="Arial"/>
        </w:rPr>
        <w:t>pour le gestionnaire d</w:t>
      </w:r>
      <w:r w:rsidR="00E13742">
        <w:rPr>
          <w:rFonts w:cs="Arial"/>
        </w:rPr>
        <w:t>u</w:t>
      </w:r>
      <w:r>
        <w:rPr>
          <w:rFonts w:cs="Arial"/>
        </w:rPr>
        <w:t xml:space="preserve"> réseau de distribution : un </w:t>
      </w:r>
      <w:r w:rsidRPr="0042457F">
        <w:rPr>
          <w:rFonts w:cs="Arial"/>
        </w:rPr>
        <w:t>millionième du montant des recettes d’acheminement de la concession</w:t>
      </w:r>
      <w:r>
        <w:rPr>
          <w:rFonts w:cs="Arial"/>
        </w:rPr>
        <w:t xml:space="preserve"> mentionné dans les éléments financiers d’exploitation du dernier compte-rendu annuel d’activité communiqué, </w:t>
      </w:r>
      <w:r w:rsidRPr="004257D9">
        <w:rPr>
          <w:rFonts w:cs="Arial"/>
        </w:rPr>
        <w:t xml:space="preserve">par jour de retard à compter de la </w:t>
      </w:r>
      <w:r>
        <w:rPr>
          <w:rFonts w:cs="Arial"/>
        </w:rPr>
        <w:t xml:space="preserve">date d’expiration </w:t>
      </w:r>
      <w:r w:rsidRPr="004257D9">
        <w:rPr>
          <w:rFonts w:cs="Arial"/>
        </w:rPr>
        <w:t>de la mise en demeure adressée par l’autorité concédante</w:t>
      </w:r>
      <w:r>
        <w:rPr>
          <w:rFonts w:cs="Arial"/>
        </w:rPr>
        <w:t> ;</w:t>
      </w:r>
    </w:p>
    <w:p w14:paraId="587F4D3E" w14:textId="77777777" w:rsidR="00D628D6" w:rsidRDefault="00D628D6" w:rsidP="00D628D6">
      <w:pPr>
        <w:numPr>
          <w:ilvl w:val="0"/>
          <w:numId w:val="32"/>
        </w:numPr>
        <w:tabs>
          <w:tab w:val="left" w:pos="300"/>
          <w:tab w:val="left" w:pos="1440"/>
          <w:tab w:val="left" w:pos="2060"/>
          <w:tab w:val="left" w:pos="2400"/>
          <w:tab w:val="left" w:pos="8760"/>
          <w:tab w:val="decimal" w:pos="9120"/>
        </w:tabs>
        <w:spacing w:after="120"/>
        <w:rPr>
          <w:rFonts w:cs="Arial"/>
        </w:rPr>
      </w:pPr>
      <w:r>
        <w:rPr>
          <w:rFonts w:cs="Arial"/>
        </w:rPr>
        <w:t>pour le fournisseur aux tarifs réglementés de vente</w:t>
      </w:r>
      <w:r w:rsidRPr="009873FE">
        <w:rPr>
          <w:rFonts w:cs="Arial"/>
        </w:rPr>
        <w:t> </w:t>
      </w:r>
      <w:r w:rsidRPr="002A7F43">
        <w:rPr>
          <w:rFonts w:cs="Arial"/>
        </w:rPr>
        <w:t xml:space="preserve">: </w:t>
      </w:r>
      <w:r w:rsidRPr="009873FE">
        <w:rPr>
          <w:rFonts w:cs="Arial"/>
        </w:rPr>
        <w:t>un millionième du chiffre d’affaires de la concession</w:t>
      </w:r>
      <w:r w:rsidRPr="00EF5F90">
        <w:rPr>
          <w:rFonts w:cs="Arial"/>
        </w:rPr>
        <w:t xml:space="preserve"> </w:t>
      </w:r>
      <w:r>
        <w:rPr>
          <w:rFonts w:cs="Arial"/>
        </w:rPr>
        <w:t xml:space="preserve">mentionné dans les éléments financiers d’exploitation du dernier compte-rendu annuel d’activité communiqué, </w:t>
      </w:r>
      <w:r w:rsidRPr="004257D9">
        <w:rPr>
          <w:rFonts w:cs="Arial"/>
        </w:rPr>
        <w:t xml:space="preserve">par jour de retard à compter de la </w:t>
      </w:r>
      <w:r>
        <w:rPr>
          <w:rFonts w:cs="Arial"/>
        </w:rPr>
        <w:t xml:space="preserve">date d’expiration </w:t>
      </w:r>
      <w:r w:rsidRPr="004257D9">
        <w:rPr>
          <w:rFonts w:cs="Arial"/>
        </w:rPr>
        <w:t>de la mise en demeure adressée par l’autorité concédante.</w:t>
      </w:r>
    </w:p>
    <w:p w14:paraId="587F4D3F" w14:textId="77777777" w:rsidR="00D628D6" w:rsidRDefault="00E13742" w:rsidP="004929AF">
      <w:pPr>
        <w:ind w:firstLine="360"/>
        <w:rPr>
          <w:rFonts w:cs="Arial"/>
        </w:rPr>
      </w:pPr>
      <w:r>
        <w:rPr>
          <w:rFonts w:cs="Arial"/>
        </w:rPr>
        <w:t xml:space="preserve">Les parties conviennent d’appliquer </w:t>
      </w:r>
      <w:r w:rsidR="004929AF">
        <w:rPr>
          <w:rFonts w:cs="Arial"/>
        </w:rPr>
        <w:t xml:space="preserve">en </w:t>
      </w:r>
      <w:r>
        <w:rPr>
          <w:rFonts w:cs="Arial"/>
        </w:rPr>
        <w:t>lieu et place des modalités définies ci-dessus, à compter de leur entrée en vigueur, toutes dispositions réglementaires qui porteraient sur le régime des pénalités dues en cas de non-respect de ces mêmes obligations.</w:t>
      </w:r>
    </w:p>
    <w:p w14:paraId="587F4D40" w14:textId="77777777" w:rsidR="00D628D6" w:rsidRPr="00E83712" w:rsidRDefault="00D628D6" w:rsidP="00E83712">
      <w:pPr>
        <w:tabs>
          <w:tab w:val="left" w:pos="2431"/>
        </w:tabs>
        <w:rPr>
          <w:rFonts w:cs="Arial"/>
        </w:rPr>
      </w:pPr>
    </w:p>
    <w:p w14:paraId="587F4D41" w14:textId="77777777" w:rsidR="00D628D6" w:rsidRPr="00EF5F90" w:rsidRDefault="00D628D6" w:rsidP="00E83712">
      <w:pPr>
        <w:pStyle w:val="Titre2"/>
        <w:spacing w:before="240" w:line="240" w:lineRule="auto"/>
        <w:ind w:right="0"/>
        <w:jc w:val="both"/>
        <w:rPr>
          <w:rFonts w:cs="Arial"/>
          <w:sz w:val="24"/>
          <w:szCs w:val="24"/>
        </w:rPr>
      </w:pPr>
      <w:bookmarkStart w:id="77" w:name="_Toc127345886"/>
      <w:r w:rsidRPr="00D53E92">
        <w:rPr>
          <w:rFonts w:cs="Arial"/>
          <w:sz w:val="24"/>
          <w:szCs w:val="24"/>
        </w:rPr>
        <w:t xml:space="preserve">Article </w:t>
      </w:r>
      <w:r>
        <w:rPr>
          <w:rFonts w:cs="Arial"/>
          <w:sz w:val="24"/>
          <w:szCs w:val="24"/>
        </w:rPr>
        <w:t>47</w:t>
      </w:r>
      <w:r w:rsidRPr="00D53E92">
        <w:rPr>
          <w:rFonts w:cs="Arial"/>
          <w:sz w:val="24"/>
          <w:szCs w:val="24"/>
        </w:rPr>
        <w:t xml:space="preserve"> — </w:t>
      </w:r>
      <w:r>
        <w:rPr>
          <w:rFonts w:cs="Arial"/>
          <w:sz w:val="24"/>
          <w:szCs w:val="24"/>
        </w:rPr>
        <w:t>Mise à disposition</w:t>
      </w:r>
      <w:r w:rsidRPr="00D53E92">
        <w:rPr>
          <w:rFonts w:cs="Arial"/>
          <w:sz w:val="24"/>
          <w:szCs w:val="24"/>
        </w:rPr>
        <w:t xml:space="preserve"> dématérialisée d’informati</w:t>
      </w:r>
      <w:r w:rsidRPr="00EF5F90">
        <w:rPr>
          <w:rFonts w:cs="Arial"/>
          <w:sz w:val="24"/>
          <w:szCs w:val="24"/>
        </w:rPr>
        <w:t>ons</w:t>
      </w:r>
      <w:bookmarkEnd w:id="77"/>
    </w:p>
    <w:p w14:paraId="587F4D42" w14:textId="77777777" w:rsidR="00D628D6" w:rsidRPr="00D53E92" w:rsidRDefault="00D628D6" w:rsidP="00D628D6">
      <w:pPr>
        <w:pStyle w:val="Corpsdetexte21"/>
        <w:ind w:right="0"/>
        <w:rPr>
          <w:rFonts w:ascii="Arial" w:hAnsi="Arial" w:cs="Arial"/>
          <w:sz w:val="20"/>
        </w:rPr>
      </w:pPr>
      <w:r w:rsidRPr="00EF5F90">
        <w:rPr>
          <w:rFonts w:ascii="Arial" w:hAnsi="Arial" w:cs="Arial"/>
          <w:sz w:val="20"/>
        </w:rPr>
        <w:tab/>
        <w:t xml:space="preserve">Dans </w:t>
      </w:r>
      <w:r>
        <w:rPr>
          <w:rFonts w:ascii="Arial" w:hAnsi="Arial" w:cs="Arial"/>
          <w:sz w:val="20"/>
        </w:rPr>
        <w:t>l’année qui suit</w:t>
      </w:r>
      <w:r w:rsidRPr="00D53E92">
        <w:rPr>
          <w:rFonts w:ascii="Arial" w:hAnsi="Arial" w:cs="Arial"/>
          <w:sz w:val="20"/>
        </w:rPr>
        <w:t xml:space="preserve"> la signature du prése</w:t>
      </w:r>
      <w:r>
        <w:rPr>
          <w:rFonts w:ascii="Arial" w:hAnsi="Arial" w:cs="Arial"/>
          <w:sz w:val="20"/>
        </w:rPr>
        <w:t>nt contrat, le gestionnaire du réseau de distribution et le fournisseur aux tarifs réglementés de vente proposent, chacun pour ce qui le concerne, à l’autorité co</w:t>
      </w:r>
      <w:r w:rsidRPr="00BA5790">
        <w:rPr>
          <w:rFonts w:ascii="Arial" w:hAnsi="Arial" w:cs="Arial"/>
          <w:sz w:val="20"/>
        </w:rPr>
        <w:t>n</w:t>
      </w:r>
      <w:r w:rsidRPr="00D53E92">
        <w:rPr>
          <w:rFonts w:ascii="Arial" w:hAnsi="Arial" w:cs="Arial"/>
          <w:sz w:val="20"/>
        </w:rPr>
        <w:t xml:space="preserve">cédante un espace internet personnalisé et sécurisé permettant la </w:t>
      </w:r>
      <w:r>
        <w:rPr>
          <w:rFonts w:ascii="Arial" w:hAnsi="Arial" w:cs="Arial"/>
          <w:sz w:val="20"/>
        </w:rPr>
        <w:t xml:space="preserve">mise à disposition </w:t>
      </w:r>
      <w:r w:rsidRPr="00D53E92">
        <w:rPr>
          <w:rFonts w:ascii="Arial" w:hAnsi="Arial" w:cs="Arial"/>
          <w:sz w:val="20"/>
        </w:rPr>
        <w:t xml:space="preserve">de données relatives à la concession relevant du présent chapitre. </w:t>
      </w:r>
    </w:p>
    <w:p w14:paraId="62565D28" w14:textId="77777777" w:rsidR="00A81B10" w:rsidRDefault="00D628D6" w:rsidP="00A81B10">
      <w:pPr>
        <w:pStyle w:val="Corpsdetexte21"/>
        <w:ind w:right="0"/>
        <w:rPr>
          <w:rFonts w:ascii="Arial" w:hAnsi="Arial" w:cs="Arial"/>
          <w:sz w:val="20"/>
        </w:rPr>
      </w:pPr>
      <w:r>
        <w:rPr>
          <w:rFonts w:ascii="Arial" w:hAnsi="Arial" w:cs="Arial"/>
          <w:sz w:val="20"/>
        </w:rPr>
        <w:tab/>
        <w:t>Ils</w:t>
      </w:r>
      <w:r w:rsidRPr="000714E1">
        <w:rPr>
          <w:rFonts w:ascii="Arial" w:hAnsi="Arial" w:cs="Arial"/>
          <w:sz w:val="20"/>
        </w:rPr>
        <w:t xml:space="preserve"> </w:t>
      </w:r>
      <w:r>
        <w:rPr>
          <w:rFonts w:ascii="Arial" w:hAnsi="Arial" w:cs="Arial"/>
          <w:sz w:val="20"/>
        </w:rPr>
        <w:t xml:space="preserve">mettent à disposition </w:t>
      </w:r>
      <w:r w:rsidRPr="000714E1">
        <w:rPr>
          <w:rFonts w:ascii="Arial" w:hAnsi="Arial" w:cs="Arial"/>
          <w:sz w:val="20"/>
        </w:rPr>
        <w:t xml:space="preserve">sur l’espace internet </w:t>
      </w:r>
      <w:r>
        <w:rPr>
          <w:rFonts w:ascii="Arial" w:hAnsi="Arial" w:cs="Arial"/>
          <w:sz w:val="20"/>
        </w:rPr>
        <w:t xml:space="preserve">mentionné </w:t>
      </w:r>
      <w:r w:rsidRPr="000714E1">
        <w:rPr>
          <w:rFonts w:ascii="Arial" w:hAnsi="Arial" w:cs="Arial"/>
          <w:sz w:val="20"/>
        </w:rPr>
        <w:t xml:space="preserve">ci-dessus le compte rendu annuel d’activité mentionné au B) de l’article </w:t>
      </w:r>
      <w:r w:rsidRPr="00CD0FFC">
        <w:rPr>
          <w:rFonts w:ascii="Arial" w:hAnsi="Arial" w:cs="Arial"/>
          <w:sz w:val="20"/>
        </w:rPr>
        <w:t xml:space="preserve">44 </w:t>
      </w:r>
      <w:r w:rsidR="00F223D8">
        <w:rPr>
          <w:rFonts w:ascii="Arial" w:hAnsi="Arial" w:cs="Arial"/>
          <w:sz w:val="20"/>
        </w:rPr>
        <w:t xml:space="preserve">ci-dessus </w:t>
      </w:r>
      <w:r w:rsidRPr="00CD0FFC">
        <w:rPr>
          <w:rFonts w:ascii="Arial" w:hAnsi="Arial" w:cs="Arial"/>
          <w:sz w:val="20"/>
        </w:rPr>
        <w:t>d</w:t>
      </w:r>
      <w:r w:rsidRPr="000714E1">
        <w:rPr>
          <w:rFonts w:ascii="Arial" w:hAnsi="Arial" w:cs="Arial"/>
          <w:sz w:val="20"/>
        </w:rPr>
        <w:t>ans le délai de trente jours suivant sa communication à l’autorité concédante, conformément à la réglementation.</w:t>
      </w:r>
    </w:p>
    <w:p w14:paraId="587F4D46" w14:textId="14963AB1" w:rsidR="00D53E92" w:rsidRPr="008C57A0" w:rsidRDefault="00AA3B8C" w:rsidP="00A81B10">
      <w:pPr>
        <w:pStyle w:val="Corpsdetexte21"/>
        <w:ind w:right="0"/>
      </w:pPr>
      <w:r w:rsidRPr="008C57A0">
        <w:br w:type="page"/>
      </w:r>
      <w:bookmarkStart w:id="78" w:name="_Toc129510480"/>
      <w:bookmarkStart w:id="79" w:name="_Toc129511998"/>
      <w:bookmarkStart w:id="80" w:name="_Toc129578816"/>
      <w:bookmarkEnd w:id="70"/>
      <w:bookmarkEnd w:id="71"/>
      <w:bookmarkEnd w:id="72"/>
    </w:p>
    <w:p w14:paraId="587F4D47" w14:textId="77777777" w:rsidR="00AA46D4" w:rsidRPr="00C87575" w:rsidRDefault="00AA46D4">
      <w:pPr>
        <w:pStyle w:val="Titre1"/>
      </w:pPr>
      <w:bookmarkStart w:id="81" w:name="_Toc459383474"/>
      <w:bookmarkStart w:id="82" w:name="_Toc127345887"/>
      <w:bookmarkStart w:id="83" w:name="_Toc129510482"/>
      <w:bookmarkStart w:id="84" w:name="_Toc129512000"/>
      <w:bookmarkStart w:id="85" w:name="_Toc129578818"/>
      <w:bookmarkEnd w:id="78"/>
      <w:bookmarkEnd w:id="79"/>
      <w:bookmarkEnd w:id="80"/>
      <w:r w:rsidRPr="00A07E8F">
        <w:t>CHAPITRE VII</w:t>
      </w:r>
      <w:r w:rsidRPr="00A07E8F">
        <w:br/>
      </w:r>
      <w:r w:rsidRPr="00573925">
        <w:t>TERME DE LA CONCESSION</w:t>
      </w:r>
      <w:bookmarkEnd w:id="81"/>
      <w:bookmarkEnd w:id="82"/>
    </w:p>
    <w:p w14:paraId="587F4D48" w14:textId="77777777" w:rsidR="00AA46D4" w:rsidRPr="00E83712" w:rsidRDefault="00AA46D4" w:rsidP="00E83712"/>
    <w:p w14:paraId="587F4D49" w14:textId="77777777" w:rsidR="00AA46D4" w:rsidRDefault="00AA46D4" w:rsidP="00AA46D4"/>
    <w:p w14:paraId="587F4D4A" w14:textId="77777777" w:rsidR="00AA46D4" w:rsidRPr="00C87575" w:rsidRDefault="00AA46D4" w:rsidP="00E83712">
      <w:pPr>
        <w:pStyle w:val="Titre2"/>
        <w:spacing w:before="240" w:line="240" w:lineRule="auto"/>
        <w:ind w:right="0"/>
        <w:jc w:val="both"/>
        <w:rPr>
          <w:rFonts w:cs="Arial"/>
          <w:sz w:val="24"/>
          <w:szCs w:val="24"/>
        </w:rPr>
      </w:pPr>
      <w:bookmarkStart w:id="86" w:name="_Toc459383475"/>
      <w:bookmarkStart w:id="87" w:name="_Toc127345888"/>
      <w:r w:rsidRPr="008A33D8">
        <w:rPr>
          <w:rFonts w:cs="Arial"/>
          <w:sz w:val="24"/>
          <w:szCs w:val="24"/>
        </w:rPr>
        <w:t xml:space="preserve">Article </w:t>
      </w:r>
      <w:r>
        <w:rPr>
          <w:rFonts w:cs="Arial"/>
          <w:sz w:val="24"/>
          <w:szCs w:val="24"/>
        </w:rPr>
        <w:t>48</w:t>
      </w:r>
      <w:r w:rsidRPr="008A33D8">
        <w:rPr>
          <w:rFonts w:cs="Arial"/>
          <w:sz w:val="24"/>
          <w:szCs w:val="24"/>
        </w:rPr>
        <w:t xml:space="preserve"> — Durée de la concession</w:t>
      </w:r>
      <w:bookmarkEnd w:id="86"/>
      <w:bookmarkEnd w:id="87"/>
      <w:r w:rsidRPr="008A33D8">
        <w:rPr>
          <w:rFonts w:cs="Arial"/>
          <w:sz w:val="24"/>
          <w:szCs w:val="24"/>
        </w:rPr>
        <w:t xml:space="preserve"> </w:t>
      </w:r>
    </w:p>
    <w:p w14:paraId="587F4D4B" w14:textId="67070D5F" w:rsidR="00AA46D4" w:rsidRPr="00C87575" w:rsidRDefault="00AA46D4" w:rsidP="00AA46D4">
      <w:pPr>
        <w:pStyle w:val="Corpsdetexte28"/>
        <w:spacing w:after="120"/>
        <w:ind w:right="0"/>
        <w:rPr>
          <w:rFonts w:cs="Arial"/>
        </w:rPr>
      </w:pPr>
      <w:r w:rsidRPr="00573925">
        <w:rPr>
          <w:rFonts w:cs="Arial"/>
        </w:rPr>
        <w:tab/>
        <w:t xml:space="preserve">Sauf dispositions législatives contraires, la durée de la concession </w:t>
      </w:r>
      <w:r w:rsidRPr="00AC5349">
        <w:rPr>
          <w:rFonts w:cs="Arial"/>
        </w:rPr>
        <w:t xml:space="preserve">est fixée à </w:t>
      </w:r>
      <w:r w:rsidR="00DF26AD" w:rsidRPr="00AC5349">
        <w:rPr>
          <w:rFonts w:cs="Arial"/>
        </w:rPr>
        <w:t>30</w:t>
      </w:r>
      <w:r w:rsidRPr="00AC5349">
        <w:rPr>
          <w:rFonts w:cs="Arial"/>
        </w:rPr>
        <w:t xml:space="preserve"> ans</w:t>
      </w:r>
      <w:r w:rsidR="00DF26AD" w:rsidRPr="00AC5349">
        <w:rPr>
          <w:rFonts w:cs="Arial"/>
        </w:rPr>
        <w:t>, à compter du 31 décembre 2022</w:t>
      </w:r>
      <w:r w:rsidRPr="00AC5349">
        <w:rPr>
          <w:rFonts w:cs="Arial"/>
        </w:rPr>
        <w:t>, sous réserve que l’autorité concédante ait accompli à cette date les formalités propres à rendre le contrat exécutoire. Elle assure par ailleurs le respect des obligations de publicité</w:t>
      </w:r>
      <w:r>
        <w:rPr>
          <w:rFonts w:cs="Arial"/>
        </w:rPr>
        <w:t>.</w:t>
      </w:r>
    </w:p>
    <w:p w14:paraId="587F4D4C" w14:textId="77777777" w:rsidR="00AA46D4" w:rsidRPr="00606A55" w:rsidRDefault="00AA46D4" w:rsidP="00AA46D4">
      <w:pPr>
        <w:pStyle w:val="Commentaire"/>
        <w:keepNext/>
        <w:keepLines/>
        <w:spacing w:after="120"/>
        <w:ind w:left="1418" w:right="-28"/>
        <w:rPr>
          <w:rFonts w:cs="Arial"/>
          <w:sz w:val="18"/>
          <w:szCs w:val="16"/>
        </w:rPr>
      </w:pPr>
      <w:r w:rsidRPr="00606A55">
        <w:rPr>
          <w:rFonts w:cs="Arial"/>
          <w:sz w:val="18"/>
          <w:szCs w:val="16"/>
        </w:rPr>
        <w:sym w:font="Wingdings" w:char="F0C7"/>
      </w:r>
      <w:r w:rsidRPr="00606A55">
        <w:rPr>
          <w:rFonts w:cs="Arial"/>
          <w:sz w:val="18"/>
          <w:szCs w:val="16"/>
        </w:rPr>
        <w:t xml:space="preserve"> Compte tenu de l’équilibre nécessaire entre les diverses dispositions du cahier des charges, et notamment celles créant des droits et obligations à la charge </w:t>
      </w:r>
      <w:r>
        <w:rPr>
          <w:rFonts w:cs="Arial"/>
          <w:sz w:val="18"/>
          <w:szCs w:val="16"/>
        </w:rPr>
        <w:t>du concessionnaire</w:t>
      </w:r>
      <w:r w:rsidRPr="00606A55">
        <w:rPr>
          <w:rFonts w:cs="Arial"/>
          <w:sz w:val="18"/>
          <w:szCs w:val="16"/>
        </w:rPr>
        <w:t xml:space="preserve">, la durée de la concession est normalement </w:t>
      </w:r>
      <w:r>
        <w:rPr>
          <w:rFonts w:cs="Arial"/>
          <w:sz w:val="18"/>
          <w:szCs w:val="16"/>
        </w:rPr>
        <w:t>comprise entre 25 et</w:t>
      </w:r>
      <w:r w:rsidRPr="00606A55">
        <w:rPr>
          <w:rFonts w:cs="Arial"/>
          <w:sz w:val="18"/>
          <w:szCs w:val="16"/>
        </w:rPr>
        <w:t xml:space="preserve"> 30 ans.</w:t>
      </w:r>
    </w:p>
    <w:p w14:paraId="587F4D4D" w14:textId="77777777" w:rsidR="00AA46D4" w:rsidRPr="00606A55" w:rsidRDefault="00AA46D4" w:rsidP="00AA46D4">
      <w:pPr>
        <w:pStyle w:val="Commentaire"/>
        <w:keepNext/>
        <w:keepLines/>
        <w:spacing w:after="0"/>
        <w:ind w:left="1418" w:right="-28"/>
        <w:rPr>
          <w:rFonts w:cs="Arial"/>
          <w:sz w:val="18"/>
          <w:szCs w:val="16"/>
        </w:rPr>
      </w:pPr>
      <w:r w:rsidRPr="00606A55">
        <w:rPr>
          <w:rFonts w:cs="Arial"/>
          <w:sz w:val="18"/>
          <w:szCs w:val="16"/>
        </w:rPr>
        <w:t>Les conditions dans lesquelles le contrat deviendra exécutoire sont précisées à l’article L. 2131-1 du code général des collectivités territoriales.</w:t>
      </w:r>
    </w:p>
    <w:p w14:paraId="587F4D4E" w14:textId="77777777" w:rsidR="00AA46D4" w:rsidRPr="00C87575" w:rsidRDefault="00AA46D4" w:rsidP="00AA46D4">
      <w:pPr>
        <w:tabs>
          <w:tab w:val="left" w:pos="300"/>
          <w:tab w:val="left" w:pos="1440"/>
          <w:tab w:val="left" w:pos="2060"/>
          <w:tab w:val="left" w:pos="2400"/>
          <w:tab w:val="left" w:pos="8760"/>
          <w:tab w:val="decimal" w:pos="9120"/>
        </w:tabs>
        <w:rPr>
          <w:rFonts w:cs="Arial"/>
        </w:rPr>
      </w:pPr>
    </w:p>
    <w:p w14:paraId="587F4D4F" w14:textId="77777777" w:rsidR="00AA46D4" w:rsidRPr="00C87575" w:rsidRDefault="00AA46D4" w:rsidP="00E83712">
      <w:pPr>
        <w:pStyle w:val="Titre2"/>
        <w:spacing w:before="240" w:line="240" w:lineRule="auto"/>
        <w:ind w:right="0"/>
        <w:jc w:val="both"/>
        <w:rPr>
          <w:rFonts w:cs="Arial"/>
          <w:sz w:val="24"/>
          <w:szCs w:val="24"/>
        </w:rPr>
      </w:pPr>
      <w:bookmarkStart w:id="88" w:name="_Toc459383476"/>
      <w:bookmarkStart w:id="89" w:name="_Toc127345889"/>
      <w:r w:rsidRPr="00573925">
        <w:rPr>
          <w:rFonts w:cs="Arial"/>
          <w:sz w:val="24"/>
          <w:szCs w:val="24"/>
        </w:rPr>
        <w:t xml:space="preserve">Article </w:t>
      </w:r>
      <w:r>
        <w:rPr>
          <w:rFonts w:cs="Arial"/>
          <w:sz w:val="24"/>
          <w:szCs w:val="24"/>
        </w:rPr>
        <w:t>49</w:t>
      </w:r>
      <w:r w:rsidRPr="00573925">
        <w:rPr>
          <w:rFonts w:cs="Arial"/>
          <w:sz w:val="24"/>
          <w:szCs w:val="24"/>
        </w:rPr>
        <w:t xml:space="preserve"> — Renouvellement ou expiration de la concession</w:t>
      </w:r>
      <w:bookmarkEnd w:id="88"/>
      <w:bookmarkEnd w:id="89"/>
    </w:p>
    <w:p w14:paraId="587F4D50" w14:textId="77777777" w:rsidR="00AA46D4" w:rsidRPr="00C87575" w:rsidRDefault="00AA46D4" w:rsidP="00AA46D4">
      <w:pPr>
        <w:tabs>
          <w:tab w:val="left" w:pos="300"/>
          <w:tab w:val="left" w:pos="1440"/>
          <w:tab w:val="left" w:pos="2060"/>
          <w:tab w:val="left" w:pos="2400"/>
          <w:tab w:val="left" w:pos="8760"/>
          <w:tab w:val="decimal" w:pos="9120"/>
        </w:tabs>
        <w:spacing w:after="0"/>
        <w:rPr>
          <w:rFonts w:cs="Arial"/>
        </w:rPr>
      </w:pPr>
      <w:r w:rsidRPr="00573925">
        <w:rPr>
          <w:rFonts w:cs="Arial"/>
        </w:rPr>
        <w:tab/>
      </w:r>
      <w:r>
        <w:rPr>
          <w:rFonts w:cs="Arial"/>
        </w:rPr>
        <w:t>Deux</w:t>
      </w:r>
      <w:r w:rsidRPr="00573925">
        <w:rPr>
          <w:rFonts w:cs="Arial"/>
        </w:rPr>
        <w:t xml:space="preserve"> an</w:t>
      </w:r>
      <w:r>
        <w:rPr>
          <w:rFonts w:cs="Arial"/>
        </w:rPr>
        <w:t>s</w:t>
      </w:r>
      <w:r w:rsidRPr="00573925">
        <w:rPr>
          <w:rFonts w:cs="Arial"/>
        </w:rPr>
        <w:t xml:space="preserve"> au moins avant le terme de la concession, les parties se rapprocheront aux fins d’examiner les conditions ultérieures d’exécution du service public pour le développement et l’exploitation du réseau de distribution d’électricité et pour la fourniture d’énergie électrique aux tarifs réglementés.</w:t>
      </w:r>
    </w:p>
    <w:p w14:paraId="587F4D51" w14:textId="77777777" w:rsidR="00AA46D4" w:rsidRPr="007A2994" w:rsidRDefault="00AA46D4" w:rsidP="00AA46D4">
      <w:pPr>
        <w:tabs>
          <w:tab w:val="left" w:pos="300"/>
          <w:tab w:val="left" w:pos="567"/>
          <w:tab w:val="left" w:pos="1440"/>
          <w:tab w:val="left" w:pos="2060"/>
          <w:tab w:val="left" w:pos="2400"/>
          <w:tab w:val="left" w:pos="8760"/>
          <w:tab w:val="decimal" w:pos="9120"/>
        </w:tabs>
        <w:spacing w:after="120"/>
        <w:rPr>
          <w:rFonts w:cs="Arial"/>
        </w:rPr>
      </w:pPr>
    </w:p>
    <w:p w14:paraId="587F4D52" w14:textId="77777777" w:rsidR="00AA46D4" w:rsidRPr="007A2994" w:rsidRDefault="00AA46D4" w:rsidP="00AA46D4">
      <w:pPr>
        <w:tabs>
          <w:tab w:val="left" w:pos="300"/>
          <w:tab w:val="left" w:pos="567"/>
          <w:tab w:val="left" w:pos="1440"/>
          <w:tab w:val="left" w:pos="2060"/>
          <w:tab w:val="left" w:pos="2400"/>
          <w:tab w:val="left" w:pos="8760"/>
          <w:tab w:val="decimal" w:pos="9120"/>
        </w:tabs>
        <w:spacing w:after="120"/>
        <w:rPr>
          <w:rFonts w:cs="Arial"/>
        </w:rPr>
      </w:pPr>
      <w:r w:rsidRPr="007A2994">
        <w:rPr>
          <w:rFonts w:cs="Arial"/>
        </w:rPr>
        <w:t>A)</w:t>
      </w:r>
      <w:r w:rsidRPr="007A2994">
        <w:rPr>
          <w:rFonts w:cs="Arial"/>
        </w:rPr>
        <w:tab/>
        <w:t xml:space="preserve">En cas de renouvellement de la concession au profit </w:t>
      </w:r>
      <w:r>
        <w:rPr>
          <w:rFonts w:cs="Arial"/>
        </w:rPr>
        <w:t>du</w:t>
      </w:r>
      <w:r w:rsidRPr="007A2994">
        <w:rPr>
          <w:rFonts w:cs="Arial"/>
        </w:rPr>
        <w:t xml:space="preserve"> concessionnaire les immobilisations concédées ainsi que les dettes et créances qui y sont attachées seront intégralement maintenues au bilan </w:t>
      </w:r>
      <w:r>
        <w:rPr>
          <w:rFonts w:cs="Arial"/>
        </w:rPr>
        <w:t>du</w:t>
      </w:r>
      <w:r w:rsidRPr="007A2994">
        <w:rPr>
          <w:rFonts w:cs="Arial"/>
        </w:rPr>
        <w:t xml:space="preserve"> concessionnaire. Les provisions antérieurement constituées par </w:t>
      </w:r>
      <w:r>
        <w:rPr>
          <w:rFonts w:cs="Arial"/>
        </w:rPr>
        <w:t>le concessionnaire</w:t>
      </w:r>
      <w:r w:rsidRPr="007A2994">
        <w:rPr>
          <w:rFonts w:cs="Arial"/>
        </w:rPr>
        <w:t xml:space="preserve"> en vue de pourvoir au renouvellement des ouvrages concédés, non utilisées à l’échéance du présent contrat, resteront affectées à des travaux sur le réseau concédé. </w:t>
      </w:r>
    </w:p>
    <w:p w14:paraId="587F4D53" w14:textId="77777777" w:rsidR="00AA46D4" w:rsidRPr="00C87575" w:rsidRDefault="00AA46D4" w:rsidP="00AA46D4">
      <w:pPr>
        <w:tabs>
          <w:tab w:val="left" w:pos="300"/>
          <w:tab w:val="left" w:pos="567"/>
          <w:tab w:val="left" w:pos="1440"/>
          <w:tab w:val="left" w:pos="2060"/>
          <w:tab w:val="left" w:pos="2400"/>
          <w:tab w:val="left" w:pos="8760"/>
          <w:tab w:val="decimal" w:pos="9120"/>
        </w:tabs>
        <w:spacing w:after="120"/>
        <w:rPr>
          <w:rFonts w:cs="Arial"/>
          <w:b/>
        </w:rPr>
      </w:pPr>
    </w:p>
    <w:p w14:paraId="587F4D54" w14:textId="77777777" w:rsidR="00AA46D4" w:rsidRPr="00C87575" w:rsidRDefault="00AA46D4" w:rsidP="00AA46D4">
      <w:pPr>
        <w:pStyle w:val="Corpsdetexte28"/>
        <w:spacing w:after="120"/>
        <w:ind w:right="0"/>
        <w:rPr>
          <w:rFonts w:cs="Arial"/>
        </w:rPr>
      </w:pPr>
      <w:r w:rsidRPr="003578AF">
        <w:rPr>
          <w:rFonts w:cs="Arial"/>
        </w:rPr>
        <w:t>B)</w:t>
      </w:r>
      <w:r w:rsidRPr="00573925">
        <w:rPr>
          <w:rFonts w:cs="Arial"/>
        </w:rPr>
        <w:tab/>
      </w:r>
      <w:r w:rsidRPr="005854D1">
        <w:rPr>
          <w:rFonts w:cs="Arial"/>
        </w:rPr>
        <w:t>L’autorité concédante a la faculté de ne pas renouveler la concession si le maintien du service ne présente plus d’intérêt, soit par suite de circonstances économiques ou techniques de caractère permanent, soit parce qu’elle juge préférable d’organiser un service nouveau tenant compte des progrès de la science.</w:t>
      </w:r>
      <w:r w:rsidRPr="00573925">
        <w:rPr>
          <w:rFonts w:cs="Arial"/>
        </w:rPr>
        <w:t xml:space="preserve"> L’autorité concédante doit notifier son intention de ne pas renouveler la concession un an au moins avant son expiration.</w:t>
      </w:r>
    </w:p>
    <w:p w14:paraId="587F4D55" w14:textId="77777777" w:rsidR="00AA46D4" w:rsidRPr="00C87575" w:rsidRDefault="00AA46D4" w:rsidP="00AA46D4">
      <w:pPr>
        <w:pStyle w:val="Corpsdetexte28"/>
        <w:spacing w:after="120"/>
        <w:ind w:right="0"/>
        <w:rPr>
          <w:rFonts w:cs="Arial"/>
        </w:rPr>
      </w:pPr>
      <w:r w:rsidRPr="00573925">
        <w:rPr>
          <w:rFonts w:cs="Arial"/>
        </w:rPr>
        <w:tab/>
        <w:t xml:space="preserve">L’autorité concédante </w:t>
      </w:r>
      <w:r>
        <w:rPr>
          <w:rFonts w:cs="Arial"/>
        </w:rPr>
        <w:t>pourra</w:t>
      </w:r>
      <w:r w:rsidRPr="00573925">
        <w:rPr>
          <w:rFonts w:cs="Arial"/>
        </w:rPr>
        <w:t xml:space="preserve"> également, pour les mêmes motifs, mettre fin à la concession avant </w:t>
      </w:r>
      <w:r>
        <w:rPr>
          <w:rFonts w:cs="Arial"/>
        </w:rPr>
        <w:t>s</w:t>
      </w:r>
      <w:r w:rsidRPr="00573925">
        <w:rPr>
          <w:rFonts w:cs="Arial"/>
        </w:rPr>
        <w:t>a date d’expiration, dès lors que dix ans au moins se seront écoulés depuis le début de la concession et sous réserve d’un préavis de quatre</w:t>
      </w:r>
      <w:r>
        <w:rPr>
          <w:rFonts w:cs="Arial"/>
        </w:rPr>
        <w:t xml:space="preserve"> </w:t>
      </w:r>
      <w:r w:rsidRPr="00573925">
        <w:rPr>
          <w:rFonts w:cs="Arial"/>
        </w:rPr>
        <w:t>ans adressé au concessionnaire.</w:t>
      </w:r>
    </w:p>
    <w:p w14:paraId="587F4D56" w14:textId="77777777" w:rsidR="00AA46D4" w:rsidRPr="00C87575" w:rsidRDefault="00AA46D4" w:rsidP="00AA46D4">
      <w:pPr>
        <w:pStyle w:val="Corpsdetexte28"/>
        <w:spacing w:after="120"/>
        <w:ind w:right="0"/>
        <w:rPr>
          <w:rFonts w:cs="Arial"/>
        </w:rPr>
      </w:pPr>
      <w:r w:rsidRPr="00573925">
        <w:rPr>
          <w:rFonts w:cs="Arial"/>
        </w:rPr>
        <w:tab/>
        <w:t>Dans l’un ou l’autre cas</w:t>
      </w:r>
      <w:r w:rsidR="005C75F1">
        <w:rPr>
          <w:rFonts w:cs="Arial"/>
        </w:rPr>
        <w:t xml:space="preserve"> </w:t>
      </w:r>
      <w:r>
        <w:rPr>
          <w:rFonts w:cs="Arial"/>
        </w:rPr>
        <w:t xml:space="preserve">mentionné au présent B) </w:t>
      </w:r>
      <w:r w:rsidRPr="00573925">
        <w:rPr>
          <w:rFonts w:cs="Arial"/>
        </w:rPr>
        <w:t>:</w:t>
      </w:r>
    </w:p>
    <w:p w14:paraId="587F4D57" w14:textId="77777777" w:rsidR="00AA46D4" w:rsidRPr="00C87575" w:rsidRDefault="00AA46D4" w:rsidP="00AA46D4">
      <w:pPr>
        <w:pStyle w:val="Corpsdetexte28"/>
        <w:spacing w:after="120"/>
        <w:ind w:right="0"/>
        <w:rPr>
          <w:rFonts w:cs="Arial"/>
        </w:rPr>
      </w:pPr>
      <w:r w:rsidRPr="00573925">
        <w:rPr>
          <w:rFonts w:cs="Arial"/>
        </w:rPr>
        <w:t>-</w:t>
      </w:r>
      <w:r w:rsidRPr="00573925">
        <w:rPr>
          <w:rFonts w:cs="Arial"/>
        </w:rPr>
        <w:tab/>
      </w:r>
      <w:r>
        <w:rPr>
          <w:rFonts w:cs="Arial"/>
        </w:rPr>
        <w:t>le concessionnaire est</w:t>
      </w:r>
      <w:r w:rsidRPr="00573925">
        <w:rPr>
          <w:rFonts w:cs="Arial"/>
        </w:rPr>
        <w:t xml:space="preserve"> tenu de remettre à l’autorité concédante les </w:t>
      </w:r>
      <w:r>
        <w:rPr>
          <w:rFonts w:cs="Arial"/>
        </w:rPr>
        <w:t xml:space="preserve">biens de retour </w:t>
      </w:r>
      <w:r w:rsidRPr="00573925">
        <w:rPr>
          <w:rFonts w:cs="Arial"/>
        </w:rPr>
        <w:t xml:space="preserve">de la concession </w:t>
      </w:r>
      <w:r>
        <w:rPr>
          <w:rFonts w:cs="Arial"/>
        </w:rPr>
        <w:t xml:space="preserve">définis à l’article 2 </w:t>
      </w:r>
      <w:r w:rsidR="00313B86">
        <w:rPr>
          <w:rFonts w:cs="Arial"/>
        </w:rPr>
        <w:t xml:space="preserve">du présent cahier des charges </w:t>
      </w:r>
      <w:r w:rsidRPr="00573925">
        <w:rPr>
          <w:rFonts w:cs="Arial"/>
        </w:rPr>
        <w:t xml:space="preserve">en état </w:t>
      </w:r>
      <w:r>
        <w:rPr>
          <w:rFonts w:cs="Arial"/>
        </w:rPr>
        <w:t xml:space="preserve">normal </w:t>
      </w:r>
      <w:r w:rsidRPr="00573925">
        <w:rPr>
          <w:rFonts w:cs="Arial"/>
        </w:rPr>
        <w:t xml:space="preserve">de service. L’autorité concédante </w:t>
      </w:r>
      <w:r>
        <w:rPr>
          <w:rFonts w:cs="Arial"/>
        </w:rPr>
        <w:t>est</w:t>
      </w:r>
      <w:r w:rsidRPr="00573925">
        <w:rPr>
          <w:rFonts w:cs="Arial"/>
        </w:rPr>
        <w:t xml:space="preserve"> subrogée vis</w:t>
      </w:r>
      <w:r>
        <w:rPr>
          <w:rFonts w:cs="Arial"/>
        </w:rPr>
        <w:noBreakHyphen/>
      </w:r>
      <w:r w:rsidRPr="00573925">
        <w:rPr>
          <w:rFonts w:cs="Arial"/>
        </w:rPr>
        <w:t>à</w:t>
      </w:r>
      <w:r>
        <w:rPr>
          <w:rFonts w:cs="Arial"/>
        </w:rPr>
        <w:noBreakHyphen/>
      </w:r>
      <w:r w:rsidRPr="00573925">
        <w:rPr>
          <w:rFonts w:cs="Arial"/>
        </w:rPr>
        <w:t xml:space="preserve">vis des tiers aux droits et obligations du </w:t>
      </w:r>
      <w:r>
        <w:rPr>
          <w:rFonts w:cs="Arial"/>
        </w:rPr>
        <w:t>concessionnaire</w:t>
      </w:r>
      <w:r w:rsidRPr="00573925">
        <w:rPr>
          <w:rFonts w:cs="Arial"/>
        </w:rPr>
        <w:t>,</w:t>
      </w:r>
    </w:p>
    <w:p w14:paraId="587F4D58" w14:textId="77777777" w:rsidR="00AA46D4" w:rsidRPr="00C87575" w:rsidRDefault="00AA46D4" w:rsidP="00AA46D4">
      <w:pPr>
        <w:pStyle w:val="Corpsdetexte28"/>
        <w:spacing w:after="120"/>
        <w:ind w:right="0"/>
        <w:rPr>
          <w:rFonts w:cs="Arial"/>
        </w:rPr>
      </w:pPr>
      <w:r>
        <w:rPr>
          <w:rFonts w:cs="Arial"/>
        </w:rPr>
        <w:t>-</w:t>
      </w:r>
      <w:r>
        <w:rPr>
          <w:rFonts w:cs="Arial"/>
        </w:rPr>
        <w:tab/>
      </w:r>
      <w:r w:rsidRPr="00573925">
        <w:rPr>
          <w:rFonts w:cs="Arial"/>
        </w:rPr>
        <w:t xml:space="preserve">une indemnité </w:t>
      </w:r>
      <w:r>
        <w:rPr>
          <w:rFonts w:cs="Arial"/>
        </w:rPr>
        <w:t xml:space="preserve">est calculée, </w:t>
      </w:r>
      <w:r w:rsidRPr="00573925">
        <w:rPr>
          <w:rFonts w:cs="Arial"/>
        </w:rPr>
        <w:t>égale</w:t>
      </w:r>
      <w:r>
        <w:rPr>
          <w:rFonts w:cs="Arial"/>
        </w:rPr>
        <w:t xml:space="preserve"> </w:t>
      </w:r>
      <w:r w:rsidRPr="00573925">
        <w:rPr>
          <w:rFonts w:cs="Arial"/>
        </w:rPr>
        <w:t>cumulativement :</w:t>
      </w:r>
    </w:p>
    <w:p w14:paraId="587F4D59" w14:textId="77777777" w:rsidR="00AA46D4" w:rsidRDefault="00AA46D4" w:rsidP="00AA46D4">
      <w:pPr>
        <w:pStyle w:val="Corpsdetexte28"/>
        <w:numPr>
          <w:ilvl w:val="0"/>
          <w:numId w:val="6"/>
        </w:numPr>
        <w:tabs>
          <w:tab w:val="clear" w:pos="1440"/>
          <w:tab w:val="left" w:pos="1134"/>
        </w:tabs>
        <w:spacing w:after="120"/>
        <w:ind w:left="1134" w:right="0" w:hanging="425"/>
        <w:rPr>
          <w:rFonts w:cs="Arial"/>
        </w:rPr>
      </w:pPr>
      <w:r w:rsidRPr="008A33D8">
        <w:rPr>
          <w:rFonts w:cs="Arial"/>
        </w:rPr>
        <w:t>à la différence</w:t>
      </w:r>
      <w:r>
        <w:rPr>
          <w:rFonts w:cs="Arial"/>
        </w:rPr>
        <w:t>,</w:t>
      </w:r>
      <w:r w:rsidRPr="008A33D8">
        <w:rPr>
          <w:rFonts w:cs="Arial"/>
        </w:rPr>
        <w:t xml:space="preserve"> plafonnée à la valeur nette comptable</w:t>
      </w:r>
      <w:r>
        <w:rPr>
          <w:rFonts w:cs="Arial"/>
        </w:rPr>
        <w:t xml:space="preserve"> des ouvrages de la concession,</w:t>
      </w:r>
      <w:r w:rsidRPr="008A33D8">
        <w:rPr>
          <w:rFonts w:cs="Arial"/>
        </w:rPr>
        <w:t xml:space="preserve"> entre :</w:t>
      </w:r>
    </w:p>
    <w:p w14:paraId="587F4D5A" w14:textId="77777777" w:rsidR="00AA46D4" w:rsidRPr="00CD0FFC" w:rsidRDefault="00AA46D4" w:rsidP="00AA46D4">
      <w:pPr>
        <w:pStyle w:val="Corpsdetexte28"/>
        <w:numPr>
          <w:ilvl w:val="0"/>
          <w:numId w:val="7"/>
        </w:numPr>
        <w:spacing w:after="120"/>
        <w:ind w:right="0"/>
        <w:rPr>
          <w:rFonts w:cs="Arial"/>
        </w:rPr>
      </w:pPr>
      <w:r w:rsidRPr="006710AA">
        <w:rPr>
          <w:rFonts w:cs="Arial"/>
        </w:rPr>
        <w:t xml:space="preserve">le montant non amorti de sa participation au financement des ouvrages de la concession, tel qu’il résultera de la comptabilité du concessionnaire, </w:t>
      </w:r>
      <w:r w:rsidRPr="00CD0FFC">
        <w:rPr>
          <w:rFonts w:cs="Arial"/>
        </w:rPr>
        <w:t>réévalué</w:t>
      </w:r>
      <w:r w:rsidRPr="00CD0FFC">
        <w:rPr>
          <w:rStyle w:val="Appelnotedebasdep"/>
        </w:rPr>
        <w:footnoteReference w:id="8"/>
      </w:r>
      <w:r w:rsidRPr="00CD0FFC">
        <w:rPr>
          <w:rFonts w:cs="Arial"/>
        </w:rPr>
        <w:t xml:space="preserve"> par référence au TMO,</w:t>
      </w:r>
    </w:p>
    <w:p w14:paraId="587F4D5B" w14:textId="77777777" w:rsidR="00AA46D4" w:rsidRPr="00606A55" w:rsidRDefault="00AA46D4" w:rsidP="00AA46D4">
      <w:pPr>
        <w:pStyle w:val="Commentaire"/>
        <w:keepNext/>
        <w:keepLines/>
        <w:spacing w:after="120"/>
        <w:ind w:left="2061" w:right="-28"/>
        <w:rPr>
          <w:rFonts w:cs="Arial"/>
          <w:sz w:val="18"/>
          <w:szCs w:val="16"/>
        </w:rPr>
      </w:pPr>
      <w:r w:rsidRPr="00606A55">
        <w:rPr>
          <w:rFonts w:cs="Arial"/>
          <w:sz w:val="18"/>
          <w:szCs w:val="16"/>
        </w:rPr>
        <w:sym w:font="Wingdings" w:char="F0C7"/>
      </w:r>
      <w:r w:rsidRPr="00606A55">
        <w:rPr>
          <w:rFonts w:cs="Arial"/>
          <w:sz w:val="18"/>
          <w:szCs w:val="16"/>
        </w:rPr>
        <w:t xml:space="preserve"> Le TMO correspond à la moyenne arithmétique des douze derniers taux moyens mensuels de rendement au règlement des emprunts garantis par l’Etat ou assimilés, calculée et publiée par l’INSEE.</w:t>
      </w:r>
    </w:p>
    <w:p w14:paraId="587F4D5C" w14:textId="77777777" w:rsidR="00AA46D4" w:rsidRDefault="00AA46D4" w:rsidP="00AA46D4">
      <w:pPr>
        <w:pStyle w:val="Corpsdetexte28"/>
        <w:numPr>
          <w:ilvl w:val="0"/>
          <w:numId w:val="7"/>
        </w:numPr>
        <w:spacing w:after="120"/>
        <w:ind w:right="0"/>
        <w:rPr>
          <w:rFonts w:cs="Arial"/>
        </w:rPr>
      </w:pPr>
      <w:r w:rsidRPr="00573925">
        <w:rPr>
          <w:rFonts w:cs="Arial"/>
        </w:rPr>
        <w:t xml:space="preserve">et le montant des amortissements constitués dans la proportion de la participation </w:t>
      </w:r>
      <w:r>
        <w:rPr>
          <w:rFonts w:cs="Arial"/>
        </w:rPr>
        <w:t>de l’autorité concédante</w:t>
      </w:r>
      <w:r w:rsidRPr="00573925">
        <w:rPr>
          <w:rFonts w:cs="Arial"/>
        </w:rPr>
        <w:t xml:space="preserve"> au financement des ouvrages de la concession</w:t>
      </w:r>
      <w:r>
        <w:rPr>
          <w:rFonts w:cs="Arial"/>
        </w:rPr>
        <w:t>,</w:t>
      </w:r>
      <w:r w:rsidRPr="00573925">
        <w:rPr>
          <w:rFonts w:cs="Arial"/>
        </w:rPr>
        <w:t xml:space="preserve"> complété, s’il y a lieu, du solde des provisions pour renouvellement</w:t>
      </w:r>
      <w:r>
        <w:rPr>
          <w:rFonts w:cs="Arial"/>
        </w:rPr>
        <w:t>.</w:t>
      </w:r>
    </w:p>
    <w:p w14:paraId="587F4D5D" w14:textId="77777777" w:rsidR="00AA46D4" w:rsidRDefault="00AA46D4" w:rsidP="00AA46D4">
      <w:pPr>
        <w:pStyle w:val="Corpsdetexte28"/>
        <w:spacing w:after="120"/>
        <w:ind w:left="1134" w:right="0"/>
        <w:rPr>
          <w:rFonts w:cs="Arial"/>
        </w:rPr>
      </w:pPr>
      <w:r w:rsidRPr="00C0607C">
        <w:rPr>
          <w:rFonts w:cs="Arial"/>
        </w:rPr>
        <w:t xml:space="preserve">Dans l’éventualité où le montant ainsi calculé </w:t>
      </w:r>
      <w:r>
        <w:rPr>
          <w:rFonts w:cs="Arial"/>
        </w:rPr>
        <w:t>est</w:t>
      </w:r>
      <w:r w:rsidRPr="00C0607C">
        <w:rPr>
          <w:rFonts w:cs="Arial"/>
        </w:rPr>
        <w:t xml:space="preserve"> </w:t>
      </w:r>
      <w:r>
        <w:rPr>
          <w:rFonts w:cs="Arial"/>
        </w:rPr>
        <w:t>positif, il correspond</w:t>
      </w:r>
      <w:r w:rsidRPr="00C0607C">
        <w:rPr>
          <w:rFonts w:cs="Arial"/>
        </w:rPr>
        <w:t xml:space="preserve"> à </w:t>
      </w:r>
      <w:r>
        <w:rPr>
          <w:rFonts w:cs="Arial"/>
          <w:bCs/>
        </w:rPr>
        <w:t>l’indemnité</w:t>
      </w:r>
      <w:r w:rsidRPr="00C0607C">
        <w:rPr>
          <w:rFonts w:cs="Arial"/>
          <w:b/>
          <w:bCs/>
        </w:rPr>
        <w:t xml:space="preserve"> </w:t>
      </w:r>
      <w:r>
        <w:rPr>
          <w:rFonts w:cs="Arial"/>
        </w:rPr>
        <w:t xml:space="preserve">que l’autorité concédante </w:t>
      </w:r>
      <w:r w:rsidRPr="00C0607C">
        <w:rPr>
          <w:rFonts w:cs="Arial"/>
        </w:rPr>
        <w:t xml:space="preserve">devra verser </w:t>
      </w:r>
      <w:r>
        <w:rPr>
          <w:rFonts w:cs="Arial"/>
        </w:rPr>
        <w:t>au concessionnaire.</w:t>
      </w:r>
      <w:r w:rsidRPr="00C0607C">
        <w:rPr>
          <w:rFonts w:cs="Arial"/>
        </w:rPr>
        <w:t xml:space="preserve"> </w:t>
      </w:r>
    </w:p>
    <w:p w14:paraId="587F4D5E" w14:textId="77777777" w:rsidR="00AA46D4" w:rsidRDefault="00AA46D4" w:rsidP="00AA46D4">
      <w:pPr>
        <w:pStyle w:val="Corpsdetexte28"/>
        <w:spacing w:after="120"/>
        <w:ind w:left="1134" w:right="0"/>
        <w:rPr>
          <w:rFonts w:cs="Arial"/>
        </w:rPr>
      </w:pPr>
      <w:r w:rsidRPr="00C0607C">
        <w:rPr>
          <w:rFonts w:cs="Arial"/>
        </w:rPr>
        <w:t xml:space="preserve">Dans l’éventualité où le montant ainsi calculé </w:t>
      </w:r>
      <w:r>
        <w:rPr>
          <w:rFonts w:cs="Arial"/>
        </w:rPr>
        <w:t>es</w:t>
      </w:r>
      <w:r w:rsidRPr="00C0607C">
        <w:rPr>
          <w:rFonts w:cs="Arial"/>
        </w:rPr>
        <w:t xml:space="preserve">t négatif, il correspond à </w:t>
      </w:r>
      <w:r w:rsidRPr="00C0607C">
        <w:rPr>
          <w:rFonts w:cs="Arial"/>
          <w:bCs/>
        </w:rPr>
        <w:t>la soulte</w:t>
      </w:r>
      <w:r w:rsidRPr="00C0607C">
        <w:rPr>
          <w:rFonts w:cs="Arial"/>
          <w:b/>
          <w:bCs/>
        </w:rPr>
        <w:t xml:space="preserve"> </w:t>
      </w:r>
      <w:r w:rsidRPr="00C0607C">
        <w:rPr>
          <w:rFonts w:cs="Arial"/>
        </w:rPr>
        <w:t xml:space="preserve">que le </w:t>
      </w:r>
      <w:r>
        <w:rPr>
          <w:rFonts w:cs="Arial"/>
        </w:rPr>
        <w:t>concessionnaire</w:t>
      </w:r>
      <w:r w:rsidRPr="00C0607C">
        <w:rPr>
          <w:rFonts w:cs="Arial"/>
        </w:rPr>
        <w:t xml:space="preserve"> devra verser à l’autorité concédante</w:t>
      </w:r>
      <w:r>
        <w:rPr>
          <w:rFonts w:cs="Arial"/>
        </w:rPr>
        <w:t>.</w:t>
      </w:r>
    </w:p>
    <w:p w14:paraId="587F4D5F" w14:textId="77777777" w:rsidR="00AA46D4" w:rsidRDefault="00AA46D4" w:rsidP="00AA46D4">
      <w:pPr>
        <w:pStyle w:val="Corpsdetexte28"/>
        <w:numPr>
          <w:ilvl w:val="0"/>
          <w:numId w:val="6"/>
        </w:numPr>
        <w:tabs>
          <w:tab w:val="clear" w:pos="1440"/>
          <w:tab w:val="left" w:pos="1134"/>
        </w:tabs>
        <w:spacing w:after="120"/>
        <w:ind w:left="1134" w:right="0" w:hanging="425"/>
        <w:rPr>
          <w:rFonts w:cs="Arial"/>
        </w:rPr>
      </w:pPr>
      <w:r w:rsidRPr="00573925">
        <w:rPr>
          <w:rFonts w:cs="Arial"/>
        </w:rPr>
        <w:t xml:space="preserve">au montant des préjudices </w:t>
      </w:r>
      <w:r>
        <w:rPr>
          <w:rFonts w:cs="Arial"/>
        </w:rPr>
        <w:t>que le concessionnaire</w:t>
      </w:r>
      <w:r w:rsidRPr="00573925">
        <w:rPr>
          <w:rFonts w:cs="Arial"/>
        </w:rPr>
        <w:t xml:space="preserve"> supportera</w:t>
      </w:r>
      <w:r>
        <w:rPr>
          <w:rFonts w:cs="Arial"/>
        </w:rPr>
        <w:t>it</w:t>
      </w:r>
      <w:r w:rsidRPr="00573925">
        <w:rPr>
          <w:rFonts w:cs="Arial"/>
        </w:rPr>
        <w:t xml:space="preserve"> du fait de la fin de la concession</w:t>
      </w:r>
      <w:r>
        <w:rPr>
          <w:rFonts w:cs="Arial"/>
        </w:rPr>
        <w:t xml:space="preserve"> fixé</w:t>
      </w:r>
      <w:r w:rsidR="008874E5">
        <w:rPr>
          <w:rFonts w:cs="Arial"/>
        </w:rPr>
        <w:t>, en cas de désaccord entre les parties,</w:t>
      </w:r>
      <w:r>
        <w:rPr>
          <w:rFonts w:cs="Arial"/>
        </w:rPr>
        <w:t xml:space="preserve"> par le juge du contrat</w:t>
      </w:r>
      <w:r w:rsidRPr="00573925">
        <w:rPr>
          <w:rFonts w:cs="Arial"/>
        </w:rPr>
        <w:t>.</w:t>
      </w:r>
    </w:p>
    <w:p w14:paraId="587F4D60" w14:textId="77777777" w:rsidR="00AA46D4" w:rsidRPr="00C87575" w:rsidRDefault="00AA46D4" w:rsidP="00AA46D4">
      <w:pPr>
        <w:pStyle w:val="Corpsdetexte28"/>
        <w:spacing w:after="120"/>
        <w:ind w:right="0"/>
        <w:rPr>
          <w:rFonts w:cs="Arial"/>
        </w:rPr>
      </w:pPr>
      <w:r w:rsidRPr="00573925">
        <w:rPr>
          <w:rFonts w:cs="Arial"/>
        </w:rPr>
        <w:t>-</w:t>
      </w:r>
      <w:r w:rsidRPr="00573925">
        <w:rPr>
          <w:rFonts w:cs="Arial"/>
        </w:rPr>
        <w:tab/>
        <w:t xml:space="preserve">s’agissant </w:t>
      </w:r>
      <w:r>
        <w:rPr>
          <w:rFonts w:cs="Arial"/>
        </w:rPr>
        <w:t>des biens de reprise</w:t>
      </w:r>
      <w:r w:rsidRPr="00573925">
        <w:rPr>
          <w:rFonts w:cs="Arial"/>
        </w:rPr>
        <w:t xml:space="preserve">, l’autorité concédante </w:t>
      </w:r>
      <w:r>
        <w:rPr>
          <w:rFonts w:cs="Arial"/>
        </w:rPr>
        <w:t>aura la faculté</w:t>
      </w:r>
      <w:r w:rsidRPr="00573925">
        <w:rPr>
          <w:rFonts w:cs="Arial"/>
        </w:rPr>
        <w:t xml:space="preserve"> de les reprendre en to</w:t>
      </w:r>
      <w:r>
        <w:rPr>
          <w:rFonts w:cs="Arial"/>
        </w:rPr>
        <w:t>ut ou en partie, selon son choix</w:t>
      </w:r>
      <w:r w:rsidRPr="00573925">
        <w:rPr>
          <w:rFonts w:cs="Arial"/>
        </w:rPr>
        <w:t>, sans y être contrainte. La valeur des biens repris sera fixée à l’amiable ou à dire d’experts et payée au concessionnaire au moment de la prise de possession.</w:t>
      </w:r>
    </w:p>
    <w:p w14:paraId="587F4D61" w14:textId="77777777" w:rsidR="00AA46D4" w:rsidRPr="00C87575" w:rsidRDefault="00AA46D4" w:rsidP="00AA46D4">
      <w:pPr>
        <w:pStyle w:val="Corpsdetexte28"/>
        <w:spacing w:after="120"/>
        <w:ind w:right="0"/>
        <w:rPr>
          <w:rFonts w:cs="Arial"/>
        </w:rPr>
      </w:pPr>
      <w:r w:rsidRPr="00573925">
        <w:rPr>
          <w:rFonts w:cs="Arial"/>
        </w:rPr>
        <w:tab/>
        <w:t xml:space="preserve">Les parties pourront choisir un expert unique. A défaut d’entente, il sera fait appel à trois experts, dont un désigné par chacune des parties ; un </w:t>
      </w:r>
      <w:r>
        <w:rPr>
          <w:rFonts w:cs="Arial"/>
        </w:rPr>
        <w:t>tiers</w:t>
      </w:r>
      <w:r w:rsidRPr="00573925">
        <w:rPr>
          <w:rFonts w:cs="Arial"/>
        </w:rPr>
        <w:t xml:space="preserve"> expert sera désigné par les deux premiers ou, à défaut d’accord, par ordonnance du Président du Tribunal administratif compétent.</w:t>
      </w:r>
    </w:p>
    <w:p w14:paraId="587F4D62" w14:textId="77777777" w:rsidR="00AA46D4" w:rsidRDefault="00AA46D4" w:rsidP="00AA46D4">
      <w:pPr>
        <w:tabs>
          <w:tab w:val="left" w:pos="300"/>
          <w:tab w:val="left" w:pos="567"/>
          <w:tab w:val="left" w:pos="1440"/>
          <w:tab w:val="left" w:pos="2060"/>
          <w:tab w:val="left" w:pos="2400"/>
          <w:tab w:val="left" w:pos="8760"/>
          <w:tab w:val="decimal" w:pos="9120"/>
        </w:tabs>
        <w:spacing w:after="120"/>
        <w:rPr>
          <w:rFonts w:cs="Arial"/>
          <w:b/>
        </w:rPr>
      </w:pPr>
    </w:p>
    <w:p w14:paraId="587F4D63" w14:textId="77777777" w:rsidR="00AA46D4" w:rsidRDefault="00AA46D4" w:rsidP="00AA46D4">
      <w:pPr>
        <w:tabs>
          <w:tab w:val="left" w:pos="284"/>
        </w:tabs>
        <w:overflowPunct/>
        <w:autoSpaceDE/>
        <w:autoSpaceDN/>
        <w:adjustRightInd/>
        <w:spacing w:after="0"/>
        <w:textAlignment w:val="auto"/>
        <w:rPr>
          <w:rFonts w:cs="Arial"/>
        </w:rPr>
      </w:pPr>
      <w:r w:rsidRPr="003578AF">
        <w:rPr>
          <w:rFonts w:cs="Arial"/>
        </w:rPr>
        <w:t>C)</w:t>
      </w:r>
      <w:r w:rsidRPr="00573925">
        <w:rPr>
          <w:rFonts w:cs="Arial"/>
        </w:rPr>
        <w:tab/>
        <w:t xml:space="preserve">Les règlements correspondant à l’application des dispositions du présent article seront effectués dans les six mois qui suivront la fin de la concession. Tout retard dans le versement des sommes dues donnera lieu de plein droit, </w:t>
      </w:r>
      <w:r w:rsidR="00585451">
        <w:rPr>
          <w:rFonts w:cs="Arial"/>
        </w:rPr>
        <w:t>après</w:t>
      </w:r>
      <w:r w:rsidRPr="00573925">
        <w:rPr>
          <w:rFonts w:cs="Arial"/>
        </w:rPr>
        <w:t xml:space="preserve"> mise en demeure, à des intérêts de retard conformément aux dispositions de l’article </w:t>
      </w:r>
      <w:r w:rsidR="00622EEB">
        <w:rPr>
          <w:rFonts w:cs="Arial"/>
        </w:rPr>
        <w:t>1231-6</w:t>
      </w:r>
      <w:r w:rsidR="00622EEB" w:rsidRPr="00573925">
        <w:rPr>
          <w:rFonts w:cs="Arial"/>
        </w:rPr>
        <w:t xml:space="preserve"> </w:t>
      </w:r>
      <w:r w:rsidRPr="00573925">
        <w:rPr>
          <w:rFonts w:cs="Arial"/>
        </w:rPr>
        <w:t>du code civil.</w:t>
      </w:r>
    </w:p>
    <w:p w14:paraId="587F4D64" w14:textId="77777777" w:rsidR="00182B97" w:rsidRDefault="00182B97" w:rsidP="00157B1C">
      <w:pPr>
        <w:tabs>
          <w:tab w:val="left" w:pos="284"/>
        </w:tabs>
        <w:overflowPunct/>
        <w:autoSpaceDE/>
        <w:autoSpaceDN/>
        <w:adjustRightInd/>
        <w:spacing w:after="0"/>
        <w:textAlignment w:val="auto"/>
        <w:rPr>
          <w:rFonts w:cs="Arial"/>
        </w:rPr>
      </w:pPr>
      <w:bookmarkStart w:id="90" w:name="_Toc129512001"/>
      <w:bookmarkStart w:id="91" w:name="_Toc129578819"/>
      <w:bookmarkEnd w:id="83"/>
      <w:bookmarkEnd w:id="84"/>
      <w:bookmarkEnd w:id="85"/>
    </w:p>
    <w:p w14:paraId="587F4D65" w14:textId="77777777" w:rsidR="00182B97" w:rsidRDefault="00182B97" w:rsidP="00157B1C">
      <w:pPr>
        <w:overflowPunct/>
        <w:autoSpaceDE/>
        <w:autoSpaceDN/>
        <w:adjustRightInd/>
        <w:spacing w:after="0"/>
        <w:textAlignment w:val="auto"/>
        <w:rPr>
          <w:rFonts w:cs="Arial"/>
        </w:rPr>
      </w:pPr>
    </w:p>
    <w:p w14:paraId="587F4D66" w14:textId="77777777" w:rsidR="00182B97" w:rsidRPr="00182B97" w:rsidRDefault="00182B97" w:rsidP="00157B1C"/>
    <w:bookmarkEnd w:id="90"/>
    <w:bookmarkEnd w:id="91"/>
    <w:p w14:paraId="587F4D67" w14:textId="77777777" w:rsidR="007E678F" w:rsidRPr="00D53E92" w:rsidRDefault="007E678F" w:rsidP="00157B1C">
      <w:pPr>
        <w:tabs>
          <w:tab w:val="left" w:pos="300"/>
          <w:tab w:val="left" w:pos="1440"/>
          <w:tab w:val="left" w:pos="2060"/>
          <w:tab w:val="left" w:pos="2400"/>
          <w:tab w:val="left" w:pos="8760"/>
          <w:tab w:val="decimal" w:pos="9120"/>
        </w:tabs>
        <w:rPr>
          <w:rFonts w:cs="Arial"/>
        </w:rPr>
      </w:pPr>
    </w:p>
    <w:p w14:paraId="587F4D68" w14:textId="77777777" w:rsidR="00276361" w:rsidRPr="00C87575" w:rsidRDefault="00276361" w:rsidP="00157B1C">
      <w:pPr>
        <w:overflowPunct/>
        <w:autoSpaceDE/>
        <w:autoSpaceDN/>
        <w:adjustRightInd/>
        <w:spacing w:after="0"/>
        <w:jc w:val="left"/>
        <w:textAlignment w:val="auto"/>
        <w:rPr>
          <w:rFonts w:cs="Arial"/>
        </w:rPr>
      </w:pPr>
    </w:p>
    <w:p w14:paraId="587F4D69" w14:textId="77777777" w:rsidR="004356DB" w:rsidRDefault="004356DB" w:rsidP="00157B1C">
      <w:pPr>
        <w:overflowPunct/>
        <w:autoSpaceDE/>
        <w:autoSpaceDN/>
        <w:adjustRightInd/>
        <w:spacing w:after="0"/>
        <w:jc w:val="left"/>
        <w:textAlignment w:val="auto"/>
        <w:rPr>
          <w:rFonts w:cs="Arial"/>
        </w:rPr>
      </w:pPr>
      <w:r>
        <w:rPr>
          <w:rFonts w:cs="Arial"/>
        </w:rPr>
        <w:br w:type="page"/>
      </w:r>
    </w:p>
    <w:p w14:paraId="587F4D6A" w14:textId="77777777" w:rsidR="00581C3B" w:rsidRPr="00C87575" w:rsidRDefault="00581C3B">
      <w:pPr>
        <w:pStyle w:val="Titre1"/>
      </w:pPr>
      <w:bookmarkStart w:id="92" w:name="_Toc127345890"/>
      <w:r w:rsidRPr="005975C2">
        <w:t xml:space="preserve">CHAPITRE </w:t>
      </w:r>
      <w:r w:rsidRPr="00F20F23">
        <w:t>VII</w:t>
      </w:r>
      <w:r>
        <w:t>I</w:t>
      </w:r>
      <w:r w:rsidRPr="00F20F23">
        <w:br/>
      </w:r>
      <w:r w:rsidRPr="005975C2">
        <w:t>DISPOSITIONS DIVERSES</w:t>
      </w:r>
      <w:bookmarkEnd w:id="92"/>
    </w:p>
    <w:p w14:paraId="587F4D6B" w14:textId="77777777" w:rsidR="00581C3B" w:rsidRDefault="00581C3B" w:rsidP="00581C3B">
      <w:pPr>
        <w:tabs>
          <w:tab w:val="left" w:pos="300"/>
          <w:tab w:val="left" w:pos="567"/>
          <w:tab w:val="left" w:pos="1440"/>
          <w:tab w:val="left" w:pos="2060"/>
          <w:tab w:val="left" w:pos="2400"/>
          <w:tab w:val="left" w:pos="8760"/>
          <w:tab w:val="decimal" w:pos="9120"/>
        </w:tabs>
        <w:rPr>
          <w:rFonts w:cs="Arial"/>
        </w:rPr>
      </w:pPr>
    </w:p>
    <w:p w14:paraId="587F4D6C" w14:textId="77777777" w:rsidR="00122002" w:rsidRPr="00C87575" w:rsidRDefault="00122002" w:rsidP="00581C3B">
      <w:pPr>
        <w:tabs>
          <w:tab w:val="left" w:pos="300"/>
          <w:tab w:val="left" w:pos="567"/>
          <w:tab w:val="left" w:pos="1440"/>
          <w:tab w:val="left" w:pos="2060"/>
          <w:tab w:val="left" w:pos="2400"/>
          <w:tab w:val="left" w:pos="8760"/>
          <w:tab w:val="decimal" w:pos="9120"/>
        </w:tabs>
        <w:rPr>
          <w:rFonts w:cs="Arial"/>
        </w:rPr>
      </w:pPr>
    </w:p>
    <w:p w14:paraId="587F4D6D" w14:textId="77777777" w:rsidR="00581C3B" w:rsidRPr="00C87575" w:rsidRDefault="00581C3B" w:rsidP="00E83712">
      <w:pPr>
        <w:pStyle w:val="Titre2"/>
        <w:spacing w:before="240" w:line="240" w:lineRule="auto"/>
        <w:ind w:right="0"/>
        <w:jc w:val="both"/>
        <w:rPr>
          <w:rFonts w:cs="Arial"/>
          <w:sz w:val="24"/>
          <w:szCs w:val="24"/>
        </w:rPr>
      </w:pPr>
      <w:bookmarkStart w:id="93" w:name="_Toc127345891"/>
      <w:r w:rsidRPr="00F20F23">
        <w:rPr>
          <w:rFonts w:cs="Arial"/>
          <w:sz w:val="24"/>
          <w:szCs w:val="24"/>
        </w:rPr>
        <w:t xml:space="preserve">Article </w:t>
      </w:r>
      <w:r>
        <w:rPr>
          <w:rFonts w:cs="Arial"/>
          <w:sz w:val="24"/>
          <w:szCs w:val="24"/>
        </w:rPr>
        <w:t>50</w:t>
      </w:r>
      <w:r w:rsidRPr="00573925">
        <w:rPr>
          <w:rFonts w:cs="Arial"/>
          <w:sz w:val="24"/>
          <w:szCs w:val="24"/>
        </w:rPr>
        <w:t xml:space="preserve"> — </w:t>
      </w:r>
      <w:r w:rsidRPr="002F15BF">
        <w:rPr>
          <w:rFonts w:cs="Arial"/>
          <w:sz w:val="24"/>
          <w:szCs w:val="24"/>
        </w:rPr>
        <w:t>Conciliation et contestations</w:t>
      </w:r>
      <w:bookmarkEnd w:id="93"/>
    </w:p>
    <w:p w14:paraId="587F4D6E" w14:textId="77777777" w:rsidR="00581C3B" w:rsidRPr="00D1089B" w:rsidRDefault="00581C3B" w:rsidP="00581C3B">
      <w:pPr>
        <w:pStyle w:val="Corpsdetexte21"/>
        <w:ind w:right="0"/>
        <w:rPr>
          <w:rFonts w:ascii="Arial" w:hAnsi="Arial" w:cs="Arial"/>
          <w:sz w:val="20"/>
        </w:rPr>
      </w:pPr>
      <w:r w:rsidRPr="00573925">
        <w:rPr>
          <w:rFonts w:ascii="Arial" w:hAnsi="Arial" w:cs="Arial"/>
          <w:sz w:val="20"/>
        </w:rPr>
        <w:tab/>
        <w:t>En cas de manquement aux obligations qui sont imposées au concessionnaire</w:t>
      </w:r>
      <w:r>
        <w:rPr>
          <w:rFonts w:ascii="Arial" w:hAnsi="Arial" w:cs="Arial"/>
          <w:sz w:val="20"/>
        </w:rPr>
        <w:t>, au titre de l’une ou l’autre de ses missions,</w:t>
      </w:r>
      <w:r w:rsidRPr="00573925">
        <w:rPr>
          <w:rFonts w:ascii="Arial" w:hAnsi="Arial" w:cs="Arial"/>
          <w:sz w:val="20"/>
        </w:rPr>
        <w:t xml:space="preserve"> par le présent cahier des charges, un procès-verbal de constat pourra être fait par les agents du contrôle de l’autorité concédante. Il sera notifié au concessionnaire, sans préjudice des </w:t>
      </w:r>
      <w:r w:rsidRPr="00D1089B">
        <w:rPr>
          <w:rFonts w:ascii="Arial" w:hAnsi="Arial" w:cs="Arial"/>
          <w:sz w:val="20"/>
        </w:rPr>
        <w:t>recours qui pourront être exercés contre le concessionnaire.</w:t>
      </w:r>
    </w:p>
    <w:p w14:paraId="587F4D6F" w14:textId="77777777" w:rsidR="00581C3B" w:rsidRDefault="00581C3B" w:rsidP="00581C3B">
      <w:pPr>
        <w:tabs>
          <w:tab w:val="left" w:pos="300"/>
          <w:tab w:val="left" w:pos="1440"/>
          <w:tab w:val="left" w:pos="2060"/>
          <w:tab w:val="left" w:pos="2400"/>
          <w:tab w:val="left" w:pos="8760"/>
          <w:tab w:val="decimal" w:pos="9120"/>
        </w:tabs>
        <w:rPr>
          <w:rFonts w:cs="Arial"/>
        </w:rPr>
      </w:pPr>
      <w:r w:rsidRPr="00D1089B">
        <w:rPr>
          <w:rFonts w:cs="Arial"/>
        </w:rPr>
        <w:tab/>
        <w:t xml:space="preserve">Avant l’engagement </w:t>
      </w:r>
      <w:r>
        <w:rPr>
          <w:rFonts w:cs="Arial"/>
        </w:rPr>
        <w:t>de toute</w:t>
      </w:r>
      <w:r w:rsidRPr="00D1089B">
        <w:rPr>
          <w:rFonts w:cs="Arial"/>
        </w:rPr>
        <w:t xml:space="preserve"> procédure</w:t>
      </w:r>
      <w:r w:rsidRPr="00267995">
        <w:rPr>
          <w:rFonts w:cs="Arial"/>
        </w:rPr>
        <w:t xml:space="preserve"> </w:t>
      </w:r>
      <w:r>
        <w:rPr>
          <w:rFonts w:cs="Arial"/>
        </w:rPr>
        <w:t>juridictionnelle</w:t>
      </w:r>
      <w:r w:rsidRPr="00D1089B">
        <w:rPr>
          <w:rFonts w:cs="Arial"/>
        </w:rPr>
        <w:t xml:space="preserve">, les </w:t>
      </w:r>
      <w:r>
        <w:rPr>
          <w:rFonts w:cs="Arial"/>
        </w:rPr>
        <w:t xml:space="preserve">parties conviennent que les </w:t>
      </w:r>
      <w:r w:rsidRPr="00D1089B">
        <w:rPr>
          <w:rFonts w:cs="Arial"/>
        </w:rPr>
        <w:t xml:space="preserve">contestations qui </w:t>
      </w:r>
      <w:r>
        <w:rPr>
          <w:rFonts w:cs="Arial"/>
        </w:rPr>
        <w:t>naîtraient</w:t>
      </w:r>
      <w:r w:rsidRPr="00D1089B">
        <w:rPr>
          <w:rFonts w:cs="Arial"/>
        </w:rPr>
        <w:t xml:space="preserve"> entre </w:t>
      </w:r>
      <w:r>
        <w:rPr>
          <w:rFonts w:cs="Arial"/>
        </w:rPr>
        <w:t>elles</w:t>
      </w:r>
      <w:r w:rsidRPr="00D1089B">
        <w:rPr>
          <w:rFonts w:cs="Arial"/>
        </w:rPr>
        <w:t xml:space="preserve"> </w:t>
      </w:r>
      <w:r>
        <w:rPr>
          <w:rFonts w:cs="Arial"/>
        </w:rPr>
        <w:t xml:space="preserve">concernant l’interprétation ou l’exécution </w:t>
      </w:r>
      <w:r w:rsidRPr="00D1089B">
        <w:rPr>
          <w:rFonts w:cs="Arial"/>
        </w:rPr>
        <w:t xml:space="preserve">du présent cahier des charges </w:t>
      </w:r>
      <w:r>
        <w:rPr>
          <w:rFonts w:cs="Arial"/>
        </w:rPr>
        <w:t>doivent donner lieu à une tentative de conciliation. A cette fin, les contestations</w:t>
      </w:r>
      <w:r w:rsidR="005C75F1">
        <w:rPr>
          <w:rFonts w:cs="Arial"/>
        </w:rPr>
        <w:t xml:space="preserve"> </w:t>
      </w:r>
      <w:r>
        <w:rPr>
          <w:rFonts w:cs="Arial"/>
        </w:rPr>
        <w:t>doivent être :</w:t>
      </w:r>
    </w:p>
    <w:p w14:paraId="587F4D70" w14:textId="77777777" w:rsidR="00581C3B" w:rsidRPr="00BB230F" w:rsidRDefault="00581C3B" w:rsidP="00581C3B">
      <w:pPr>
        <w:pStyle w:val="Paragraphedeliste"/>
        <w:numPr>
          <w:ilvl w:val="0"/>
          <w:numId w:val="1"/>
        </w:numPr>
        <w:tabs>
          <w:tab w:val="left" w:pos="300"/>
          <w:tab w:val="left" w:pos="1440"/>
          <w:tab w:val="left" w:pos="2060"/>
          <w:tab w:val="left" w:pos="2400"/>
          <w:tab w:val="left" w:pos="8760"/>
          <w:tab w:val="decimal" w:pos="9120"/>
        </w:tabs>
        <w:rPr>
          <w:rFonts w:cs="Arial"/>
        </w:rPr>
      </w:pPr>
      <w:r>
        <w:rPr>
          <w:rFonts w:cs="Arial"/>
        </w:rPr>
        <w:t xml:space="preserve">portées devant </w:t>
      </w:r>
      <w:r w:rsidRPr="00BB230F">
        <w:rPr>
          <w:rFonts w:cs="Arial"/>
        </w:rPr>
        <w:t>la Commission permanente de conciliation</w:t>
      </w:r>
      <w:r>
        <w:rPr>
          <w:rFonts w:cs="Arial"/>
        </w:rPr>
        <w:t>.</w:t>
      </w:r>
      <w:r w:rsidRPr="00BB230F">
        <w:rPr>
          <w:rFonts w:cs="Arial"/>
        </w:rPr>
        <w:t xml:space="preserve"> </w:t>
      </w:r>
      <w:r>
        <w:rPr>
          <w:rFonts w:cs="Arial"/>
        </w:rPr>
        <w:t xml:space="preserve">Une fois saisie par la partie la plus diligente, cette Commission </w:t>
      </w:r>
      <w:r w:rsidRPr="00BB230F">
        <w:rPr>
          <w:rFonts w:cs="Arial"/>
        </w:rPr>
        <w:t>dispose d'un délai de deux mois pour trouver un accord</w:t>
      </w:r>
      <w:r>
        <w:rPr>
          <w:rFonts w:cs="Arial"/>
        </w:rPr>
        <w:t> ;</w:t>
      </w:r>
      <w:r w:rsidRPr="00BB230F">
        <w:rPr>
          <w:rFonts w:cs="Arial"/>
        </w:rPr>
        <w:t xml:space="preserve"> </w:t>
      </w:r>
    </w:p>
    <w:p w14:paraId="587F4D71" w14:textId="77777777" w:rsidR="00581C3B" w:rsidRPr="00606A55" w:rsidRDefault="00581C3B" w:rsidP="00581C3B">
      <w:pPr>
        <w:pStyle w:val="Commentaire"/>
        <w:keepNext/>
        <w:keepLines/>
        <w:spacing w:after="120"/>
        <w:ind w:left="1418" w:right="-28"/>
        <w:rPr>
          <w:rFonts w:cs="Arial"/>
          <w:sz w:val="18"/>
          <w:szCs w:val="16"/>
        </w:rPr>
      </w:pPr>
      <w:r w:rsidRPr="00606A55">
        <w:rPr>
          <w:rFonts w:cs="Arial"/>
          <w:sz w:val="18"/>
          <w:szCs w:val="16"/>
        </w:rPr>
        <w:sym w:font="Wingdings" w:char="F0C7"/>
      </w:r>
      <w:r w:rsidRPr="00606A55">
        <w:rPr>
          <w:rFonts w:cs="Arial"/>
          <w:sz w:val="18"/>
          <w:szCs w:val="16"/>
        </w:rPr>
        <w:t xml:space="preserve"> La FNCCR a été l'interlocuteur national </w:t>
      </w:r>
      <w:r>
        <w:rPr>
          <w:rFonts w:cs="Arial"/>
          <w:sz w:val="18"/>
          <w:szCs w:val="16"/>
        </w:rPr>
        <w:t>d’Enedis et d’EDF S.A.</w:t>
      </w:r>
      <w:r w:rsidRPr="00606A55">
        <w:rPr>
          <w:rFonts w:cs="Arial"/>
          <w:sz w:val="18"/>
          <w:szCs w:val="16"/>
        </w:rPr>
        <w:t xml:space="preserve"> pour l'établissement du modèle de contrat de concession. Elle est de ce fait l'organisme de représentation des collectivités concédantes qui en connaît le mieux l'esprit.</w:t>
      </w:r>
    </w:p>
    <w:p w14:paraId="587F4D72" w14:textId="77777777" w:rsidR="00581C3B" w:rsidRPr="00606A55" w:rsidRDefault="00581C3B" w:rsidP="00581C3B">
      <w:pPr>
        <w:pStyle w:val="Commentaire"/>
        <w:keepNext/>
        <w:keepLines/>
        <w:spacing w:after="120"/>
        <w:ind w:left="1418" w:right="-28"/>
        <w:rPr>
          <w:rFonts w:cs="Arial"/>
          <w:sz w:val="18"/>
          <w:szCs w:val="16"/>
        </w:rPr>
      </w:pPr>
      <w:r w:rsidRPr="00606A55">
        <w:rPr>
          <w:rFonts w:cs="Arial"/>
          <w:sz w:val="18"/>
          <w:szCs w:val="16"/>
        </w:rPr>
        <w:t>La FNCCR</w:t>
      </w:r>
      <w:r>
        <w:rPr>
          <w:rFonts w:cs="Arial"/>
          <w:sz w:val="18"/>
          <w:szCs w:val="16"/>
        </w:rPr>
        <w:t>, Enedis</w:t>
      </w:r>
      <w:r w:rsidRPr="00606A55">
        <w:rPr>
          <w:rFonts w:cs="Arial"/>
          <w:sz w:val="18"/>
          <w:szCs w:val="16"/>
        </w:rPr>
        <w:t xml:space="preserve"> et </w:t>
      </w:r>
      <w:r>
        <w:rPr>
          <w:rFonts w:cs="Arial"/>
          <w:sz w:val="18"/>
          <w:szCs w:val="16"/>
        </w:rPr>
        <w:t>EDF S.A.</w:t>
      </w:r>
      <w:r w:rsidRPr="00606A55">
        <w:rPr>
          <w:rFonts w:cs="Arial"/>
          <w:sz w:val="18"/>
          <w:szCs w:val="16"/>
        </w:rPr>
        <w:t xml:space="preserve"> sont convenus en conséquence de créer, au niveau national, une Commission permanente de Conciliation composée de </w:t>
      </w:r>
      <w:r>
        <w:rPr>
          <w:rFonts w:cs="Arial"/>
          <w:sz w:val="18"/>
          <w:szCs w:val="16"/>
        </w:rPr>
        <w:t xml:space="preserve">six membres dont </w:t>
      </w:r>
      <w:r w:rsidRPr="00606A55">
        <w:rPr>
          <w:rFonts w:cs="Arial"/>
          <w:sz w:val="18"/>
          <w:szCs w:val="16"/>
        </w:rPr>
        <w:t xml:space="preserve">trois représentants </w:t>
      </w:r>
      <w:r>
        <w:rPr>
          <w:rFonts w:cs="Arial"/>
          <w:sz w:val="18"/>
          <w:szCs w:val="16"/>
        </w:rPr>
        <w:t xml:space="preserve">du </w:t>
      </w:r>
      <w:r w:rsidRPr="00606A55">
        <w:rPr>
          <w:rFonts w:cs="Arial"/>
          <w:sz w:val="18"/>
          <w:szCs w:val="16"/>
        </w:rPr>
        <w:t>concessionnaire</w:t>
      </w:r>
      <w:r>
        <w:rPr>
          <w:rFonts w:cs="Arial"/>
          <w:sz w:val="18"/>
          <w:szCs w:val="16"/>
        </w:rPr>
        <w:t xml:space="preserve"> </w:t>
      </w:r>
      <w:r w:rsidRPr="00606A55">
        <w:rPr>
          <w:rFonts w:cs="Arial"/>
          <w:sz w:val="18"/>
          <w:szCs w:val="16"/>
        </w:rPr>
        <w:t>et trois représentants de la FNCCR.</w:t>
      </w:r>
    </w:p>
    <w:p w14:paraId="587F4D73" w14:textId="77777777" w:rsidR="00581C3B" w:rsidRPr="00DA32BC" w:rsidRDefault="00581C3B" w:rsidP="00581C3B">
      <w:pPr>
        <w:pStyle w:val="Paragraphedeliste"/>
        <w:numPr>
          <w:ilvl w:val="0"/>
          <w:numId w:val="1"/>
        </w:numPr>
        <w:tabs>
          <w:tab w:val="left" w:pos="300"/>
          <w:tab w:val="left" w:pos="1440"/>
          <w:tab w:val="left" w:pos="2060"/>
          <w:tab w:val="left" w:pos="2400"/>
          <w:tab w:val="left" w:pos="8760"/>
          <w:tab w:val="decimal" w:pos="9120"/>
        </w:tabs>
        <w:rPr>
          <w:rFonts w:cs="Arial"/>
        </w:rPr>
      </w:pPr>
      <w:r>
        <w:rPr>
          <w:rFonts w:cs="Arial"/>
        </w:rPr>
        <w:t xml:space="preserve">le cas échéant, </w:t>
      </w:r>
      <w:r w:rsidRPr="00BB230F">
        <w:rPr>
          <w:rFonts w:cs="Arial"/>
        </w:rPr>
        <w:t>portées à la connaissance du préfet</w:t>
      </w:r>
      <w:r>
        <w:rPr>
          <w:rFonts w:cs="Arial"/>
        </w:rPr>
        <w:t xml:space="preserve"> en vue d’une conciliation éventuelle.</w:t>
      </w:r>
    </w:p>
    <w:p w14:paraId="587F4D74" w14:textId="77777777" w:rsidR="00581C3B" w:rsidRPr="00214E64" w:rsidRDefault="00214E64" w:rsidP="00214E64">
      <w:pPr>
        <w:pStyle w:val="Corpsdetexte21"/>
        <w:ind w:right="0"/>
        <w:rPr>
          <w:rFonts w:ascii="Arial" w:hAnsi="Arial" w:cs="Arial"/>
          <w:sz w:val="20"/>
        </w:rPr>
      </w:pPr>
      <w:r>
        <w:rPr>
          <w:rFonts w:ascii="Arial" w:hAnsi="Arial" w:cs="Arial"/>
          <w:sz w:val="20"/>
        </w:rPr>
        <w:tab/>
      </w:r>
      <w:r w:rsidR="00581C3B" w:rsidRPr="00214E64">
        <w:rPr>
          <w:rFonts w:ascii="Arial" w:hAnsi="Arial" w:cs="Arial"/>
          <w:sz w:val="20"/>
        </w:rPr>
        <w:t>Si aucune conciliation n’est trouvée, la partie la plus diligente peut saisir le tribunal compétent.</w:t>
      </w:r>
    </w:p>
    <w:p w14:paraId="587F4D75" w14:textId="77777777" w:rsidR="00581C3B" w:rsidRPr="00214E64" w:rsidRDefault="00214E64" w:rsidP="00214E64">
      <w:pPr>
        <w:pStyle w:val="Corpsdetexte21"/>
        <w:ind w:right="0"/>
        <w:rPr>
          <w:rFonts w:ascii="Arial" w:hAnsi="Arial" w:cs="Arial"/>
          <w:sz w:val="20"/>
        </w:rPr>
      </w:pPr>
      <w:r>
        <w:rPr>
          <w:rFonts w:ascii="Arial" w:hAnsi="Arial" w:cs="Arial"/>
          <w:sz w:val="20"/>
        </w:rPr>
        <w:tab/>
      </w:r>
      <w:r w:rsidR="00581C3B" w:rsidRPr="00214E64">
        <w:rPr>
          <w:rFonts w:ascii="Arial" w:hAnsi="Arial" w:cs="Arial"/>
          <w:sz w:val="20"/>
        </w:rPr>
        <w:t>L’une ou l’autre de ces procédures de conciliation ne fait pas obstacle au droit pour l’une des parties de saisir le juge compétent à titre conservatoire dans l’hypothèse où les délais de recours ne permettraient pas d’attendre l’issue de la conciliation.</w:t>
      </w:r>
    </w:p>
    <w:p w14:paraId="587F4D76" w14:textId="77777777" w:rsidR="00581C3B" w:rsidRPr="00214E64" w:rsidRDefault="00214E64" w:rsidP="00214E64">
      <w:pPr>
        <w:pStyle w:val="Corpsdetexte21"/>
        <w:ind w:right="0"/>
        <w:rPr>
          <w:rFonts w:ascii="Arial" w:hAnsi="Arial" w:cs="Arial"/>
          <w:sz w:val="20"/>
        </w:rPr>
      </w:pPr>
      <w:r>
        <w:rPr>
          <w:rFonts w:ascii="Arial" w:hAnsi="Arial" w:cs="Arial"/>
          <w:sz w:val="20"/>
        </w:rPr>
        <w:tab/>
      </w:r>
      <w:r w:rsidR="00581C3B" w:rsidRPr="00214E64">
        <w:rPr>
          <w:rFonts w:ascii="Arial" w:hAnsi="Arial" w:cs="Arial"/>
          <w:sz w:val="20"/>
        </w:rPr>
        <w:t xml:space="preserve">Les parties s’informent mutuellement de tout recours contentieux portant sur le présent cahier des charges ou sur son interprétation. </w:t>
      </w:r>
    </w:p>
    <w:p w14:paraId="587F4D77" w14:textId="77777777" w:rsidR="00581C3B" w:rsidRDefault="00581C3B" w:rsidP="00581C3B">
      <w:pPr>
        <w:tabs>
          <w:tab w:val="left" w:pos="300"/>
          <w:tab w:val="left" w:pos="1440"/>
          <w:tab w:val="left" w:pos="2060"/>
          <w:tab w:val="left" w:pos="2400"/>
          <w:tab w:val="left" w:pos="8760"/>
          <w:tab w:val="decimal" w:pos="9120"/>
        </w:tabs>
        <w:rPr>
          <w:rFonts w:cs="Arial"/>
        </w:rPr>
      </w:pPr>
    </w:p>
    <w:p w14:paraId="587F4D78" w14:textId="77777777" w:rsidR="00581C3B" w:rsidRPr="00C87575" w:rsidRDefault="00581C3B" w:rsidP="00581C3B">
      <w:pPr>
        <w:tabs>
          <w:tab w:val="left" w:pos="300"/>
          <w:tab w:val="left" w:pos="1440"/>
          <w:tab w:val="left" w:pos="2060"/>
          <w:tab w:val="left" w:pos="2400"/>
          <w:tab w:val="left" w:pos="8760"/>
          <w:tab w:val="decimal" w:pos="9120"/>
        </w:tabs>
        <w:rPr>
          <w:rFonts w:cs="Arial"/>
        </w:rPr>
      </w:pPr>
      <w:r>
        <w:rPr>
          <w:rFonts w:cs="Arial"/>
        </w:rPr>
        <w:tab/>
        <w:t xml:space="preserve">Les dispositions précitées sont sans préjudice, pour </w:t>
      </w:r>
      <w:r w:rsidRPr="006F3957">
        <w:rPr>
          <w:rFonts w:cs="Arial"/>
        </w:rPr>
        <w:t>la mission de développement et l’exploitation du réseau public de distribution d’énergie électrique</w:t>
      </w:r>
      <w:r>
        <w:rPr>
          <w:rFonts w:cs="Arial"/>
        </w:rPr>
        <w:t>, de celles prévues par l’a</w:t>
      </w:r>
      <w:r>
        <w:t>rticle R. 111-19-8 du code de l’énergie permettant, à la demande d’au moins un quart des membres, l’inscription de points à l’ordre du jour du comité du système de la distribution publique d’électricité.</w:t>
      </w:r>
    </w:p>
    <w:p w14:paraId="587F4D79" w14:textId="77777777" w:rsidR="00581C3B" w:rsidRPr="009A5A01" w:rsidRDefault="00581C3B" w:rsidP="009A5A01">
      <w:pPr>
        <w:tabs>
          <w:tab w:val="left" w:pos="284"/>
        </w:tabs>
        <w:overflowPunct/>
        <w:autoSpaceDE/>
        <w:autoSpaceDN/>
        <w:adjustRightInd/>
        <w:spacing w:after="0"/>
        <w:textAlignment w:val="auto"/>
        <w:rPr>
          <w:rFonts w:cs="Arial"/>
        </w:rPr>
      </w:pPr>
    </w:p>
    <w:p w14:paraId="587F4D7A" w14:textId="77777777" w:rsidR="00581C3B" w:rsidRPr="00C87575" w:rsidRDefault="00581C3B" w:rsidP="009A5A01">
      <w:pPr>
        <w:pStyle w:val="Titre2"/>
        <w:spacing w:before="240" w:line="240" w:lineRule="auto"/>
        <w:ind w:right="0"/>
        <w:jc w:val="both"/>
        <w:rPr>
          <w:rFonts w:cs="Arial"/>
          <w:sz w:val="24"/>
          <w:szCs w:val="24"/>
        </w:rPr>
      </w:pPr>
      <w:bookmarkStart w:id="94" w:name="_Toc127345892"/>
      <w:r w:rsidRPr="00573925">
        <w:rPr>
          <w:rFonts w:cs="Arial"/>
          <w:sz w:val="24"/>
          <w:szCs w:val="24"/>
        </w:rPr>
        <w:t xml:space="preserve">Article </w:t>
      </w:r>
      <w:r>
        <w:rPr>
          <w:rFonts w:cs="Arial"/>
          <w:sz w:val="24"/>
          <w:szCs w:val="24"/>
        </w:rPr>
        <w:t>51</w:t>
      </w:r>
      <w:r w:rsidRPr="00573925">
        <w:rPr>
          <w:rFonts w:cs="Arial"/>
          <w:sz w:val="24"/>
          <w:szCs w:val="24"/>
        </w:rPr>
        <w:t xml:space="preserve"> — </w:t>
      </w:r>
      <w:r w:rsidRPr="005975C2">
        <w:rPr>
          <w:rFonts w:cs="Arial"/>
          <w:sz w:val="24"/>
          <w:szCs w:val="24"/>
        </w:rPr>
        <w:t xml:space="preserve">Impôts, taxes et </w:t>
      </w:r>
      <w:r>
        <w:rPr>
          <w:rFonts w:cs="Arial"/>
          <w:sz w:val="24"/>
          <w:szCs w:val="24"/>
        </w:rPr>
        <w:t>contributions</w:t>
      </w:r>
      <w:bookmarkEnd w:id="94"/>
    </w:p>
    <w:p w14:paraId="587F4D7B" w14:textId="77777777" w:rsidR="00581C3B" w:rsidRPr="00154BB9" w:rsidRDefault="00581C3B" w:rsidP="00581C3B">
      <w:pPr>
        <w:tabs>
          <w:tab w:val="left" w:pos="300"/>
          <w:tab w:val="left" w:pos="1440"/>
          <w:tab w:val="left" w:pos="2060"/>
          <w:tab w:val="left" w:pos="2400"/>
          <w:tab w:val="left" w:pos="8760"/>
          <w:tab w:val="decimal" w:pos="9120"/>
        </w:tabs>
        <w:spacing w:after="120"/>
        <w:rPr>
          <w:rFonts w:cs="Arial"/>
        </w:rPr>
      </w:pPr>
      <w:r w:rsidRPr="005975C2">
        <w:rPr>
          <w:rFonts w:cs="Arial"/>
        </w:rPr>
        <w:tab/>
      </w:r>
      <w:r>
        <w:rPr>
          <w:rFonts w:cs="Arial"/>
        </w:rPr>
        <w:t>Sans préjudice des dispositions de l’article 52 du présent cahier des charges,</w:t>
      </w:r>
      <w:r w:rsidRPr="00154BB9">
        <w:rPr>
          <w:rFonts w:cs="Arial"/>
        </w:rPr>
        <w:t xml:space="preserve"> </w:t>
      </w:r>
      <w:r>
        <w:rPr>
          <w:rFonts w:cs="Arial"/>
        </w:rPr>
        <w:t>l</w:t>
      </w:r>
      <w:r w:rsidRPr="005975C2">
        <w:rPr>
          <w:rFonts w:cs="Arial"/>
        </w:rPr>
        <w:t xml:space="preserve">e </w:t>
      </w:r>
      <w:r w:rsidRPr="00154BB9">
        <w:rPr>
          <w:rFonts w:cs="Arial"/>
        </w:rPr>
        <w:t>concessionnaire</w:t>
      </w:r>
      <w:r>
        <w:rPr>
          <w:rFonts w:cs="Arial"/>
        </w:rPr>
        <w:t>, au titre de chacune de ses missions,</w:t>
      </w:r>
      <w:r w:rsidRPr="00154BB9">
        <w:rPr>
          <w:rFonts w:cs="Arial"/>
        </w:rPr>
        <w:t xml:space="preserve"> s’acquitte de tous </w:t>
      </w:r>
      <w:r>
        <w:rPr>
          <w:rFonts w:cs="Arial"/>
        </w:rPr>
        <w:t xml:space="preserve">impôts, taxes et </w:t>
      </w:r>
      <w:r w:rsidRPr="00154BB9">
        <w:rPr>
          <w:rFonts w:cs="Arial"/>
        </w:rPr>
        <w:t>contributions</w:t>
      </w:r>
      <w:r>
        <w:rPr>
          <w:rFonts w:cs="Arial"/>
        </w:rPr>
        <w:t xml:space="preserve"> </w:t>
      </w:r>
      <w:r w:rsidRPr="00154BB9">
        <w:rPr>
          <w:rFonts w:cs="Arial"/>
        </w:rPr>
        <w:t>qui sont ou seront mis à sa charge, de telle sorte que l’autorité concédante ne soit jamais inquiétée à ce sujet.</w:t>
      </w:r>
    </w:p>
    <w:p w14:paraId="587F4D7C" w14:textId="77777777" w:rsidR="00581C3B" w:rsidRPr="004257D9" w:rsidRDefault="00581C3B" w:rsidP="00581C3B">
      <w:pPr>
        <w:pStyle w:val="Commentaire"/>
        <w:keepNext/>
        <w:keepLines/>
        <w:spacing w:after="120"/>
        <w:ind w:left="1418" w:right="-28"/>
        <w:rPr>
          <w:rFonts w:cs="Arial"/>
          <w:sz w:val="18"/>
          <w:szCs w:val="16"/>
        </w:rPr>
      </w:pPr>
      <w:r w:rsidRPr="004257D9">
        <w:rPr>
          <w:rFonts w:cs="Arial"/>
          <w:sz w:val="18"/>
          <w:szCs w:val="16"/>
        </w:rPr>
        <w:sym w:font="Wingdings" w:char="F0C7"/>
      </w:r>
      <w:r w:rsidRPr="004257D9">
        <w:rPr>
          <w:rFonts w:cs="Arial"/>
          <w:sz w:val="18"/>
          <w:szCs w:val="16"/>
        </w:rPr>
        <w:t xml:space="preserve"> Sont notamment à la charge du concessionnaire tous </w:t>
      </w:r>
      <w:r>
        <w:rPr>
          <w:rFonts w:cs="Arial"/>
          <w:sz w:val="18"/>
          <w:szCs w:val="16"/>
        </w:rPr>
        <w:t xml:space="preserve">les </w:t>
      </w:r>
      <w:r w:rsidRPr="004257D9">
        <w:rPr>
          <w:rFonts w:cs="Arial"/>
          <w:sz w:val="18"/>
          <w:szCs w:val="16"/>
        </w:rPr>
        <w:t>impôts</w:t>
      </w:r>
      <w:r>
        <w:rPr>
          <w:rFonts w:cs="Arial"/>
          <w:sz w:val="18"/>
          <w:szCs w:val="16"/>
        </w:rPr>
        <w:t>,</w:t>
      </w:r>
      <w:r w:rsidRPr="004257D9">
        <w:rPr>
          <w:rFonts w:cs="Arial"/>
          <w:sz w:val="18"/>
          <w:szCs w:val="16"/>
        </w:rPr>
        <w:t xml:space="preserve"> </w:t>
      </w:r>
      <w:r w:rsidRPr="00291636">
        <w:rPr>
          <w:rFonts w:cs="Arial"/>
          <w:sz w:val="18"/>
        </w:rPr>
        <w:t xml:space="preserve">taxes et contributions </w:t>
      </w:r>
      <w:r w:rsidRPr="004257D9">
        <w:rPr>
          <w:rFonts w:cs="Arial"/>
          <w:sz w:val="18"/>
          <w:szCs w:val="16"/>
        </w:rPr>
        <w:t>liés à l’existence des ouvrages de la concession. Dans le cas où l’autorité concédante, ou l’une de ses collectivités adhérentes, se verrait imposée à ce titre (par exemple pour l’impôt foncier relatif à un poste de transformation), le concessionnaire assumerait la charge correspondante sur simple demande de l’autorité concédante.</w:t>
      </w:r>
    </w:p>
    <w:p w14:paraId="587F4D7D" w14:textId="77777777" w:rsidR="00581C3B" w:rsidRPr="00C87575" w:rsidRDefault="00581C3B" w:rsidP="00581C3B">
      <w:pPr>
        <w:tabs>
          <w:tab w:val="left" w:pos="300"/>
          <w:tab w:val="left" w:pos="1440"/>
          <w:tab w:val="left" w:pos="2060"/>
          <w:tab w:val="left" w:pos="2400"/>
          <w:tab w:val="left" w:pos="8760"/>
          <w:tab w:val="decimal" w:pos="9120"/>
        </w:tabs>
        <w:rPr>
          <w:rFonts w:cs="Arial"/>
        </w:rPr>
      </w:pPr>
      <w:r w:rsidRPr="00154BB9">
        <w:rPr>
          <w:rFonts w:cs="Arial"/>
        </w:rPr>
        <w:tab/>
        <w:t xml:space="preserve">Les impôts, taxes et </w:t>
      </w:r>
      <w:r>
        <w:rPr>
          <w:rFonts w:cs="Arial"/>
        </w:rPr>
        <w:t>contributions, dont les taxes sur le chiffre d’affaires,</w:t>
      </w:r>
      <w:r w:rsidRPr="00154BB9">
        <w:rPr>
          <w:rFonts w:cs="Arial"/>
        </w:rPr>
        <w:t xml:space="preserve"> </w:t>
      </w:r>
      <w:r>
        <w:rPr>
          <w:rFonts w:cs="Arial"/>
        </w:rPr>
        <w:t xml:space="preserve">incombant </w:t>
      </w:r>
      <w:r w:rsidRPr="00154BB9">
        <w:rPr>
          <w:rFonts w:cs="Arial"/>
        </w:rPr>
        <w:t xml:space="preserve">légalement </w:t>
      </w:r>
      <w:r>
        <w:rPr>
          <w:rFonts w:cs="Arial"/>
        </w:rPr>
        <w:t xml:space="preserve">au client </w:t>
      </w:r>
      <w:r w:rsidRPr="00154BB9">
        <w:rPr>
          <w:rFonts w:cs="Arial"/>
        </w:rPr>
        <w:t>sont, dans la mesure où le concessionnaire a la charge de leur collecte, répercutés par ce dernier sur</w:t>
      </w:r>
      <w:r>
        <w:rPr>
          <w:rFonts w:cs="Arial"/>
        </w:rPr>
        <w:t xml:space="preserve"> le client</w:t>
      </w:r>
      <w:r w:rsidRPr="00154BB9">
        <w:rPr>
          <w:rFonts w:cs="Arial"/>
        </w:rPr>
        <w:t>, en complément des prix hors taxes de l’énergie livrée et des prestations</w:t>
      </w:r>
      <w:r w:rsidRPr="005975C2">
        <w:rPr>
          <w:rFonts w:cs="Arial"/>
        </w:rPr>
        <w:t xml:space="preserve"> visées </w:t>
      </w:r>
      <w:r>
        <w:rPr>
          <w:rFonts w:cs="Arial"/>
        </w:rPr>
        <w:t>au présent cahier des charges.</w:t>
      </w:r>
    </w:p>
    <w:p w14:paraId="587F4D7E" w14:textId="77777777" w:rsidR="00581C3B" w:rsidRDefault="00581C3B" w:rsidP="00581C3B">
      <w:pPr>
        <w:tabs>
          <w:tab w:val="left" w:pos="300"/>
          <w:tab w:val="left" w:pos="1440"/>
          <w:tab w:val="left" w:pos="2060"/>
          <w:tab w:val="left" w:pos="2400"/>
          <w:tab w:val="left" w:pos="8760"/>
          <w:tab w:val="decimal" w:pos="9120"/>
        </w:tabs>
        <w:rPr>
          <w:rFonts w:cs="Arial"/>
        </w:rPr>
      </w:pPr>
    </w:p>
    <w:p w14:paraId="587F4D7F" w14:textId="77777777" w:rsidR="00581C3B" w:rsidRPr="0070019E" w:rsidRDefault="00581C3B" w:rsidP="00581C3B">
      <w:pPr>
        <w:tabs>
          <w:tab w:val="left" w:pos="300"/>
          <w:tab w:val="left" w:pos="1440"/>
          <w:tab w:val="left" w:pos="2060"/>
          <w:tab w:val="left" w:pos="2400"/>
          <w:tab w:val="left" w:pos="8760"/>
          <w:tab w:val="decimal" w:pos="9120"/>
        </w:tabs>
        <w:rPr>
          <w:rFonts w:cs="Arial"/>
          <w:sz w:val="16"/>
          <w:szCs w:val="16"/>
        </w:rPr>
      </w:pPr>
    </w:p>
    <w:p w14:paraId="587F4D80" w14:textId="77777777" w:rsidR="00581C3B" w:rsidRPr="00C87575" w:rsidRDefault="00581C3B" w:rsidP="009A5A01">
      <w:pPr>
        <w:pStyle w:val="Titre2"/>
        <w:spacing w:before="0" w:after="120" w:line="240" w:lineRule="auto"/>
        <w:ind w:right="0"/>
        <w:jc w:val="both"/>
        <w:rPr>
          <w:rFonts w:cs="Arial"/>
          <w:sz w:val="24"/>
          <w:szCs w:val="24"/>
        </w:rPr>
      </w:pPr>
      <w:bookmarkStart w:id="95" w:name="_Toc127345893"/>
      <w:r w:rsidRPr="00573925">
        <w:rPr>
          <w:rFonts w:cs="Arial"/>
          <w:sz w:val="24"/>
          <w:szCs w:val="24"/>
        </w:rPr>
        <w:t xml:space="preserve">Article </w:t>
      </w:r>
      <w:r>
        <w:rPr>
          <w:rFonts w:cs="Arial"/>
          <w:sz w:val="24"/>
          <w:szCs w:val="24"/>
        </w:rPr>
        <w:t>52</w:t>
      </w:r>
      <w:r w:rsidRPr="00573925">
        <w:rPr>
          <w:rFonts w:cs="Arial"/>
          <w:sz w:val="24"/>
          <w:szCs w:val="24"/>
        </w:rPr>
        <w:t xml:space="preserve"> — </w:t>
      </w:r>
      <w:r>
        <w:rPr>
          <w:rFonts w:cs="Arial"/>
          <w:sz w:val="24"/>
          <w:szCs w:val="24"/>
        </w:rPr>
        <w:t>Modalités d’application de la TVA</w:t>
      </w:r>
      <w:bookmarkEnd w:id="95"/>
    </w:p>
    <w:p w14:paraId="587F4D81" w14:textId="77777777" w:rsidR="00581C3B" w:rsidRPr="009C0478" w:rsidRDefault="00581C3B" w:rsidP="009A5A01">
      <w:pPr>
        <w:pStyle w:val="Titre3"/>
        <w:numPr>
          <w:ilvl w:val="0"/>
          <w:numId w:val="62"/>
        </w:numPr>
        <w:spacing w:after="240"/>
        <w:rPr>
          <w:rFonts w:cs="Arial"/>
          <w:sz w:val="22"/>
          <w:szCs w:val="22"/>
        </w:rPr>
      </w:pPr>
      <w:r w:rsidRPr="00D15A2B">
        <w:rPr>
          <w:rFonts w:cs="Arial"/>
          <w:sz w:val="22"/>
          <w:szCs w:val="22"/>
        </w:rPr>
        <w:t>TVA sur redevance de concession</w:t>
      </w:r>
    </w:p>
    <w:p w14:paraId="587F4D82" w14:textId="77777777" w:rsidR="00581C3B" w:rsidRPr="009C0478" w:rsidRDefault="00581C3B" w:rsidP="00581C3B">
      <w:pPr>
        <w:pStyle w:val="Corpsdetexte28"/>
        <w:spacing w:after="120"/>
        <w:ind w:right="0"/>
        <w:rPr>
          <w:rFonts w:cs="Arial"/>
        </w:rPr>
      </w:pPr>
      <w:r w:rsidRPr="009C0478">
        <w:rPr>
          <w:rFonts w:cs="Arial"/>
        </w:rPr>
        <w:tab/>
        <w:t xml:space="preserve">La part de la redevance dite « d’investissement » </w:t>
      </w:r>
      <w:r w:rsidR="00917F5C">
        <w:rPr>
          <w:rFonts w:cs="Arial"/>
        </w:rPr>
        <w:t>prévu</w:t>
      </w:r>
      <w:r w:rsidR="00917F5C" w:rsidRPr="009C0478">
        <w:rPr>
          <w:rFonts w:cs="Arial"/>
        </w:rPr>
        <w:t xml:space="preserve">e </w:t>
      </w:r>
      <w:r w:rsidRPr="009C0478">
        <w:rPr>
          <w:rFonts w:cs="Arial"/>
        </w:rPr>
        <w:t>à l’article 4</w:t>
      </w:r>
      <w:r w:rsidRPr="00D15A2B">
        <w:rPr>
          <w:rFonts w:cs="Arial"/>
        </w:rPr>
        <w:t xml:space="preserve"> et définie à l’article </w:t>
      </w:r>
      <w:r w:rsidRPr="009C0478">
        <w:rPr>
          <w:rFonts w:cs="Arial"/>
        </w:rPr>
        <w:t>2.3</w:t>
      </w:r>
      <w:r w:rsidRPr="00D15A2B">
        <w:rPr>
          <w:rFonts w:cs="Arial"/>
        </w:rPr>
        <w:t xml:space="preserve"> de </w:t>
      </w:r>
      <w:r w:rsidRPr="009C0478">
        <w:rPr>
          <w:rFonts w:cs="Arial"/>
        </w:rPr>
        <w:t>l’annexe 1</w:t>
      </w:r>
      <w:r w:rsidRPr="00D15A2B">
        <w:rPr>
          <w:rFonts w:cs="Arial"/>
        </w:rPr>
        <w:t xml:space="preserve"> au présent cahier des charges est soumise à la TVA au taux normal dans les conditions du droit commun.</w:t>
      </w:r>
    </w:p>
    <w:p w14:paraId="587F4D83" w14:textId="77777777" w:rsidR="00581C3B" w:rsidRPr="009C0478" w:rsidRDefault="00581C3B" w:rsidP="00581C3B">
      <w:pPr>
        <w:pStyle w:val="Commentaire"/>
        <w:spacing w:after="120"/>
        <w:ind w:left="1418" w:right="0"/>
        <w:rPr>
          <w:rFonts w:cs="Arial"/>
          <w:sz w:val="18"/>
        </w:rPr>
      </w:pPr>
      <w:r w:rsidRPr="009C0478">
        <w:rPr>
          <w:rFonts w:cs="Arial"/>
          <w:sz w:val="18"/>
        </w:rPr>
        <w:sym w:font="Wingdings" w:char="F0C7"/>
      </w:r>
      <w:r w:rsidRPr="009C0478">
        <w:rPr>
          <w:rFonts w:cs="Arial"/>
          <w:sz w:val="18"/>
        </w:rPr>
        <w:t xml:space="preserve"> En application de l’article 256 B du code général des impôts et conformément à l’instruction fiscale n°BOI-TVA-CHAMP-10-20-10-10 n°93, les collectivités qui, pour l’exploitation d’un service public, mettent à disposition d’un exploitant, à titre onéreux, les investissements qu’elles ont réalisés doivent être considérées comme assujetties à la TVA. La mise à disposition de ces investissements constitue en effet une activité économique consistant en l’exploitation de biens corporels en vue d’en tirer des recettes ayant un caractère de permanence.</w:t>
      </w:r>
    </w:p>
    <w:p w14:paraId="587F4D84" w14:textId="77777777" w:rsidR="00581C3B" w:rsidRPr="009C0478" w:rsidRDefault="00581C3B" w:rsidP="00581C3B">
      <w:pPr>
        <w:pStyle w:val="Commentaire"/>
        <w:spacing w:after="120"/>
        <w:ind w:left="1418" w:right="0"/>
        <w:rPr>
          <w:rFonts w:cs="Arial"/>
          <w:sz w:val="18"/>
        </w:rPr>
      </w:pPr>
      <w:r w:rsidRPr="009C0478">
        <w:rPr>
          <w:rFonts w:cs="Arial"/>
          <w:sz w:val="18"/>
        </w:rPr>
        <w:t>Il n’en va autrement que lorsqu’il ressort des termes du contrat que cette redevance éventuelle est due à raison d’exigence d’intérêt général ou d’une contribution à l’exercice de l’autorité publique (par exemple pour permettre à la collectivité de supporter la charge de sa mission de contrôle).</w:t>
      </w:r>
    </w:p>
    <w:p w14:paraId="587F4D85" w14:textId="77777777" w:rsidR="00581C3B" w:rsidRPr="009C0478" w:rsidRDefault="00581C3B" w:rsidP="00581C3B">
      <w:pPr>
        <w:pStyle w:val="Corpsdetexte28"/>
        <w:spacing w:after="120"/>
        <w:ind w:right="0"/>
        <w:rPr>
          <w:rFonts w:cs="Arial"/>
        </w:rPr>
      </w:pPr>
      <w:r w:rsidRPr="009C0478">
        <w:rPr>
          <w:rFonts w:cs="Arial"/>
        </w:rPr>
        <w:tab/>
        <w:t xml:space="preserve">En pratique, il appartiendra à l’autorité concédante de soumettre à la TVA au taux normal dans les conditions du droit commun la part dite « d’investissement » de la redevance. </w:t>
      </w:r>
    </w:p>
    <w:p w14:paraId="587F4D86" w14:textId="77777777" w:rsidR="00581C3B" w:rsidRPr="009C0478" w:rsidRDefault="00581C3B" w:rsidP="009A5A01">
      <w:pPr>
        <w:pStyle w:val="Titre3"/>
        <w:numPr>
          <w:ilvl w:val="0"/>
          <w:numId w:val="62"/>
        </w:numPr>
        <w:spacing w:after="240"/>
        <w:rPr>
          <w:rFonts w:cs="Arial"/>
          <w:sz w:val="22"/>
          <w:szCs w:val="22"/>
        </w:rPr>
      </w:pPr>
      <w:r w:rsidRPr="009C0478">
        <w:rPr>
          <w:rFonts w:cs="Arial"/>
          <w:sz w:val="22"/>
          <w:szCs w:val="22"/>
        </w:rPr>
        <w:t>TVA sur investissements réalisés par l’autorité concédante</w:t>
      </w:r>
    </w:p>
    <w:p w14:paraId="587F4D87" w14:textId="5C2E6A9A" w:rsidR="00581C3B" w:rsidRPr="009C0478" w:rsidRDefault="00846328" w:rsidP="00581C3B">
      <w:pPr>
        <w:pStyle w:val="Corpsdetexte28"/>
        <w:spacing w:after="120"/>
        <w:ind w:right="0"/>
        <w:rPr>
          <w:rFonts w:cs="Arial"/>
        </w:rPr>
      </w:pPr>
      <w:r>
        <w:rPr>
          <w:rFonts w:cs="Arial"/>
        </w:rPr>
        <w:tab/>
        <w:t>En application du contrat</w:t>
      </w:r>
      <w:r w:rsidR="00581C3B" w:rsidRPr="009C0478">
        <w:rPr>
          <w:rFonts w:cs="Arial"/>
        </w:rPr>
        <w:t xml:space="preserve"> de </w:t>
      </w:r>
      <w:r w:rsidR="00581C3B" w:rsidRPr="00AC5349">
        <w:rPr>
          <w:rFonts w:cs="Arial"/>
        </w:rPr>
        <w:t xml:space="preserve">concession du </w:t>
      </w:r>
      <w:r w:rsidRPr="00AC5349">
        <w:rPr>
          <w:rFonts w:cs="Arial"/>
        </w:rPr>
        <w:t>25 novembre 1992</w:t>
      </w:r>
      <w:r w:rsidR="00581C3B" w:rsidRPr="00AC5349">
        <w:rPr>
          <w:rFonts w:cs="Arial"/>
        </w:rPr>
        <w:t xml:space="preserve"> et de ses avenants, et conformément aux dispositions fiscales alors en vigueur, l’autorité concédante a pu tra</w:t>
      </w:r>
      <w:r w:rsidR="00581C3B" w:rsidRPr="009C0478">
        <w:rPr>
          <w:rFonts w:cs="Arial"/>
        </w:rPr>
        <w:t xml:space="preserve">nsférer au gestionnaire du réseau de distribution le droit à déduction de la taxe sur la valeur ajoutée ayant grevé les investissements dont elle a été maître d’ouvrage sur le réseau concédé. </w:t>
      </w:r>
    </w:p>
    <w:p w14:paraId="587F4D88" w14:textId="77777777" w:rsidR="00581C3B" w:rsidRPr="009C0478" w:rsidRDefault="00581C3B" w:rsidP="00581C3B">
      <w:pPr>
        <w:pStyle w:val="Commentaire"/>
        <w:spacing w:after="120"/>
        <w:ind w:left="1418" w:right="0"/>
        <w:rPr>
          <w:rFonts w:cs="Arial"/>
          <w:sz w:val="18"/>
        </w:rPr>
      </w:pPr>
      <w:r w:rsidRPr="009C0478">
        <w:rPr>
          <w:rFonts w:cs="Arial"/>
          <w:sz w:val="18"/>
        </w:rPr>
        <w:sym w:font="Wingdings" w:char="F0C7"/>
      </w:r>
      <w:r w:rsidRPr="009C0478">
        <w:rPr>
          <w:rFonts w:cs="Arial"/>
          <w:sz w:val="18"/>
        </w:rPr>
        <w:t xml:space="preserve"> Conformément à l’article 210 de l’annexe II du code général des impôts, l’autorité concédante pouvait transférer au gestionnaire du réseau de distribution le droit à déduction de la taxe sur la valeur ajoutée ayant grevé les investissements dont elle avait été maître d’ouvrage sur le réseau concédé.</w:t>
      </w:r>
    </w:p>
    <w:p w14:paraId="587F4D89" w14:textId="77777777" w:rsidR="00581C3B" w:rsidRPr="009C0478" w:rsidRDefault="00581C3B" w:rsidP="00581C3B">
      <w:pPr>
        <w:pStyle w:val="Commentaire"/>
        <w:spacing w:after="120"/>
        <w:ind w:left="1418" w:right="0"/>
        <w:rPr>
          <w:rFonts w:cs="Arial"/>
        </w:rPr>
      </w:pPr>
      <w:r w:rsidRPr="009C0478">
        <w:rPr>
          <w:rFonts w:cs="Arial"/>
          <w:sz w:val="18"/>
        </w:rPr>
        <w:t>Le décret n°2015-1763 du 24 décembre 2015 a abrogé l’article 210 précité et met fin à la procédure de transfert du droit à déduction pour les dépenses d’investissements publics mis à disposition de délégataires de service public en application de contrats de délégation conclus à compter du 1</w:t>
      </w:r>
      <w:r w:rsidRPr="009C0478">
        <w:rPr>
          <w:rFonts w:cs="Arial"/>
          <w:sz w:val="18"/>
          <w:vertAlign w:val="superscript"/>
        </w:rPr>
        <w:t>er</w:t>
      </w:r>
      <w:r w:rsidRPr="009C0478">
        <w:rPr>
          <w:rFonts w:cs="Arial"/>
          <w:sz w:val="18"/>
        </w:rPr>
        <w:t xml:space="preserve"> janvier 2016. Dans ce cas, l’autorité concédante est fondée à opérer directement la déduction de la taxe grevant les investissements réalisés sous sa maîtrise d’ouvrage sur le réseau concédé.</w:t>
      </w:r>
      <w:r w:rsidRPr="009C0478">
        <w:rPr>
          <w:rFonts w:cs="Arial"/>
        </w:rPr>
        <w:t xml:space="preserve"> </w:t>
      </w:r>
    </w:p>
    <w:p w14:paraId="587F4D8A" w14:textId="77777777" w:rsidR="00581C3B" w:rsidRPr="009C0478" w:rsidRDefault="00581C3B" w:rsidP="00581C3B">
      <w:pPr>
        <w:tabs>
          <w:tab w:val="left" w:pos="300"/>
          <w:tab w:val="left" w:pos="1440"/>
          <w:tab w:val="left" w:pos="2060"/>
          <w:tab w:val="left" w:pos="2400"/>
          <w:tab w:val="left" w:pos="8760"/>
          <w:tab w:val="decimal" w:pos="9120"/>
        </w:tabs>
        <w:spacing w:after="120"/>
        <w:rPr>
          <w:rFonts w:cs="Arial"/>
        </w:rPr>
      </w:pPr>
      <w:r w:rsidRPr="009C0478">
        <w:rPr>
          <w:rFonts w:cs="Arial"/>
        </w:rPr>
        <w:tab/>
        <w:t xml:space="preserve">Dans le cas où le montant de la TVA ainsi récupérée par le gestionnaire du réseau de distribution ferait ultérieurement l’objet d’un redressement de la part du service des impôts, ce montant, majoré le cas échéant des pénalités légales mises à la charge du gestionnaire du réseau de distribution, lui serait remboursé par l’autorité concédante avant la fin du troisième mois suivant la date d’échéance de ce redressement, sauf si la cause du redressement </w:t>
      </w:r>
      <w:r w:rsidR="00917F5C">
        <w:rPr>
          <w:rFonts w:cs="Arial"/>
        </w:rPr>
        <w:t>était</w:t>
      </w:r>
      <w:r w:rsidR="00917F5C" w:rsidRPr="009C0478">
        <w:rPr>
          <w:rFonts w:cs="Arial"/>
        </w:rPr>
        <w:t xml:space="preserve"> </w:t>
      </w:r>
      <w:r w:rsidRPr="009C0478">
        <w:rPr>
          <w:rFonts w:cs="Arial"/>
        </w:rPr>
        <w:t xml:space="preserve">directement imputable au gestionnaire du réseau de distribution. </w:t>
      </w:r>
    </w:p>
    <w:p w14:paraId="587F4D8B" w14:textId="77777777" w:rsidR="00581C3B" w:rsidRPr="009C0478" w:rsidRDefault="00581C3B" w:rsidP="00581C3B">
      <w:pPr>
        <w:tabs>
          <w:tab w:val="left" w:pos="300"/>
          <w:tab w:val="left" w:pos="1440"/>
          <w:tab w:val="left" w:pos="2060"/>
          <w:tab w:val="left" w:pos="2400"/>
          <w:tab w:val="left" w:pos="8760"/>
          <w:tab w:val="decimal" w:pos="9120"/>
        </w:tabs>
        <w:spacing w:after="120"/>
        <w:rPr>
          <w:rFonts w:cs="Arial"/>
        </w:rPr>
      </w:pPr>
      <w:r w:rsidRPr="009C0478">
        <w:rPr>
          <w:rFonts w:cs="Arial"/>
        </w:rPr>
        <w:tab/>
        <w:t>De même si, en cas de perte de jouissance des ouvrages concédés, notamment à l’expiration de la concession, le gestionnaire du réseau de distribution est amené à reverser au Trésor une partie de la TVA effectivement récupérée au titre des dépenses d’investissement réalisées par l’autorité concédante au cours des vingt années précédentes, l’autorité concédante remboursera au gestionnaire du réseau de distribution les sommes ainsi reversées au Trésor avant la fin du troisième mois suivant la date d’échéance de ce reversement.</w:t>
      </w:r>
    </w:p>
    <w:p w14:paraId="587F4D8C" w14:textId="77777777" w:rsidR="00581C3B" w:rsidRPr="009C0478" w:rsidRDefault="00581C3B" w:rsidP="00581C3B">
      <w:pPr>
        <w:tabs>
          <w:tab w:val="left" w:pos="300"/>
          <w:tab w:val="left" w:pos="1440"/>
          <w:tab w:val="left" w:pos="2060"/>
          <w:tab w:val="left" w:pos="2400"/>
          <w:tab w:val="left" w:pos="8760"/>
          <w:tab w:val="decimal" w:pos="9120"/>
        </w:tabs>
        <w:spacing w:after="120"/>
        <w:rPr>
          <w:rFonts w:cs="Arial"/>
        </w:rPr>
      </w:pPr>
      <w:r w:rsidRPr="009C0478">
        <w:rPr>
          <w:rFonts w:cs="Arial"/>
        </w:rPr>
        <w:tab/>
        <w:t xml:space="preserve">En cas de retard dans le règlement des sommes ainsi dues, le gestionnaire du réseau de distribution pourra appliquer des intérêts de retard, au taux légal, en vertu des dispositions de l’article </w:t>
      </w:r>
      <w:r w:rsidR="00917F5C" w:rsidRPr="009C0478">
        <w:rPr>
          <w:rFonts w:cs="Arial"/>
        </w:rPr>
        <w:t>1</w:t>
      </w:r>
      <w:r w:rsidR="00917F5C">
        <w:rPr>
          <w:rFonts w:cs="Arial"/>
        </w:rPr>
        <w:t>231-6</w:t>
      </w:r>
      <w:r w:rsidR="00917F5C" w:rsidRPr="009C0478">
        <w:rPr>
          <w:rFonts w:cs="Arial"/>
        </w:rPr>
        <w:t xml:space="preserve"> </w:t>
      </w:r>
      <w:r w:rsidRPr="009C0478">
        <w:rPr>
          <w:rFonts w:cs="Arial"/>
        </w:rPr>
        <w:t xml:space="preserve">du code civil. </w:t>
      </w:r>
    </w:p>
    <w:p w14:paraId="587F4D8D" w14:textId="77777777" w:rsidR="00581C3B" w:rsidRPr="009C0478" w:rsidRDefault="00581C3B" w:rsidP="00581C3B">
      <w:pPr>
        <w:pStyle w:val="Commentaire"/>
        <w:spacing w:after="120"/>
        <w:ind w:right="0"/>
        <w:rPr>
          <w:rFonts w:cs="Arial"/>
          <w:sz w:val="18"/>
        </w:rPr>
      </w:pPr>
      <w:r w:rsidRPr="009C0478">
        <w:rPr>
          <w:rFonts w:cs="Arial"/>
          <w:sz w:val="18"/>
        </w:rPr>
        <w:sym w:font="Wingdings" w:char="F0C7"/>
      </w:r>
      <w:r w:rsidRPr="009C0478">
        <w:rPr>
          <w:rFonts w:cs="Arial"/>
          <w:sz w:val="18"/>
        </w:rPr>
        <w:t xml:space="preserve"> Il s’agit des intérêts au taux légal fixé par décret en application de la loi n°75-619 du 11 juillet 1975.</w:t>
      </w:r>
    </w:p>
    <w:p w14:paraId="587F4D8E" w14:textId="77777777" w:rsidR="00581C3B" w:rsidRPr="00CB564A" w:rsidRDefault="00581C3B" w:rsidP="009A5A01">
      <w:pPr>
        <w:pStyle w:val="Titre3"/>
        <w:numPr>
          <w:ilvl w:val="0"/>
          <w:numId w:val="62"/>
        </w:numPr>
        <w:spacing w:after="240"/>
        <w:rPr>
          <w:rFonts w:cs="Arial"/>
          <w:sz w:val="22"/>
          <w:szCs w:val="22"/>
        </w:rPr>
      </w:pPr>
      <w:r w:rsidRPr="00CB564A">
        <w:rPr>
          <w:rFonts w:cs="Arial"/>
          <w:sz w:val="22"/>
          <w:szCs w:val="22"/>
        </w:rPr>
        <w:t>TVA sur réfections de voirie</w:t>
      </w:r>
      <w:r w:rsidR="007814B0" w:rsidRPr="00CB564A">
        <w:rPr>
          <w:rFonts w:cs="Arial"/>
          <w:sz w:val="22"/>
          <w:szCs w:val="22"/>
        </w:rPr>
        <w:t xml:space="preserve"> publique</w:t>
      </w:r>
    </w:p>
    <w:p w14:paraId="587F4D8F" w14:textId="77777777" w:rsidR="00581C3B" w:rsidRPr="00CB564A" w:rsidRDefault="00581C3B" w:rsidP="00581C3B">
      <w:pPr>
        <w:tabs>
          <w:tab w:val="left" w:pos="300"/>
          <w:tab w:val="left" w:pos="1440"/>
          <w:tab w:val="left" w:pos="2060"/>
          <w:tab w:val="left" w:pos="2400"/>
          <w:tab w:val="left" w:pos="8760"/>
          <w:tab w:val="decimal" w:pos="9120"/>
        </w:tabs>
        <w:spacing w:after="120"/>
        <w:rPr>
          <w:rFonts w:cs="Arial"/>
        </w:rPr>
      </w:pPr>
      <w:r w:rsidRPr="006C63E6">
        <w:rPr>
          <w:rFonts w:cs="Arial"/>
        </w:rPr>
        <w:tab/>
      </w:r>
      <w:r w:rsidR="00C21EE4" w:rsidRPr="00CB564A">
        <w:rPr>
          <w:rFonts w:cs="Arial"/>
        </w:rPr>
        <w:t>L</w:t>
      </w:r>
      <w:r w:rsidR="00171BF2" w:rsidRPr="00CB564A">
        <w:rPr>
          <w:rFonts w:cs="Arial"/>
        </w:rPr>
        <w:t>a</w:t>
      </w:r>
      <w:r w:rsidR="00C21EE4" w:rsidRPr="00CB564A">
        <w:rPr>
          <w:rFonts w:cs="Arial"/>
        </w:rPr>
        <w:t xml:space="preserve"> </w:t>
      </w:r>
      <w:r w:rsidR="00171BF2" w:rsidRPr="00CB564A">
        <w:rPr>
          <w:rFonts w:cs="Arial"/>
        </w:rPr>
        <w:t xml:space="preserve">collectivité </w:t>
      </w:r>
      <w:r w:rsidR="00C21EE4" w:rsidRPr="00CB564A">
        <w:rPr>
          <w:rFonts w:cs="Arial"/>
        </w:rPr>
        <w:t>gestionnaire de la voirie</w:t>
      </w:r>
      <w:r w:rsidRPr="00CB564A">
        <w:rPr>
          <w:rFonts w:cs="Arial"/>
        </w:rPr>
        <w:t xml:space="preserve"> peut mettre à la charge du gestionnaire du réseau de distribution le montant des travaux de réfection de la voirie dont </w:t>
      </w:r>
      <w:r w:rsidR="00171BF2" w:rsidRPr="00CB564A">
        <w:rPr>
          <w:rFonts w:cs="Arial"/>
        </w:rPr>
        <w:t xml:space="preserve">elle </w:t>
      </w:r>
      <w:r w:rsidRPr="00CB564A">
        <w:rPr>
          <w:rFonts w:cs="Arial"/>
        </w:rPr>
        <w:t xml:space="preserve">a été maître d’ouvrage, </w:t>
      </w:r>
      <w:r w:rsidR="00C21EE4" w:rsidRPr="00CB564A">
        <w:rPr>
          <w:rFonts w:cs="Arial"/>
        </w:rPr>
        <w:t xml:space="preserve">dans la mesure où ils sont </w:t>
      </w:r>
      <w:r w:rsidRPr="00CB564A">
        <w:rPr>
          <w:rFonts w:cs="Arial"/>
        </w:rPr>
        <w:t>consécuti</w:t>
      </w:r>
      <w:r w:rsidR="00C21EE4" w:rsidRPr="00CB564A">
        <w:rPr>
          <w:rFonts w:cs="Arial"/>
        </w:rPr>
        <w:t>fs</w:t>
      </w:r>
      <w:r w:rsidRPr="00CB564A">
        <w:rPr>
          <w:rFonts w:cs="Arial"/>
        </w:rPr>
        <w:t xml:space="preserve"> à la réalisation de travaux intéressant le réseau concédé.</w:t>
      </w:r>
    </w:p>
    <w:p w14:paraId="587F4D90" w14:textId="77777777" w:rsidR="00581C3B" w:rsidRPr="00CB564A" w:rsidRDefault="00581C3B" w:rsidP="00581C3B">
      <w:pPr>
        <w:tabs>
          <w:tab w:val="left" w:pos="300"/>
          <w:tab w:val="left" w:pos="1440"/>
          <w:tab w:val="left" w:pos="2060"/>
          <w:tab w:val="left" w:pos="2400"/>
          <w:tab w:val="left" w:pos="8760"/>
          <w:tab w:val="decimal" w:pos="9120"/>
        </w:tabs>
        <w:spacing w:after="120"/>
        <w:rPr>
          <w:rFonts w:cs="Arial"/>
        </w:rPr>
      </w:pPr>
      <w:r w:rsidRPr="00CB564A">
        <w:rPr>
          <w:rFonts w:cs="Arial"/>
        </w:rPr>
        <w:tab/>
        <w:t>Ce montant étant destiné à réparer les dommages causés à la voirie publique, il n’est pas soumis à la TVA.</w:t>
      </w:r>
    </w:p>
    <w:p w14:paraId="587F4D91" w14:textId="77777777" w:rsidR="00581C3B" w:rsidRPr="00CB564A" w:rsidRDefault="00581C3B" w:rsidP="00581C3B">
      <w:pPr>
        <w:pStyle w:val="Commentaire"/>
        <w:spacing w:after="120"/>
        <w:ind w:right="0"/>
        <w:rPr>
          <w:rFonts w:cs="Arial"/>
          <w:sz w:val="18"/>
        </w:rPr>
      </w:pPr>
      <w:r w:rsidRPr="00CB564A">
        <w:rPr>
          <w:rFonts w:cs="Arial"/>
          <w:sz w:val="18"/>
        </w:rPr>
        <w:sym w:font="Wingdings" w:char="F0C7"/>
      </w:r>
      <w:r w:rsidRPr="00CB564A">
        <w:rPr>
          <w:rFonts w:cs="Arial"/>
          <w:sz w:val="18"/>
        </w:rPr>
        <w:t xml:space="preserve"> Conformément à l’instruction fiscale n°BOI-TVA-CHAMP-30-10-60-20 n°170.</w:t>
      </w:r>
    </w:p>
    <w:p w14:paraId="587F4D92" w14:textId="77777777" w:rsidR="00581C3B" w:rsidRPr="00CB564A" w:rsidRDefault="00581C3B" w:rsidP="00581C3B">
      <w:pPr>
        <w:tabs>
          <w:tab w:val="left" w:pos="300"/>
          <w:tab w:val="left" w:pos="1440"/>
          <w:tab w:val="left" w:pos="2060"/>
          <w:tab w:val="left" w:pos="2400"/>
          <w:tab w:val="left" w:pos="8760"/>
          <w:tab w:val="decimal" w:pos="9120"/>
        </w:tabs>
        <w:spacing w:after="120"/>
        <w:rPr>
          <w:rFonts w:cs="Arial"/>
        </w:rPr>
      </w:pPr>
      <w:r w:rsidRPr="00CB564A">
        <w:rPr>
          <w:rFonts w:cs="Arial"/>
        </w:rPr>
        <w:tab/>
        <w:t xml:space="preserve">Le cas échéant, </w:t>
      </w:r>
      <w:r w:rsidR="007008CA" w:rsidRPr="00CB564A">
        <w:rPr>
          <w:rFonts w:cs="Arial"/>
        </w:rPr>
        <w:t>l</w:t>
      </w:r>
      <w:r w:rsidR="00171BF2" w:rsidRPr="00CB564A">
        <w:rPr>
          <w:rFonts w:cs="Arial"/>
        </w:rPr>
        <w:t>a collectivité</w:t>
      </w:r>
      <w:r w:rsidR="007008CA" w:rsidRPr="00CB564A">
        <w:rPr>
          <w:rFonts w:cs="Arial"/>
        </w:rPr>
        <w:t xml:space="preserve"> gestionnaire de la voirie</w:t>
      </w:r>
      <w:r w:rsidRPr="00CB564A">
        <w:rPr>
          <w:rFonts w:cs="Arial"/>
        </w:rPr>
        <w:t xml:space="preserve"> est fondé</w:t>
      </w:r>
      <w:r w:rsidR="00171BF2" w:rsidRPr="00CB564A">
        <w:rPr>
          <w:rFonts w:cs="Arial"/>
        </w:rPr>
        <w:t>e</w:t>
      </w:r>
      <w:r w:rsidRPr="00CB564A">
        <w:rPr>
          <w:rFonts w:cs="Arial"/>
        </w:rPr>
        <w:t xml:space="preserve"> à répercuter au gestionnaire du réseau de distribution le coût TTC acquitté au titre des travaux qu’</w:t>
      </w:r>
      <w:r w:rsidR="00171BF2" w:rsidRPr="00CB564A">
        <w:rPr>
          <w:rFonts w:cs="Arial"/>
        </w:rPr>
        <w:t>elle</w:t>
      </w:r>
      <w:r w:rsidRPr="00CB564A">
        <w:rPr>
          <w:rFonts w:cs="Arial"/>
        </w:rPr>
        <w:t xml:space="preserve"> aura confié</w:t>
      </w:r>
      <w:r w:rsidR="00936449">
        <w:rPr>
          <w:rFonts w:cs="Arial"/>
        </w:rPr>
        <w:t>s</w:t>
      </w:r>
      <w:r w:rsidRPr="00CB564A">
        <w:rPr>
          <w:rFonts w:cs="Arial"/>
        </w:rPr>
        <w:t xml:space="preserve"> à des entreprises extérieures.</w:t>
      </w:r>
    </w:p>
    <w:p w14:paraId="587F4D93" w14:textId="77777777" w:rsidR="00581C3B" w:rsidRPr="00CB564A" w:rsidRDefault="00581C3B" w:rsidP="00581C3B">
      <w:pPr>
        <w:pStyle w:val="Commentaire"/>
        <w:spacing w:after="120"/>
        <w:ind w:right="0"/>
        <w:rPr>
          <w:rFonts w:cs="Arial"/>
          <w:sz w:val="18"/>
        </w:rPr>
      </w:pPr>
      <w:r w:rsidRPr="00CB564A">
        <w:rPr>
          <w:rFonts w:cs="Arial"/>
          <w:sz w:val="18"/>
        </w:rPr>
        <w:sym w:font="Wingdings" w:char="F0C7"/>
      </w:r>
      <w:r w:rsidRPr="00CB564A">
        <w:rPr>
          <w:rFonts w:cs="Arial"/>
          <w:sz w:val="18"/>
        </w:rPr>
        <w:t xml:space="preserve"> </w:t>
      </w:r>
      <w:r w:rsidR="00052B24">
        <w:rPr>
          <w:sz w:val="18"/>
          <w:szCs w:val="18"/>
        </w:rPr>
        <w:t>Selon les dispositions de la circulaire interministérielle n° NOR/INT/B16/01970/N du 8 février 2016, les dépenses d’entretien de la voirie, payées à compter du 1</w:t>
      </w:r>
      <w:r w:rsidR="00052B24">
        <w:rPr>
          <w:sz w:val="18"/>
          <w:szCs w:val="18"/>
          <w:vertAlign w:val="superscript"/>
        </w:rPr>
        <w:t>er</w:t>
      </w:r>
      <w:r w:rsidR="00052B24">
        <w:rPr>
          <w:sz w:val="18"/>
          <w:szCs w:val="18"/>
        </w:rPr>
        <w:t xml:space="preserve"> janvier 2016 et respectant les conditions applicables aux dépenses d’investissement, c’est-à-dire réalisées par un bénéficiaire du fonds de compensation de la TVA sur un équipement relevant de son patrimoine ou mis à disposition dans le cadre de transferts de compétence, sont considérées comme pouvant bénéficier des attributions de ce fonds. </w:t>
      </w:r>
    </w:p>
    <w:p w14:paraId="587F4D94" w14:textId="77777777" w:rsidR="00581C3B" w:rsidRPr="009C0478" w:rsidRDefault="00FB35E4" w:rsidP="009A5A01">
      <w:pPr>
        <w:pStyle w:val="Titre3"/>
        <w:numPr>
          <w:ilvl w:val="0"/>
          <w:numId w:val="62"/>
        </w:numPr>
        <w:spacing w:after="240"/>
        <w:rPr>
          <w:rFonts w:cs="Arial"/>
          <w:sz w:val="22"/>
          <w:szCs w:val="22"/>
        </w:rPr>
      </w:pPr>
      <w:r w:rsidRPr="009C0478">
        <w:rPr>
          <w:rFonts w:cs="Arial"/>
          <w:sz w:val="22"/>
          <w:szCs w:val="22"/>
        </w:rPr>
        <w:t xml:space="preserve">Contributions hors champ d’application de la </w:t>
      </w:r>
      <w:r w:rsidR="00581C3B" w:rsidRPr="009C0478">
        <w:rPr>
          <w:rFonts w:cs="Arial"/>
          <w:sz w:val="22"/>
          <w:szCs w:val="22"/>
        </w:rPr>
        <w:t>TVA</w:t>
      </w:r>
    </w:p>
    <w:p w14:paraId="587F4D95" w14:textId="77777777" w:rsidR="00581C3B" w:rsidRPr="00D15A2B" w:rsidRDefault="00581C3B" w:rsidP="00581C3B">
      <w:pPr>
        <w:tabs>
          <w:tab w:val="left" w:pos="300"/>
          <w:tab w:val="left" w:pos="1440"/>
          <w:tab w:val="left" w:pos="2060"/>
          <w:tab w:val="left" w:pos="2400"/>
          <w:tab w:val="left" w:pos="8760"/>
          <w:tab w:val="decimal" w:pos="9120"/>
        </w:tabs>
        <w:spacing w:after="120"/>
        <w:rPr>
          <w:rFonts w:cs="Arial"/>
        </w:rPr>
      </w:pPr>
      <w:r w:rsidRPr="009C0478">
        <w:rPr>
          <w:rFonts w:cs="Arial"/>
        </w:rPr>
        <w:tab/>
        <w:t xml:space="preserve">Sous réserve des dispositions réglementaires applicables, les </w:t>
      </w:r>
      <w:r w:rsidR="00FB35E4" w:rsidRPr="009C0478">
        <w:rPr>
          <w:rFonts w:cs="Arial"/>
        </w:rPr>
        <w:t>contributions</w:t>
      </w:r>
      <w:r w:rsidRPr="009C0478">
        <w:rPr>
          <w:rFonts w:cs="Arial"/>
        </w:rPr>
        <w:t xml:space="preserve"> versées par le gestionnaire du réseau de distribution </w:t>
      </w:r>
      <w:r w:rsidR="00FB35E4" w:rsidRPr="009C0478">
        <w:rPr>
          <w:rFonts w:cs="Arial"/>
        </w:rPr>
        <w:t xml:space="preserve">à l’autorité </w:t>
      </w:r>
      <w:r w:rsidRPr="009C0478">
        <w:rPr>
          <w:rFonts w:cs="Arial"/>
        </w:rPr>
        <w:t>concédant</w:t>
      </w:r>
      <w:r w:rsidR="00FB35E4" w:rsidRPr="009C0478">
        <w:rPr>
          <w:rFonts w:cs="Arial"/>
        </w:rPr>
        <w:t>e</w:t>
      </w:r>
      <w:r w:rsidRPr="009C0478">
        <w:rPr>
          <w:rFonts w:cs="Arial"/>
        </w:rPr>
        <w:t xml:space="preserve"> dans le cadre de travaux prévus </w:t>
      </w:r>
      <w:r w:rsidRPr="00CD0FFC">
        <w:rPr>
          <w:rFonts w:cs="Arial"/>
        </w:rPr>
        <w:t>à l’article 8</w:t>
      </w:r>
      <w:r w:rsidR="00313B86">
        <w:rPr>
          <w:rFonts w:cs="Arial"/>
        </w:rPr>
        <w:t xml:space="preserve"> du présent cahier des charges</w:t>
      </w:r>
      <w:r w:rsidRPr="00CD0FFC">
        <w:rPr>
          <w:rFonts w:cs="Arial"/>
        </w:rPr>
        <w:t xml:space="preserve"> </w:t>
      </w:r>
      <w:r w:rsidR="00FB35E4" w:rsidRPr="00CD0FFC">
        <w:rPr>
          <w:rFonts w:cs="Arial"/>
        </w:rPr>
        <w:t xml:space="preserve">et à </w:t>
      </w:r>
      <w:r w:rsidR="00313B86">
        <w:rPr>
          <w:rFonts w:cs="Arial"/>
        </w:rPr>
        <w:t xml:space="preserve">son </w:t>
      </w:r>
      <w:r w:rsidR="00FB35E4" w:rsidRPr="00CD0FFC">
        <w:rPr>
          <w:rFonts w:cs="Arial"/>
        </w:rPr>
        <w:t>annexe 2bis relative à</w:t>
      </w:r>
      <w:r w:rsidR="00B72901" w:rsidRPr="00CD0FFC">
        <w:rPr>
          <w:rFonts w:cs="Arial"/>
        </w:rPr>
        <w:t xml:space="preserve"> la part couverte par le tarif d’utilisation des réseaux publics (PCT) pour les</w:t>
      </w:r>
      <w:r w:rsidR="00B72901" w:rsidRPr="009C0478">
        <w:rPr>
          <w:rFonts w:cs="Arial"/>
        </w:rPr>
        <w:t xml:space="preserve"> raccordements réalisés sous la maîtrise d’ouvrage de cette dernière </w:t>
      </w:r>
      <w:r w:rsidRPr="009C0478">
        <w:rPr>
          <w:rFonts w:cs="Arial"/>
        </w:rPr>
        <w:t>ne sont pas soumis</w:t>
      </w:r>
      <w:r w:rsidR="00FB35E4" w:rsidRPr="009C0478">
        <w:rPr>
          <w:rFonts w:cs="Arial"/>
        </w:rPr>
        <w:t>es</w:t>
      </w:r>
      <w:r w:rsidRPr="009C0478">
        <w:rPr>
          <w:rFonts w:cs="Arial"/>
        </w:rPr>
        <w:t xml:space="preserve"> à la TVA.</w:t>
      </w:r>
    </w:p>
    <w:p w14:paraId="587F4D96" w14:textId="77777777" w:rsidR="00E106B4" w:rsidRPr="009C0478" w:rsidRDefault="008A23C9" w:rsidP="009A5A01">
      <w:pPr>
        <w:pStyle w:val="Titre3"/>
        <w:numPr>
          <w:ilvl w:val="0"/>
          <w:numId w:val="62"/>
        </w:numPr>
        <w:spacing w:after="240"/>
        <w:rPr>
          <w:rFonts w:cs="Arial"/>
          <w:sz w:val="22"/>
          <w:szCs w:val="22"/>
        </w:rPr>
      </w:pPr>
      <w:r w:rsidRPr="00D15A2B">
        <w:rPr>
          <w:rFonts w:cs="Arial"/>
          <w:sz w:val="22"/>
          <w:szCs w:val="22"/>
        </w:rPr>
        <w:t>Redressements en matière de TVA à l’</w:t>
      </w:r>
      <w:r w:rsidRPr="009C0478">
        <w:rPr>
          <w:rFonts w:cs="Arial"/>
          <w:sz w:val="22"/>
          <w:szCs w:val="22"/>
        </w:rPr>
        <w:t>initiative de l’administration fiscale</w:t>
      </w:r>
    </w:p>
    <w:p w14:paraId="587F4D97" w14:textId="77777777" w:rsidR="00E106B4" w:rsidRPr="007E2123" w:rsidRDefault="008A23C9" w:rsidP="00581C3B">
      <w:pPr>
        <w:tabs>
          <w:tab w:val="left" w:pos="300"/>
          <w:tab w:val="left" w:pos="1440"/>
          <w:tab w:val="left" w:pos="2060"/>
          <w:tab w:val="left" w:pos="2400"/>
          <w:tab w:val="left" w:pos="8760"/>
          <w:tab w:val="decimal" w:pos="9120"/>
        </w:tabs>
        <w:spacing w:after="120"/>
        <w:rPr>
          <w:rFonts w:cs="Arial"/>
        </w:rPr>
      </w:pPr>
      <w:r w:rsidRPr="009C0478">
        <w:rPr>
          <w:rFonts w:cs="Arial"/>
        </w:rPr>
        <w:tab/>
        <w:t xml:space="preserve">Dans l’hypothèse où l’autorité concédante ferait l’objet d’une notification de redressement en matière de TVA collectée sur les contributions versées par le concessionnaire en application du contrat, ces redressements de TVA collectée feront l’objet de factures rectificatives avec TVA à l’attention du concessionnaire en vue de leur paiement, et ce, </w:t>
      </w:r>
      <w:r w:rsidR="007A1481" w:rsidRPr="009C0478">
        <w:rPr>
          <w:rFonts w:cs="Arial"/>
        </w:rPr>
        <w:t>considérant que le point de</w:t>
      </w:r>
      <w:r w:rsidR="00D15A2B" w:rsidRPr="009C0478">
        <w:rPr>
          <w:rFonts w:cs="Arial"/>
        </w:rPr>
        <w:t xml:space="preserve"> </w:t>
      </w:r>
      <w:r w:rsidR="007A1481" w:rsidRPr="009C0478">
        <w:rPr>
          <w:rFonts w:cs="Arial"/>
        </w:rPr>
        <w:t xml:space="preserve">départ du droit à déduction pour le </w:t>
      </w:r>
      <w:r w:rsidR="009C0478">
        <w:rPr>
          <w:rFonts w:cs="Arial"/>
        </w:rPr>
        <w:t>concessionnaire</w:t>
      </w:r>
      <w:r w:rsidR="007A1481" w:rsidRPr="009C0478">
        <w:rPr>
          <w:rFonts w:cs="Arial"/>
        </w:rPr>
        <w:t xml:space="preserve"> est l’émission de la facture rectificative par l’autorité concédante</w:t>
      </w:r>
      <w:r w:rsidRPr="009C0478">
        <w:rPr>
          <w:rFonts w:cs="Arial"/>
        </w:rPr>
        <w:t>.</w:t>
      </w:r>
    </w:p>
    <w:p w14:paraId="587F4D98" w14:textId="77777777" w:rsidR="00581C3B" w:rsidRPr="00C87575" w:rsidRDefault="00581C3B" w:rsidP="00581C3B">
      <w:pPr>
        <w:tabs>
          <w:tab w:val="left" w:pos="300"/>
          <w:tab w:val="left" w:pos="1440"/>
          <w:tab w:val="left" w:pos="2060"/>
          <w:tab w:val="left" w:pos="2400"/>
          <w:tab w:val="left" w:pos="8760"/>
          <w:tab w:val="decimal" w:pos="9120"/>
        </w:tabs>
        <w:rPr>
          <w:rFonts w:cs="Arial"/>
        </w:rPr>
      </w:pPr>
    </w:p>
    <w:p w14:paraId="587F4D99" w14:textId="77777777" w:rsidR="00581C3B" w:rsidRPr="00C87575" w:rsidRDefault="00581C3B" w:rsidP="00917F5C">
      <w:pPr>
        <w:pStyle w:val="Titre2"/>
        <w:spacing w:before="240" w:line="240" w:lineRule="auto"/>
        <w:ind w:right="0"/>
        <w:jc w:val="both"/>
        <w:rPr>
          <w:rFonts w:cs="Arial"/>
          <w:sz w:val="24"/>
          <w:szCs w:val="24"/>
        </w:rPr>
      </w:pPr>
      <w:bookmarkStart w:id="96" w:name="_Toc127345894"/>
      <w:r w:rsidRPr="005975C2">
        <w:rPr>
          <w:rFonts w:cs="Arial"/>
          <w:sz w:val="24"/>
          <w:szCs w:val="24"/>
        </w:rPr>
        <w:t xml:space="preserve">Article </w:t>
      </w:r>
      <w:r>
        <w:rPr>
          <w:rFonts w:cs="Arial"/>
          <w:sz w:val="24"/>
          <w:szCs w:val="24"/>
        </w:rPr>
        <w:t>53</w:t>
      </w:r>
      <w:r w:rsidRPr="00573925">
        <w:rPr>
          <w:rFonts w:cs="Arial"/>
          <w:sz w:val="24"/>
          <w:szCs w:val="24"/>
        </w:rPr>
        <w:t xml:space="preserve"> </w:t>
      </w:r>
      <w:r w:rsidRPr="003607AE">
        <w:rPr>
          <w:rFonts w:cs="Arial"/>
          <w:sz w:val="24"/>
          <w:szCs w:val="24"/>
        </w:rPr>
        <w:t xml:space="preserve">— Agents du </w:t>
      </w:r>
      <w:r>
        <w:rPr>
          <w:rFonts w:cs="Arial"/>
          <w:sz w:val="24"/>
          <w:szCs w:val="24"/>
        </w:rPr>
        <w:t>gestionnaire du réseau de distribution</w:t>
      </w:r>
      <w:bookmarkEnd w:id="96"/>
    </w:p>
    <w:p w14:paraId="587F4D9A" w14:textId="77777777" w:rsidR="00581C3B" w:rsidRPr="00C87575" w:rsidRDefault="00581C3B" w:rsidP="00581C3B">
      <w:pPr>
        <w:tabs>
          <w:tab w:val="left" w:pos="300"/>
          <w:tab w:val="left" w:pos="1440"/>
          <w:tab w:val="left" w:pos="2060"/>
          <w:tab w:val="left" w:pos="2400"/>
          <w:tab w:val="left" w:pos="8760"/>
          <w:tab w:val="decimal" w:pos="9120"/>
        </w:tabs>
        <w:rPr>
          <w:rFonts w:cs="Arial"/>
        </w:rPr>
      </w:pPr>
      <w:r w:rsidRPr="003607AE">
        <w:rPr>
          <w:rFonts w:cs="Arial"/>
        </w:rPr>
        <w:tab/>
        <w:t xml:space="preserve">Les </w:t>
      </w:r>
      <w:r>
        <w:rPr>
          <w:rFonts w:cs="Arial"/>
        </w:rPr>
        <w:t xml:space="preserve">personnes </w:t>
      </w:r>
      <w:r w:rsidRPr="003607AE">
        <w:rPr>
          <w:rFonts w:cs="Arial"/>
        </w:rPr>
        <w:t xml:space="preserve">que le </w:t>
      </w:r>
      <w:r>
        <w:rPr>
          <w:rFonts w:cs="Arial"/>
        </w:rPr>
        <w:t>gestionnaire du réseau de distribution</w:t>
      </w:r>
      <w:r w:rsidRPr="003607AE">
        <w:rPr>
          <w:rFonts w:cs="Arial"/>
        </w:rPr>
        <w:t xml:space="preserve"> fait assermenter pour la surveillance et la police de la distribution et de ses dépendances seront muni</w:t>
      </w:r>
      <w:r>
        <w:rPr>
          <w:rFonts w:cs="Arial"/>
        </w:rPr>
        <w:t>e</w:t>
      </w:r>
      <w:r w:rsidRPr="003607AE">
        <w:rPr>
          <w:rFonts w:cs="Arial"/>
        </w:rPr>
        <w:t>s d’un titre attestant de leurs fonctions.</w:t>
      </w:r>
    </w:p>
    <w:p w14:paraId="587F4D9B" w14:textId="77777777" w:rsidR="00581C3B" w:rsidRPr="00C87575" w:rsidRDefault="00581C3B" w:rsidP="00581C3B">
      <w:pPr>
        <w:tabs>
          <w:tab w:val="left" w:pos="300"/>
          <w:tab w:val="left" w:pos="1440"/>
          <w:tab w:val="left" w:pos="2060"/>
          <w:tab w:val="left" w:pos="2400"/>
          <w:tab w:val="left" w:pos="8760"/>
          <w:tab w:val="decimal" w:pos="9120"/>
        </w:tabs>
        <w:rPr>
          <w:rFonts w:cs="Arial"/>
        </w:rPr>
      </w:pPr>
    </w:p>
    <w:p w14:paraId="587F4D9C" w14:textId="77777777" w:rsidR="00581C3B" w:rsidRPr="00C87575" w:rsidRDefault="00581C3B" w:rsidP="00917F5C">
      <w:pPr>
        <w:pStyle w:val="Titre2"/>
        <w:spacing w:before="240" w:line="240" w:lineRule="auto"/>
        <w:ind w:right="0"/>
        <w:jc w:val="both"/>
        <w:rPr>
          <w:rFonts w:cs="Arial"/>
          <w:sz w:val="24"/>
          <w:szCs w:val="24"/>
        </w:rPr>
      </w:pPr>
      <w:bookmarkStart w:id="97" w:name="_Toc127345895"/>
      <w:r w:rsidRPr="003607AE">
        <w:rPr>
          <w:rFonts w:cs="Arial"/>
          <w:sz w:val="24"/>
          <w:szCs w:val="24"/>
        </w:rPr>
        <w:t xml:space="preserve">Article </w:t>
      </w:r>
      <w:r>
        <w:rPr>
          <w:rFonts w:cs="Arial"/>
          <w:sz w:val="24"/>
          <w:szCs w:val="24"/>
        </w:rPr>
        <w:t>54</w:t>
      </w:r>
      <w:r w:rsidRPr="00573925">
        <w:rPr>
          <w:rFonts w:cs="Arial"/>
          <w:sz w:val="24"/>
          <w:szCs w:val="24"/>
        </w:rPr>
        <w:t xml:space="preserve"> —</w:t>
      </w:r>
      <w:r w:rsidRPr="003607AE">
        <w:rPr>
          <w:rFonts w:cs="Arial"/>
          <w:sz w:val="24"/>
          <w:szCs w:val="24"/>
        </w:rPr>
        <w:t xml:space="preserve"> Élection de domicile</w:t>
      </w:r>
      <w:bookmarkEnd w:id="97"/>
    </w:p>
    <w:p w14:paraId="587F4D9D" w14:textId="77777777" w:rsidR="00581C3B" w:rsidRPr="00C87575" w:rsidRDefault="00581C3B" w:rsidP="00581C3B">
      <w:pPr>
        <w:tabs>
          <w:tab w:val="left" w:pos="300"/>
          <w:tab w:val="left" w:pos="1440"/>
          <w:tab w:val="left" w:pos="2060"/>
          <w:tab w:val="left" w:pos="2400"/>
          <w:tab w:val="left" w:pos="8760"/>
          <w:tab w:val="decimal" w:pos="9120"/>
        </w:tabs>
        <w:rPr>
          <w:rFonts w:cs="Arial"/>
        </w:rPr>
      </w:pPr>
      <w:r w:rsidRPr="003607AE">
        <w:rPr>
          <w:rFonts w:cs="Arial"/>
        </w:rPr>
        <w:tab/>
        <w:t>Le concessionnaire fait élection de domicile à :</w:t>
      </w:r>
    </w:p>
    <w:p w14:paraId="587F4D9E" w14:textId="77777777" w:rsidR="00581C3B" w:rsidRPr="00C87575" w:rsidRDefault="00581C3B" w:rsidP="00581C3B">
      <w:pPr>
        <w:tabs>
          <w:tab w:val="left" w:pos="300"/>
          <w:tab w:val="left" w:pos="1440"/>
          <w:tab w:val="left" w:pos="2060"/>
          <w:tab w:val="left" w:pos="2400"/>
          <w:tab w:val="left" w:pos="8760"/>
          <w:tab w:val="decimal" w:pos="9120"/>
        </w:tabs>
        <w:rPr>
          <w:rFonts w:cs="Arial"/>
        </w:rPr>
      </w:pPr>
    </w:p>
    <w:p w14:paraId="587F4D9F" w14:textId="5CEA9EFD" w:rsidR="00581C3B" w:rsidRPr="00AC5349" w:rsidRDefault="00581C3B" w:rsidP="00023D40">
      <w:pPr>
        <w:pStyle w:val="Paragraphedeliste"/>
        <w:numPr>
          <w:ilvl w:val="0"/>
          <w:numId w:val="1"/>
        </w:numPr>
        <w:tabs>
          <w:tab w:val="left" w:pos="300"/>
          <w:tab w:val="left" w:pos="1440"/>
          <w:tab w:val="left" w:pos="2060"/>
          <w:tab w:val="left" w:pos="2400"/>
          <w:tab w:val="left" w:pos="8760"/>
          <w:tab w:val="decimal" w:pos="9120"/>
        </w:tabs>
        <w:rPr>
          <w:rFonts w:cs="Arial"/>
        </w:rPr>
      </w:pPr>
      <w:r w:rsidRPr="00AC5349">
        <w:rPr>
          <w:rFonts w:cs="Arial"/>
        </w:rPr>
        <w:t xml:space="preserve">Pour </w:t>
      </w:r>
      <w:r w:rsidR="00D0257E" w:rsidRPr="00AC5349">
        <w:rPr>
          <w:rFonts w:cs="Arial"/>
        </w:rPr>
        <w:t>le gestionnaire du réseau de distribution </w:t>
      </w:r>
      <w:r w:rsidRPr="00AC5349">
        <w:rPr>
          <w:rFonts w:cs="Arial"/>
        </w:rPr>
        <w:t>:</w:t>
      </w:r>
      <w:r w:rsidR="00E72163" w:rsidRPr="00AC5349">
        <w:rPr>
          <w:rFonts w:cs="Arial"/>
        </w:rPr>
        <w:t xml:space="preserve"> </w:t>
      </w:r>
      <w:r w:rsidR="00846328" w:rsidRPr="00AC5349">
        <w:rPr>
          <w:rFonts w:cs="Arial"/>
        </w:rPr>
        <w:t>Enedis</w:t>
      </w:r>
      <w:r w:rsidR="00023D40" w:rsidRPr="00AC5349">
        <w:rPr>
          <w:rFonts w:cs="Arial"/>
        </w:rPr>
        <w:t xml:space="preserve"> Centre Val de LOIRE</w:t>
      </w:r>
      <w:r w:rsidR="00846328" w:rsidRPr="00AC5349">
        <w:rPr>
          <w:rFonts w:cs="Arial"/>
        </w:rPr>
        <w:t xml:space="preserve"> </w:t>
      </w:r>
      <w:r w:rsidR="00023D40" w:rsidRPr="00AC5349">
        <w:rPr>
          <w:rFonts w:cs="Arial"/>
        </w:rPr>
        <w:t xml:space="preserve">- 45 avenue de Stendhal 37200 </w:t>
      </w:r>
      <w:r w:rsidR="00970F74" w:rsidRPr="00AC5349">
        <w:rPr>
          <w:rFonts w:cs="Arial"/>
        </w:rPr>
        <w:t>TOURS</w:t>
      </w:r>
    </w:p>
    <w:p w14:paraId="587F4DA0" w14:textId="77777777" w:rsidR="00581C3B" w:rsidRPr="00AC5349" w:rsidRDefault="00581C3B" w:rsidP="00581C3B">
      <w:pPr>
        <w:tabs>
          <w:tab w:val="left" w:pos="300"/>
          <w:tab w:val="left" w:pos="1440"/>
          <w:tab w:val="left" w:pos="2060"/>
          <w:tab w:val="left" w:pos="2400"/>
          <w:tab w:val="left" w:pos="8760"/>
          <w:tab w:val="decimal" w:pos="9120"/>
        </w:tabs>
        <w:jc w:val="left"/>
        <w:rPr>
          <w:rFonts w:cs="Arial"/>
        </w:rPr>
      </w:pPr>
    </w:p>
    <w:p w14:paraId="587F4DA1" w14:textId="4A6F2E1D" w:rsidR="00581C3B" w:rsidRPr="00AC5349" w:rsidRDefault="00581C3B" w:rsidP="00846328">
      <w:pPr>
        <w:pStyle w:val="Paragraphedeliste"/>
        <w:numPr>
          <w:ilvl w:val="0"/>
          <w:numId w:val="1"/>
        </w:numPr>
        <w:rPr>
          <w:rFonts w:cs="Arial"/>
        </w:rPr>
      </w:pPr>
      <w:r w:rsidRPr="00AC5349">
        <w:rPr>
          <w:rFonts w:cs="Arial"/>
        </w:rPr>
        <w:t xml:space="preserve">Pour </w:t>
      </w:r>
      <w:r w:rsidR="00D0257E" w:rsidRPr="00AC5349">
        <w:rPr>
          <w:rFonts w:cs="Arial"/>
        </w:rPr>
        <w:t>le fournisseur aux tarifs réglementés de vente</w:t>
      </w:r>
      <w:r w:rsidRPr="00AC5349">
        <w:rPr>
          <w:rFonts w:cs="Arial"/>
        </w:rPr>
        <w:t> :</w:t>
      </w:r>
      <w:r w:rsidR="00E72163" w:rsidRPr="00AC5349">
        <w:rPr>
          <w:rFonts w:cs="Arial"/>
        </w:rPr>
        <w:t xml:space="preserve"> </w:t>
      </w:r>
      <w:r w:rsidR="00846328" w:rsidRPr="00AC5349">
        <w:rPr>
          <w:rFonts w:cs="Arial"/>
        </w:rPr>
        <w:t>EDF – Direction Commerce Grand Centre - "Le Galion", 71 avenue Edouard MICHELIN, 37200 TOURS</w:t>
      </w:r>
    </w:p>
    <w:p w14:paraId="587F4DA2" w14:textId="77777777" w:rsidR="00581C3B" w:rsidRPr="00C87575" w:rsidRDefault="00581C3B" w:rsidP="00581C3B">
      <w:pPr>
        <w:tabs>
          <w:tab w:val="left" w:pos="300"/>
          <w:tab w:val="left" w:pos="1440"/>
          <w:tab w:val="left" w:pos="2060"/>
          <w:tab w:val="left" w:pos="2400"/>
          <w:tab w:val="left" w:pos="8760"/>
          <w:tab w:val="decimal" w:pos="9120"/>
        </w:tabs>
        <w:rPr>
          <w:rFonts w:cs="Arial"/>
        </w:rPr>
      </w:pPr>
    </w:p>
    <w:p w14:paraId="587F4DA3" w14:textId="77777777" w:rsidR="00581C3B" w:rsidRPr="00C87575" w:rsidRDefault="00581C3B" w:rsidP="00917F5C">
      <w:pPr>
        <w:pStyle w:val="Titre2"/>
        <w:spacing w:before="240" w:line="240" w:lineRule="auto"/>
        <w:ind w:right="0"/>
        <w:jc w:val="both"/>
        <w:rPr>
          <w:rFonts w:cs="Arial"/>
          <w:sz w:val="24"/>
          <w:szCs w:val="24"/>
        </w:rPr>
      </w:pPr>
      <w:bookmarkStart w:id="98" w:name="_Toc127345896"/>
      <w:r w:rsidRPr="003607AE">
        <w:rPr>
          <w:rFonts w:cs="Arial"/>
          <w:sz w:val="24"/>
          <w:szCs w:val="24"/>
        </w:rPr>
        <w:t xml:space="preserve">Article </w:t>
      </w:r>
      <w:r>
        <w:rPr>
          <w:rFonts w:cs="Arial"/>
          <w:sz w:val="24"/>
          <w:szCs w:val="24"/>
        </w:rPr>
        <w:t>55</w:t>
      </w:r>
      <w:r w:rsidRPr="00573925">
        <w:rPr>
          <w:rFonts w:cs="Arial"/>
          <w:sz w:val="24"/>
          <w:szCs w:val="24"/>
        </w:rPr>
        <w:t xml:space="preserve"> </w:t>
      </w:r>
      <w:r w:rsidRPr="003607AE">
        <w:rPr>
          <w:rFonts w:cs="Arial"/>
          <w:sz w:val="24"/>
          <w:szCs w:val="24"/>
        </w:rPr>
        <w:t>— Documents annexés au cahier des charges</w:t>
      </w:r>
      <w:bookmarkEnd w:id="98"/>
    </w:p>
    <w:p w14:paraId="587F4DA4" w14:textId="77777777" w:rsidR="00581C3B" w:rsidRPr="00C87575" w:rsidRDefault="00581C3B" w:rsidP="00581C3B">
      <w:pPr>
        <w:spacing w:after="120"/>
        <w:rPr>
          <w:rFonts w:cs="Arial"/>
        </w:rPr>
      </w:pPr>
      <w:r w:rsidRPr="003607AE">
        <w:rPr>
          <w:rFonts w:cs="Arial"/>
        </w:rPr>
        <w:tab/>
        <w:t>Sont annexés au présent cahier des charges les documents suivants :</w:t>
      </w:r>
    </w:p>
    <w:p w14:paraId="587F4DA5" w14:textId="77777777" w:rsidR="00581C3B" w:rsidRDefault="00581C3B" w:rsidP="00581C3B">
      <w:pPr>
        <w:pStyle w:val="Paragraphedeliste"/>
        <w:numPr>
          <w:ilvl w:val="0"/>
          <w:numId w:val="3"/>
        </w:numPr>
        <w:spacing w:after="120"/>
        <w:ind w:left="567" w:hanging="567"/>
        <w:contextualSpacing w:val="0"/>
        <w:rPr>
          <w:rFonts w:cs="Arial"/>
        </w:rPr>
      </w:pPr>
      <w:r w:rsidRPr="003607AE">
        <w:rPr>
          <w:rFonts w:cs="Arial"/>
        </w:rPr>
        <w:t>Annexe 1, définissant notamment les modalités convenues entre autorité concédante et concessionnaire concernant :</w:t>
      </w:r>
    </w:p>
    <w:p w14:paraId="587F4DA6" w14:textId="77777777" w:rsidR="00581C3B" w:rsidRDefault="00581C3B" w:rsidP="00581C3B">
      <w:pPr>
        <w:pStyle w:val="Paragraphedeliste"/>
        <w:numPr>
          <w:ilvl w:val="0"/>
          <w:numId w:val="8"/>
        </w:numPr>
        <w:spacing w:after="120"/>
        <w:rPr>
          <w:rFonts w:cs="Arial"/>
        </w:rPr>
      </w:pPr>
      <w:r w:rsidRPr="003607AE">
        <w:rPr>
          <w:rFonts w:cs="Arial"/>
        </w:rPr>
        <w:t>l</w:t>
      </w:r>
      <w:r w:rsidR="00917F5C">
        <w:rPr>
          <w:rFonts w:cs="Arial"/>
        </w:rPr>
        <w:t>a</w:t>
      </w:r>
      <w:r>
        <w:rPr>
          <w:rFonts w:cs="Arial"/>
        </w:rPr>
        <w:t xml:space="preserve"> </w:t>
      </w:r>
      <w:r w:rsidRPr="003607AE">
        <w:rPr>
          <w:rFonts w:cs="Arial"/>
        </w:rPr>
        <w:t xml:space="preserve"> redevance prévue à l’alinéa A) de </w:t>
      </w:r>
      <w:r w:rsidRPr="00CD0FFC">
        <w:rPr>
          <w:rFonts w:cs="Arial"/>
        </w:rPr>
        <w:t>l’article 4 du</w:t>
      </w:r>
      <w:r w:rsidRPr="003607AE">
        <w:rPr>
          <w:rFonts w:cs="Arial"/>
        </w:rPr>
        <w:t xml:space="preserve"> cahier des charges,</w:t>
      </w:r>
    </w:p>
    <w:p w14:paraId="587F4DA7" w14:textId="77777777" w:rsidR="00581C3B" w:rsidRDefault="00581C3B" w:rsidP="00581C3B">
      <w:pPr>
        <w:pStyle w:val="Paragraphedeliste"/>
        <w:numPr>
          <w:ilvl w:val="0"/>
          <w:numId w:val="8"/>
        </w:numPr>
        <w:spacing w:after="120"/>
        <w:rPr>
          <w:rFonts w:cs="Arial"/>
        </w:rPr>
      </w:pPr>
      <w:r w:rsidRPr="00C134D3">
        <w:rPr>
          <w:rFonts w:cs="Arial"/>
        </w:rPr>
        <w:t xml:space="preserve">la répartition de la maîtrise d’ouvrage entre l’autorité concédante et le </w:t>
      </w:r>
      <w:r>
        <w:rPr>
          <w:rFonts w:cs="Arial"/>
        </w:rPr>
        <w:t>gestionnaire du réseau de distribution</w:t>
      </w:r>
      <w:r w:rsidRPr="00C134D3">
        <w:rPr>
          <w:rFonts w:cs="Arial"/>
        </w:rPr>
        <w:t>,</w:t>
      </w:r>
    </w:p>
    <w:p w14:paraId="587F4DA8" w14:textId="77777777" w:rsidR="00581C3B" w:rsidRDefault="00581C3B" w:rsidP="00581C3B">
      <w:pPr>
        <w:pStyle w:val="Paragraphedeliste"/>
        <w:numPr>
          <w:ilvl w:val="0"/>
          <w:numId w:val="8"/>
        </w:numPr>
        <w:spacing w:after="120"/>
        <w:rPr>
          <w:rFonts w:cs="Arial"/>
        </w:rPr>
      </w:pPr>
      <w:r w:rsidRPr="003607AE">
        <w:rPr>
          <w:rFonts w:cs="Arial"/>
        </w:rPr>
        <w:t xml:space="preserve">l’intégration des ouvrages dans l’environnement, en application des dispositions de l’article </w:t>
      </w:r>
      <w:r w:rsidRPr="00CD0FFC">
        <w:rPr>
          <w:rFonts w:cs="Arial"/>
        </w:rPr>
        <w:t>8</w:t>
      </w:r>
      <w:r w:rsidRPr="00573925">
        <w:rPr>
          <w:rFonts w:cs="Arial"/>
        </w:rPr>
        <w:t xml:space="preserve"> du </w:t>
      </w:r>
      <w:r w:rsidRPr="003607AE">
        <w:rPr>
          <w:rFonts w:cs="Arial"/>
        </w:rPr>
        <w:t>cahier des charges,</w:t>
      </w:r>
    </w:p>
    <w:p w14:paraId="587F4DA9" w14:textId="77777777" w:rsidR="00581C3B" w:rsidRDefault="00581C3B" w:rsidP="00581C3B">
      <w:pPr>
        <w:pStyle w:val="Paragraphedeliste"/>
        <w:numPr>
          <w:ilvl w:val="0"/>
          <w:numId w:val="8"/>
        </w:numPr>
        <w:spacing w:after="120"/>
        <w:rPr>
          <w:rFonts w:cs="Arial"/>
        </w:rPr>
      </w:pPr>
      <w:r w:rsidRPr="00C134D3">
        <w:rPr>
          <w:rFonts w:cs="Arial"/>
        </w:rPr>
        <w:t>le cas échéant, d’</w:t>
      </w:r>
      <w:r w:rsidR="00917F5C">
        <w:rPr>
          <w:rFonts w:cs="Arial"/>
        </w:rPr>
        <w:t xml:space="preserve">autres </w:t>
      </w:r>
      <w:r w:rsidRPr="00C134D3">
        <w:rPr>
          <w:rFonts w:cs="Arial"/>
        </w:rPr>
        <w:t>adap</w:t>
      </w:r>
      <w:r>
        <w:rPr>
          <w:rFonts w:cs="Arial"/>
        </w:rPr>
        <w:t>t</w:t>
      </w:r>
      <w:r w:rsidRPr="00C134D3">
        <w:rPr>
          <w:rFonts w:cs="Arial"/>
        </w:rPr>
        <w:t>at</w:t>
      </w:r>
      <w:r>
        <w:rPr>
          <w:rFonts w:cs="Arial"/>
        </w:rPr>
        <w:t>ions locales du contrat</w:t>
      </w:r>
      <w:r w:rsidR="00917F5C">
        <w:rPr>
          <w:rFonts w:cs="Arial"/>
        </w:rPr>
        <w:t> ;</w:t>
      </w:r>
    </w:p>
    <w:p w14:paraId="587F4DAA" w14:textId="77777777" w:rsidR="00581C3B" w:rsidRDefault="00581C3B" w:rsidP="00581C3B">
      <w:pPr>
        <w:pStyle w:val="Paragraphedeliste"/>
        <w:spacing w:after="120"/>
        <w:ind w:left="567"/>
        <w:contextualSpacing w:val="0"/>
        <w:rPr>
          <w:rFonts w:cs="Arial"/>
        </w:rPr>
      </w:pPr>
    </w:p>
    <w:p w14:paraId="587F4DAB" w14:textId="77777777" w:rsidR="00581C3B" w:rsidRDefault="00581C3B" w:rsidP="00581C3B">
      <w:pPr>
        <w:pStyle w:val="Paragraphedeliste"/>
        <w:numPr>
          <w:ilvl w:val="0"/>
          <w:numId w:val="3"/>
        </w:numPr>
        <w:spacing w:after="120"/>
        <w:ind w:left="567" w:hanging="567"/>
        <w:contextualSpacing w:val="0"/>
        <w:rPr>
          <w:rFonts w:cs="Arial"/>
        </w:rPr>
      </w:pPr>
      <w:r w:rsidRPr="00F823C6">
        <w:rPr>
          <w:rFonts w:cs="Arial"/>
        </w:rPr>
        <w:t xml:space="preserve">Annexe </w:t>
      </w:r>
      <w:r>
        <w:rPr>
          <w:rFonts w:cs="Arial"/>
        </w:rPr>
        <w:t>2</w:t>
      </w:r>
      <w:r w:rsidRPr="00F823C6">
        <w:rPr>
          <w:rFonts w:cs="Arial"/>
        </w:rPr>
        <w:t>, définissant le schéma directeur des investissements et les programmes pluriannuels</w:t>
      </w:r>
      <w:r w:rsidR="00917F5C">
        <w:rPr>
          <w:rFonts w:cs="Arial"/>
        </w:rPr>
        <w:t> ;</w:t>
      </w:r>
    </w:p>
    <w:p w14:paraId="587F4DAC" w14:textId="77777777" w:rsidR="00581C3B" w:rsidRDefault="00581C3B" w:rsidP="00581C3B">
      <w:pPr>
        <w:pStyle w:val="Paragraphedeliste"/>
        <w:numPr>
          <w:ilvl w:val="0"/>
          <w:numId w:val="3"/>
        </w:numPr>
        <w:spacing w:after="120"/>
        <w:ind w:left="567" w:hanging="567"/>
        <w:contextualSpacing w:val="0"/>
        <w:rPr>
          <w:rFonts w:cs="Arial"/>
        </w:rPr>
      </w:pPr>
      <w:r>
        <w:rPr>
          <w:rFonts w:cs="Arial"/>
        </w:rPr>
        <w:t>Annexe 2bis, relative au versement par le gestionnaire du réseau de distribution à l’autorité concédante maître d’ouvrage de travaux de raccordement de la part couverte par le tarif (PCT)</w:t>
      </w:r>
      <w:r w:rsidR="00917F5C">
        <w:rPr>
          <w:rFonts w:cs="Arial"/>
        </w:rPr>
        <w:t> ;</w:t>
      </w:r>
    </w:p>
    <w:p w14:paraId="587F4DAD" w14:textId="77777777" w:rsidR="00581C3B" w:rsidRDefault="00581C3B" w:rsidP="00581C3B">
      <w:pPr>
        <w:pStyle w:val="Paragraphedeliste"/>
        <w:numPr>
          <w:ilvl w:val="0"/>
          <w:numId w:val="4"/>
        </w:numPr>
        <w:spacing w:after="120"/>
        <w:ind w:left="567" w:hanging="567"/>
        <w:contextualSpacing w:val="0"/>
        <w:rPr>
          <w:rFonts w:cs="Arial"/>
        </w:rPr>
      </w:pPr>
      <w:r w:rsidRPr="00F823C6">
        <w:rPr>
          <w:rFonts w:cs="Arial"/>
        </w:rPr>
        <w:t>A</w:t>
      </w:r>
      <w:r w:rsidRPr="003607AE">
        <w:rPr>
          <w:rFonts w:cs="Arial"/>
        </w:rPr>
        <w:t xml:space="preserve">nnexe </w:t>
      </w:r>
      <w:r>
        <w:rPr>
          <w:rFonts w:cs="Arial"/>
        </w:rPr>
        <w:t>3</w:t>
      </w:r>
      <w:r w:rsidRPr="003607AE">
        <w:rPr>
          <w:rFonts w:cs="Arial"/>
        </w:rPr>
        <w:t xml:space="preserve">, définissant les modalités applicables pour la détermination de la </w:t>
      </w:r>
      <w:r>
        <w:rPr>
          <w:rFonts w:cs="Arial"/>
        </w:rPr>
        <w:t>contribution</w:t>
      </w:r>
      <w:r w:rsidRPr="003607AE">
        <w:rPr>
          <w:rFonts w:cs="Arial"/>
        </w:rPr>
        <w:t xml:space="preserve"> des tiers aux frais de raccordement</w:t>
      </w:r>
      <w:r>
        <w:rPr>
          <w:rFonts w:cs="Arial"/>
        </w:rPr>
        <w:t xml:space="preserve"> et de renforcement</w:t>
      </w:r>
      <w:r w:rsidR="00917F5C">
        <w:rPr>
          <w:rFonts w:cs="Arial"/>
        </w:rPr>
        <w:t> ;</w:t>
      </w:r>
    </w:p>
    <w:p w14:paraId="587F4DAE" w14:textId="77777777" w:rsidR="00581C3B" w:rsidRDefault="00581C3B" w:rsidP="00581C3B">
      <w:pPr>
        <w:pStyle w:val="Paragraphedeliste"/>
        <w:numPr>
          <w:ilvl w:val="0"/>
          <w:numId w:val="4"/>
        </w:numPr>
        <w:spacing w:after="120"/>
        <w:ind w:left="567" w:hanging="567"/>
        <w:contextualSpacing w:val="0"/>
        <w:rPr>
          <w:rFonts w:cs="Arial"/>
        </w:rPr>
      </w:pPr>
      <w:r w:rsidRPr="003607AE">
        <w:rPr>
          <w:rFonts w:cs="Arial"/>
        </w:rPr>
        <w:t xml:space="preserve">Annexe </w:t>
      </w:r>
      <w:r>
        <w:rPr>
          <w:rFonts w:cs="Arial"/>
        </w:rPr>
        <w:t>4</w:t>
      </w:r>
      <w:r w:rsidRPr="003607AE">
        <w:rPr>
          <w:rFonts w:cs="Arial"/>
        </w:rPr>
        <w:t xml:space="preserve">, définissant les </w:t>
      </w:r>
      <w:r>
        <w:rPr>
          <w:rFonts w:cs="Arial"/>
        </w:rPr>
        <w:t>tarifs réglementés de vente conformément à l’article L. 337-4 du code de l’énergie</w:t>
      </w:r>
      <w:r w:rsidR="00917F5C">
        <w:rPr>
          <w:rFonts w:cs="Arial"/>
        </w:rPr>
        <w:t> ;</w:t>
      </w:r>
    </w:p>
    <w:p w14:paraId="587F4DAF" w14:textId="77777777" w:rsidR="00581C3B" w:rsidRDefault="00581C3B" w:rsidP="00581C3B">
      <w:pPr>
        <w:pStyle w:val="Paragraphedeliste"/>
        <w:numPr>
          <w:ilvl w:val="0"/>
          <w:numId w:val="4"/>
        </w:numPr>
        <w:spacing w:after="120"/>
        <w:ind w:left="567" w:hanging="567"/>
        <w:contextualSpacing w:val="0"/>
        <w:rPr>
          <w:rFonts w:cs="Arial"/>
        </w:rPr>
      </w:pPr>
      <w:r>
        <w:rPr>
          <w:rFonts w:cs="Arial"/>
        </w:rPr>
        <w:t>Annexe 5, relative au tarif d’utilisation des réseaux publics de distribution d’électricité</w:t>
      </w:r>
      <w:r w:rsidR="00917F5C">
        <w:rPr>
          <w:rFonts w:cs="Arial"/>
        </w:rPr>
        <w:t> ;</w:t>
      </w:r>
    </w:p>
    <w:p w14:paraId="587F4DB0" w14:textId="77777777" w:rsidR="00581C3B" w:rsidRDefault="00581C3B" w:rsidP="00581C3B">
      <w:pPr>
        <w:pStyle w:val="Paragraphedeliste"/>
        <w:numPr>
          <w:ilvl w:val="0"/>
          <w:numId w:val="4"/>
        </w:numPr>
        <w:spacing w:after="120"/>
        <w:ind w:left="567" w:hanging="567"/>
        <w:contextualSpacing w:val="0"/>
        <w:rPr>
          <w:rFonts w:cs="Arial"/>
        </w:rPr>
      </w:pPr>
      <w:r w:rsidRPr="003607AE">
        <w:rPr>
          <w:rFonts w:cs="Arial"/>
        </w:rPr>
        <w:t xml:space="preserve">Annexe </w:t>
      </w:r>
      <w:r>
        <w:rPr>
          <w:rFonts w:cs="Arial"/>
        </w:rPr>
        <w:t>6</w:t>
      </w:r>
      <w:r w:rsidRPr="003607AE">
        <w:rPr>
          <w:rFonts w:cs="Arial"/>
        </w:rPr>
        <w:t>, relative au</w:t>
      </w:r>
      <w:r>
        <w:rPr>
          <w:rFonts w:cs="Arial"/>
        </w:rPr>
        <w:t>x</w:t>
      </w:r>
      <w:r w:rsidRPr="003607AE">
        <w:rPr>
          <w:rFonts w:cs="Arial"/>
        </w:rPr>
        <w:t xml:space="preserve"> catalogue</w:t>
      </w:r>
      <w:r>
        <w:rPr>
          <w:rFonts w:cs="Arial"/>
        </w:rPr>
        <w:t>s</w:t>
      </w:r>
      <w:r w:rsidRPr="003607AE">
        <w:rPr>
          <w:rFonts w:cs="Arial"/>
        </w:rPr>
        <w:t xml:space="preserve"> des prestations et services</w:t>
      </w:r>
      <w:r w:rsidR="00FC3E68">
        <w:rPr>
          <w:rFonts w:cs="Arial"/>
        </w:rPr>
        <w:t xml:space="preserve"> du gestionnaire du réseau de distribution</w:t>
      </w:r>
      <w:r w:rsidR="00917F5C">
        <w:rPr>
          <w:rFonts w:cs="Arial"/>
        </w:rPr>
        <w:t> ;</w:t>
      </w:r>
    </w:p>
    <w:p w14:paraId="587F4DB1" w14:textId="77777777" w:rsidR="00581C3B" w:rsidRDefault="00581C3B" w:rsidP="00581C3B">
      <w:pPr>
        <w:pStyle w:val="Paragraphedeliste"/>
        <w:numPr>
          <w:ilvl w:val="0"/>
          <w:numId w:val="4"/>
        </w:numPr>
        <w:spacing w:after="120"/>
        <w:ind w:left="567" w:hanging="567"/>
        <w:contextualSpacing w:val="0"/>
        <w:rPr>
          <w:rFonts w:cs="Arial"/>
        </w:rPr>
      </w:pPr>
      <w:r w:rsidRPr="003607AE">
        <w:rPr>
          <w:rFonts w:cs="Arial"/>
        </w:rPr>
        <w:t>Annexe</w:t>
      </w:r>
      <w:r>
        <w:rPr>
          <w:rFonts w:cs="Arial"/>
        </w:rPr>
        <w:t>s</w:t>
      </w:r>
      <w:r w:rsidRPr="003607AE">
        <w:rPr>
          <w:rFonts w:cs="Arial"/>
        </w:rPr>
        <w:t xml:space="preserve"> </w:t>
      </w:r>
      <w:r>
        <w:rPr>
          <w:rFonts w:cs="Arial"/>
        </w:rPr>
        <w:t>7</w:t>
      </w:r>
      <w:r w:rsidRPr="003607AE">
        <w:rPr>
          <w:rFonts w:cs="Arial"/>
        </w:rPr>
        <w:t xml:space="preserve"> et </w:t>
      </w:r>
      <w:r>
        <w:rPr>
          <w:rFonts w:cs="Arial"/>
        </w:rPr>
        <w:t>7</w:t>
      </w:r>
      <w:r w:rsidRPr="003607AE">
        <w:rPr>
          <w:rFonts w:cs="Arial"/>
        </w:rPr>
        <w:t xml:space="preserve">bis, définissant les conditions générales de vente aux </w:t>
      </w:r>
      <w:r>
        <w:rPr>
          <w:rFonts w:cs="Arial"/>
        </w:rPr>
        <w:t>clients</w:t>
      </w:r>
      <w:r w:rsidRPr="003607AE">
        <w:rPr>
          <w:rFonts w:cs="Arial"/>
        </w:rPr>
        <w:t xml:space="preserve"> qui bénéficient des tarifs réglementés (</w:t>
      </w:r>
      <w:r>
        <w:rPr>
          <w:rFonts w:cs="Arial"/>
        </w:rPr>
        <w:t>résidentiels et non résidentiels</w:t>
      </w:r>
      <w:r w:rsidRPr="003607AE">
        <w:rPr>
          <w:rFonts w:cs="Arial"/>
        </w:rPr>
        <w:t>)</w:t>
      </w:r>
      <w:r w:rsidR="00917F5C">
        <w:rPr>
          <w:rFonts w:cs="Arial"/>
        </w:rPr>
        <w:t> ;</w:t>
      </w:r>
    </w:p>
    <w:p w14:paraId="587F4DB2" w14:textId="77777777" w:rsidR="00581C3B" w:rsidRDefault="00581C3B" w:rsidP="00581C3B">
      <w:pPr>
        <w:pStyle w:val="Paragraphedeliste"/>
        <w:numPr>
          <w:ilvl w:val="0"/>
          <w:numId w:val="4"/>
        </w:numPr>
        <w:spacing w:after="120"/>
        <w:ind w:left="567" w:hanging="567"/>
        <w:contextualSpacing w:val="0"/>
        <w:rPr>
          <w:rFonts w:cs="Arial"/>
        </w:rPr>
      </w:pPr>
      <w:r w:rsidRPr="003607AE">
        <w:rPr>
          <w:rFonts w:cs="Arial"/>
        </w:rPr>
        <w:t xml:space="preserve">Annexe </w:t>
      </w:r>
      <w:r>
        <w:rPr>
          <w:rFonts w:cs="Arial"/>
        </w:rPr>
        <w:t>8</w:t>
      </w:r>
      <w:r w:rsidRPr="003607AE">
        <w:rPr>
          <w:rFonts w:cs="Arial"/>
        </w:rPr>
        <w:t xml:space="preserve">, </w:t>
      </w:r>
      <w:r>
        <w:rPr>
          <w:rFonts w:cs="Arial"/>
        </w:rPr>
        <w:t>décrivant</w:t>
      </w:r>
      <w:r w:rsidRPr="003607AE">
        <w:rPr>
          <w:rFonts w:cs="Arial"/>
        </w:rPr>
        <w:t xml:space="preserve"> les </w:t>
      </w:r>
      <w:r>
        <w:rPr>
          <w:rFonts w:cs="Arial"/>
        </w:rPr>
        <w:t>principes des contrats d’accès au réseau appliqués par le gestionnaire du réseau de distribution et leurs modalités de consultation</w:t>
      </w:r>
      <w:r w:rsidR="00917F5C">
        <w:rPr>
          <w:rFonts w:cs="Arial"/>
        </w:rPr>
        <w:t> ;</w:t>
      </w:r>
    </w:p>
    <w:p w14:paraId="587F4DB3" w14:textId="77777777" w:rsidR="00581C3B" w:rsidRDefault="00581C3B" w:rsidP="00581C3B">
      <w:pPr>
        <w:pStyle w:val="Paragraphedeliste"/>
        <w:numPr>
          <w:ilvl w:val="0"/>
          <w:numId w:val="4"/>
        </w:numPr>
        <w:spacing w:after="120"/>
        <w:ind w:left="567" w:hanging="567"/>
        <w:contextualSpacing w:val="0"/>
        <w:rPr>
          <w:rFonts w:cs="Arial"/>
        </w:rPr>
      </w:pPr>
      <w:r>
        <w:rPr>
          <w:rFonts w:cs="Arial"/>
        </w:rPr>
        <w:t>Annexe 9, le cas échéant, conventions cartographiques à moyenne et / ou grande échelle</w:t>
      </w:r>
      <w:r w:rsidRPr="003607AE">
        <w:rPr>
          <w:rFonts w:cs="Arial"/>
        </w:rPr>
        <w:t>.</w:t>
      </w:r>
    </w:p>
    <w:p w14:paraId="587F4DB4" w14:textId="77777777" w:rsidR="00581C3B" w:rsidRDefault="00581C3B" w:rsidP="00581C3B">
      <w:pPr>
        <w:spacing w:after="120"/>
        <w:ind w:left="567"/>
        <w:rPr>
          <w:rFonts w:cs="Arial"/>
        </w:rPr>
      </w:pPr>
    </w:p>
    <w:p w14:paraId="587F4DB5" w14:textId="77777777" w:rsidR="00581C3B" w:rsidRPr="00956D65" w:rsidRDefault="00581C3B" w:rsidP="00581C3B">
      <w:pPr>
        <w:spacing w:after="120"/>
        <w:rPr>
          <w:rFonts w:cs="Arial"/>
        </w:rPr>
      </w:pPr>
      <w:r w:rsidRPr="00956D65">
        <w:rPr>
          <w:rFonts w:cs="Arial"/>
        </w:rPr>
        <w:t>Les annexes au présent cahier des charges font partie intégrante du contrat de concession.</w:t>
      </w:r>
    </w:p>
    <w:p w14:paraId="587F4DB6" w14:textId="77777777" w:rsidR="00581C3B" w:rsidRDefault="00581C3B" w:rsidP="00581C3B">
      <w:pPr>
        <w:spacing w:after="120"/>
        <w:rPr>
          <w:rFonts w:cs="Arial"/>
        </w:rPr>
      </w:pPr>
      <w:r w:rsidRPr="003607AE">
        <w:rPr>
          <w:rFonts w:cs="Arial"/>
        </w:rPr>
        <w:t xml:space="preserve">Les annexes 3, 4, </w:t>
      </w:r>
      <w:r>
        <w:rPr>
          <w:rFonts w:cs="Arial"/>
        </w:rPr>
        <w:t xml:space="preserve">5, 6, 7, 7bis, 8 </w:t>
      </w:r>
      <w:r w:rsidRPr="003607AE">
        <w:rPr>
          <w:rFonts w:cs="Arial"/>
        </w:rPr>
        <w:t xml:space="preserve">sont mises à jour dans les conditions fixées au présent </w:t>
      </w:r>
      <w:r>
        <w:rPr>
          <w:rFonts w:cs="Arial"/>
        </w:rPr>
        <w:t>contrat</w:t>
      </w:r>
      <w:r w:rsidRPr="003607AE">
        <w:rPr>
          <w:rFonts w:cs="Arial"/>
        </w:rPr>
        <w:t>, sans mettre en cause les dispositions de celui-ci et sans qu’il soit nécessaire d’en prendre acte par voie d’avenant.</w:t>
      </w:r>
    </w:p>
    <w:p w14:paraId="587F4DB7" w14:textId="77777777" w:rsidR="005434C6" w:rsidRPr="005434C6" w:rsidRDefault="005434C6" w:rsidP="00917F5C">
      <w:pPr>
        <w:tabs>
          <w:tab w:val="left" w:pos="3804"/>
        </w:tabs>
      </w:pPr>
    </w:p>
    <w:sectPr w:rsidR="005434C6" w:rsidRPr="005434C6" w:rsidSect="00A81B10">
      <w:footerReference w:type="even" r:id="rId20"/>
      <w:footerReference w:type="default" r:id="rId21"/>
      <w:footnotePr>
        <w:numRestart w:val="eachSect"/>
      </w:footnotePr>
      <w:type w:val="oddPage"/>
      <w:pgSz w:w="11907" w:h="16840" w:code="9"/>
      <w:pgMar w:top="1134" w:right="1134" w:bottom="1134" w:left="1134" w:header="851" w:footer="567" w:gutter="284"/>
      <w:cols w:space="14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2C86" w14:textId="77777777" w:rsidR="008F38E2" w:rsidRDefault="008F38E2" w:rsidP="00674799">
      <w:r>
        <w:separator/>
      </w:r>
    </w:p>
    <w:p w14:paraId="7A5BB877" w14:textId="77777777" w:rsidR="008F38E2" w:rsidRDefault="008F38E2"/>
  </w:endnote>
  <w:endnote w:type="continuationSeparator" w:id="0">
    <w:p w14:paraId="16A2917D" w14:textId="77777777" w:rsidR="008F38E2" w:rsidRDefault="008F38E2" w:rsidP="00674799">
      <w:r>
        <w:continuationSeparator/>
      </w:r>
    </w:p>
    <w:p w14:paraId="75B4307D" w14:textId="77777777" w:rsidR="008F38E2" w:rsidRDefault="008F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4DC0" w14:textId="77777777" w:rsidR="00804856" w:rsidRDefault="00804856" w:rsidP="009B2312">
    <w:pPr>
      <w:rPr>
        <w:sz w:val="16"/>
        <w:szCs w:val="16"/>
      </w:rPr>
    </w:pPr>
  </w:p>
  <w:p w14:paraId="587F4DC1" w14:textId="55DCD52F" w:rsidR="00804856" w:rsidRPr="003F0EFA" w:rsidRDefault="00804856" w:rsidP="004859DB">
    <w:pPr>
      <w:rPr>
        <w:rFonts w:asciiTheme="minorHAnsi" w:hAnsiTheme="minorHAnsi" w:cstheme="minorHAnsi"/>
        <w:sz w:val="18"/>
        <w:szCs w:val="18"/>
      </w:rPr>
    </w:pPr>
    <w:r>
      <w:t xml:space="preserve">Cahier des charges de concession </w:t>
    </w:r>
    <w:r>
      <w:tab/>
    </w:r>
    <w:r>
      <w:tab/>
    </w:r>
    <w:r>
      <w:tab/>
    </w:r>
    <w:sdt>
      <w:sdtPr>
        <w:rPr>
          <w:rFonts w:asciiTheme="minorHAnsi" w:hAnsiTheme="minorHAnsi" w:cstheme="minorHAnsi"/>
          <w:sz w:val="18"/>
          <w:szCs w:val="18"/>
        </w:rPr>
        <w:id w:val="1885694"/>
        <w:docPartObj>
          <w:docPartGallery w:val="Page Numbers (Top of Page)"/>
          <w:docPartUnique/>
        </w:docPartObj>
      </w:sdtPr>
      <w:sdtEndPr/>
      <w:sdtContent>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3F0EFA">
          <w:rPr>
            <w:rFonts w:asciiTheme="minorHAnsi" w:hAnsiTheme="minorHAnsi" w:cstheme="minorHAnsi"/>
            <w:sz w:val="18"/>
            <w:szCs w:val="18"/>
          </w:rPr>
          <w:tab/>
        </w:r>
        <w:r>
          <w:rPr>
            <w:rFonts w:asciiTheme="minorHAnsi" w:hAnsiTheme="minorHAnsi" w:cstheme="minorHAnsi"/>
            <w:sz w:val="18"/>
            <w:szCs w:val="18"/>
          </w:rPr>
          <w:t xml:space="preserve"> </w:t>
        </w:r>
        <w:r>
          <w:rPr>
            <w:rFonts w:asciiTheme="minorHAnsi" w:hAnsiTheme="minorHAnsi" w:cstheme="minorHAnsi"/>
            <w:sz w:val="18"/>
            <w:szCs w:val="18"/>
          </w:rPr>
          <w:tab/>
        </w:r>
        <w:r w:rsidRPr="003F0EFA">
          <w:rPr>
            <w:rFonts w:asciiTheme="minorHAnsi" w:hAnsiTheme="minorHAnsi" w:cstheme="minorHAnsi"/>
            <w:sz w:val="18"/>
            <w:szCs w:val="18"/>
          </w:rPr>
          <w:fldChar w:fldCharType="begin"/>
        </w:r>
        <w:r w:rsidRPr="003F0EFA">
          <w:rPr>
            <w:rFonts w:asciiTheme="minorHAnsi" w:hAnsiTheme="minorHAnsi" w:cstheme="minorHAnsi"/>
            <w:sz w:val="18"/>
            <w:szCs w:val="18"/>
          </w:rPr>
          <w:instrText xml:space="preserve"> PAGE </w:instrText>
        </w:r>
        <w:r w:rsidRPr="003F0EFA">
          <w:rPr>
            <w:rFonts w:asciiTheme="minorHAnsi" w:hAnsiTheme="minorHAnsi" w:cstheme="minorHAnsi"/>
            <w:sz w:val="18"/>
            <w:szCs w:val="18"/>
          </w:rPr>
          <w:fldChar w:fldCharType="separate"/>
        </w:r>
        <w:r>
          <w:rPr>
            <w:rFonts w:asciiTheme="minorHAnsi" w:hAnsiTheme="minorHAnsi" w:cstheme="minorHAnsi"/>
            <w:noProof/>
            <w:sz w:val="18"/>
            <w:szCs w:val="18"/>
          </w:rPr>
          <w:t>60</w:t>
        </w:r>
        <w:r w:rsidRPr="003F0EFA">
          <w:rPr>
            <w:rFonts w:asciiTheme="minorHAnsi" w:hAnsiTheme="minorHAnsi" w:cstheme="minorHAnsi"/>
            <w:sz w:val="18"/>
            <w:szCs w:val="18"/>
          </w:rPr>
          <w:fldChar w:fldCharType="end"/>
        </w:r>
        <w:r w:rsidRPr="003F0EFA">
          <w:rPr>
            <w:rFonts w:asciiTheme="minorHAnsi" w:hAnsiTheme="minorHAnsi" w:cstheme="minorHAnsi"/>
            <w:sz w:val="18"/>
            <w:szCs w:val="18"/>
          </w:rPr>
          <w:t>/</w:t>
        </w:r>
        <w:r w:rsidRPr="003F0EFA">
          <w:rPr>
            <w:rFonts w:asciiTheme="minorHAnsi" w:hAnsiTheme="minorHAnsi" w:cstheme="minorHAnsi"/>
            <w:sz w:val="18"/>
            <w:szCs w:val="18"/>
          </w:rPr>
          <w:fldChar w:fldCharType="begin"/>
        </w:r>
        <w:r w:rsidRPr="003F0EFA">
          <w:rPr>
            <w:rFonts w:asciiTheme="minorHAnsi" w:hAnsiTheme="minorHAnsi" w:cstheme="minorHAnsi"/>
            <w:sz w:val="18"/>
            <w:szCs w:val="18"/>
          </w:rPr>
          <w:instrText xml:space="preserve"> NUMPAGES  </w:instrText>
        </w:r>
        <w:r w:rsidRPr="003F0EFA">
          <w:rPr>
            <w:rFonts w:asciiTheme="minorHAnsi" w:hAnsiTheme="minorHAnsi" w:cstheme="minorHAnsi"/>
            <w:sz w:val="18"/>
            <w:szCs w:val="18"/>
          </w:rPr>
          <w:fldChar w:fldCharType="separate"/>
        </w:r>
        <w:r>
          <w:rPr>
            <w:rFonts w:asciiTheme="minorHAnsi" w:hAnsiTheme="minorHAnsi" w:cstheme="minorHAnsi"/>
            <w:noProof/>
            <w:sz w:val="18"/>
            <w:szCs w:val="18"/>
          </w:rPr>
          <w:t>62</w:t>
        </w:r>
        <w:r w:rsidRPr="003F0EFA">
          <w:rPr>
            <w:rFonts w:asciiTheme="minorHAnsi" w:hAnsiTheme="minorHAnsi"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4DC2" w14:textId="4C7D9AE9" w:rsidR="00804856" w:rsidRPr="003F0EFA" w:rsidRDefault="00804856" w:rsidP="004859DB">
    <w:pPr>
      <w:rPr>
        <w:rFonts w:asciiTheme="minorHAnsi" w:hAnsiTheme="minorHAnsi" w:cstheme="minorHAnsi"/>
        <w:sz w:val="18"/>
        <w:szCs w:val="18"/>
      </w:rPr>
    </w:pPr>
    <w:r w:rsidRPr="002007C1">
      <w:rPr>
        <w:sz w:val="18"/>
      </w:rPr>
      <w:t xml:space="preserve">Cahier des charges de concession - Syndicat Intercommunal d'Energie d'Indre-et-Loire </w:t>
    </w:r>
    <w:r>
      <w:tab/>
    </w:r>
    <w:r>
      <w:tab/>
    </w:r>
    <w:sdt>
      <w:sdtPr>
        <w:rPr>
          <w:rFonts w:asciiTheme="minorHAnsi" w:hAnsiTheme="minorHAnsi" w:cstheme="minorHAnsi"/>
          <w:sz w:val="18"/>
          <w:szCs w:val="18"/>
        </w:rPr>
        <w:id w:val="1885695"/>
        <w:docPartObj>
          <w:docPartGallery w:val="Page Numbers (Top of Page)"/>
          <w:docPartUnique/>
        </w:docPartObj>
      </w:sdtPr>
      <w:sdtEndPr/>
      <w:sdtContent>
        <w:r>
          <w:rPr>
            <w:rFonts w:asciiTheme="minorHAnsi" w:hAnsiTheme="minorHAnsi" w:cstheme="minorHAnsi"/>
            <w:sz w:val="18"/>
            <w:szCs w:val="18"/>
          </w:rPr>
          <w:tab/>
        </w:r>
        <w:r w:rsidRPr="003F0EFA">
          <w:rPr>
            <w:rFonts w:asciiTheme="minorHAnsi" w:hAnsiTheme="minorHAnsi" w:cstheme="minorHAnsi"/>
            <w:sz w:val="18"/>
            <w:szCs w:val="18"/>
          </w:rPr>
          <w:fldChar w:fldCharType="begin"/>
        </w:r>
        <w:r w:rsidRPr="003F0EFA">
          <w:rPr>
            <w:rFonts w:asciiTheme="minorHAnsi" w:hAnsiTheme="minorHAnsi" w:cstheme="minorHAnsi"/>
            <w:sz w:val="18"/>
            <w:szCs w:val="18"/>
          </w:rPr>
          <w:instrText xml:space="preserve"> PAGE </w:instrText>
        </w:r>
        <w:r w:rsidRPr="003F0EFA">
          <w:rPr>
            <w:rFonts w:asciiTheme="minorHAnsi" w:hAnsiTheme="minorHAnsi" w:cstheme="minorHAnsi"/>
            <w:sz w:val="18"/>
            <w:szCs w:val="18"/>
          </w:rPr>
          <w:fldChar w:fldCharType="separate"/>
        </w:r>
        <w:r w:rsidR="00AC5349">
          <w:rPr>
            <w:rFonts w:asciiTheme="minorHAnsi" w:hAnsiTheme="minorHAnsi" w:cstheme="minorHAnsi"/>
            <w:noProof/>
            <w:sz w:val="18"/>
            <w:szCs w:val="18"/>
          </w:rPr>
          <w:t>1</w:t>
        </w:r>
        <w:r w:rsidRPr="003F0EFA">
          <w:rPr>
            <w:rFonts w:asciiTheme="minorHAnsi" w:hAnsiTheme="minorHAnsi" w:cstheme="minorHAnsi"/>
            <w:sz w:val="18"/>
            <w:szCs w:val="18"/>
          </w:rPr>
          <w:fldChar w:fldCharType="end"/>
        </w:r>
        <w:r w:rsidRPr="003F0EFA">
          <w:rPr>
            <w:rFonts w:asciiTheme="minorHAnsi" w:hAnsiTheme="minorHAnsi" w:cstheme="minorHAnsi"/>
            <w:sz w:val="18"/>
            <w:szCs w:val="18"/>
          </w:rPr>
          <w:t>/</w:t>
        </w:r>
        <w:r w:rsidRPr="003F0EFA">
          <w:rPr>
            <w:rFonts w:asciiTheme="minorHAnsi" w:hAnsiTheme="minorHAnsi" w:cstheme="minorHAnsi"/>
            <w:sz w:val="18"/>
            <w:szCs w:val="18"/>
          </w:rPr>
          <w:fldChar w:fldCharType="begin"/>
        </w:r>
        <w:r w:rsidRPr="003F0EFA">
          <w:rPr>
            <w:rFonts w:asciiTheme="minorHAnsi" w:hAnsiTheme="minorHAnsi" w:cstheme="minorHAnsi"/>
            <w:sz w:val="18"/>
            <w:szCs w:val="18"/>
          </w:rPr>
          <w:instrText xml:space="preserve"> NUMPAGES  </w:instrText>
        </w:r>
        <w:r w:rsidRPr="003F0EFA">
          <w:rPr>
            <w:rFonts w:asciiTheme="minorHAnsi" w:hAnsiTheme="minorHAnsi" w:cstheme="minorHAnsi"/>
            <w:sz w:val="18"/>
            <w:szCs w:val="18"/>
          </w:rPr>
          <w:fldChar w:fldCharType="separate"/>
        </w:r>
        <w:r w:rsidR="00AC5349">
          <w:rPr>
            <w:rFonts w:asciiTheme="minorHAnsi" w:hAnsiTheme="minorHAnsi" w:cstheme="minorHAnsi"/>
            <w:noProof/>
            <w:sz w:val="18"/>
            <w:szCs w:val="18"/>
          </w:rPr>
          <w:t>60</w:t>
        </w:r>
        <w:r w:rsidRPr="003F0EFA">
          <w:rPr>
            <w:rFonts w:asciiTheme="minorHAnsi" w:hAnsiTheme="minorHAnsi" w:cs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587A" w14:textId="77777777" w:rsidR="008F38E2" w:rsidRDefault="008F38E2" w:rsidP="00674799">
      <w:r>
        <w:separator/>
      </w:r>
    </w:p>
    <w:p w14:paraId="77BD36B4" w14:textId="77777777" w:rsidR="008F38E2" w:rsidRDefault="008F38E2"/>
  </w:footnote>
  <w:footnote w:type="continuationSeparator" w:id="0">
    <w:p w14:paraId="6600F47B" w14:textId="77777777" w:rsidR="008F38E2" w:rsidRDefault="008F38E2" w:rsidP="00674799">
      <w:r>
        <w:continuationSeparator/>
      </w:r>
    </w:p>
    <w:p w14:paraId="4DB00386" w14:textId="77777777" w:rsidR="008F38E2" w:rsidRDefault="008F38E2"/>
  </w:footnote>
  <w:footnote w:id="1">
    <w:p w14:paraId="587F4DC3" w14:textId="77777777" w:rsidR="00804856" w:rsidRDefault="00804856" w:rsidP="008978B9">
      <w:pPr>
        <w:pStyle w:val="Notedebasdepage"/>
      </w:pPr>
      <w:r>
        <w:rPr>
          <w:rStyle w:val="Appelnotedebasdep"/>
        </w:rPr>
        <w:footnoteRef/>
      </w:r>
      <w:r>
        <w:t xml:space="preserve"> </w:t>
      </w:r>
      <w:r w:rsidRPr="00983EAC">
        <w:rPr>
          <w:sz w:val="18"/>
          <w:szCs w:val="16"/>
        </w:rPr>
        <w:t xml:space="preserve">Dans ce cas, l’annexe 2 sera </w:t>
      </w:r>
      <w:r>
        <w:rPr>
          <w:sz w:val="18"/>
          <w:szCs w:val="16"/>
        </w:rPr>
        <w:t>adapté</w:t>
      </w:r>
      <w:r w:rsidRPr="00983EAC">
        <w:rPr>
          <w:sz w:val="18"/>
          <w:szCs w:val="16"/>
        </w:rPr>
        <w:t>e pour en tenir compte</w:t>
      </w:r>
      <w:r>
        <w:rPr>
          <w:sz w:val="18"/>
          <w:szCs w:val="16"/>
        </w:rPr>
        <w:t>.</w:t>
      </w:r>
    </w:p>
  </w:footnote>
  <w:footnote w:id="2">
    <w:p w14:paraId="587F4DC4" w14:textId="77777777" w:rsidR="00804856" w:rsidRPr="00A62805" w:rsidRDefault="00804856">
      <w:pPr>
        <w:pStyle w:val="Notedebasdepage"/>
        <w:rPr>
          <w:sz w:val="18"/>
          <w:szCs w:val="18"/>
        </w:rPr>
      </w:pPr>
      <w:r>
        <w:rPr>
          <w:rStyle w:val="Appelnotedebasdep"/>
        </w:rPr>
        <w:footnoteRef/>
      </w:r>
      <w:r>
        <w:t xml:space="preserve"> </w:t>
      </w:r>
      <w:r>
        <w:rPr>
          <w:sz w:val="18"/>
          <w:szCs w:val="18"/>
        </w:rPr>
        <w:t>La part du coût hors TVA de ces travaux non couverte par la contribution du gestionnaire du réseau de distribution est prise en compte dans le terme B de la part R2 de la redevance de concession conformément à l’annexe 1 au présent cahier des charges.</w:t>
      </w:r>
    </w:p>
  </w:footnote>
  <w:footnote w:id="3">
    <w:p w14:paraId="587F4DC5" w14:textId="77777777" w:rsidR="00804856" w:rsidRPr="005D2A1F" w:rsidRDefault="00804856" w:rsidP="008978B9">
      <w:pPr>
        <w:pStyle w:val="Notedebasdepage"/>
      </w:pPr>
      <w:r>
        <w:rPr>
          <w:rStyle w:val="Appelnotedebasdep"/>
        </w:rPr>
        <w:footnoteRef/>
      </w:r>
      <w:r>
        <w:rPr>
          <w:sz w:val="18"/>
          <w:szCs w:val="18"/>
        </w:rPr>
        <w:t xml:space="preserve"> A adapter selon le type de territoire</w:t>
      </w:r>
    </w:p>
  </w:footnote>
  <w:footnote w:id="4">
    <w:p w14:paraId="587F4DC6" w14:textId="77777777" w:rsidR="00804856" w:rsidRDefault="00804856" w:rsidP="008978B9">
      <w:pPr>
        <w:pStyle w:val="Notedebasdepage"/>
      </w:pPr>
      <w:r>
        <w:rPr>
          <w:rStyle w:val="Appelnotedebasdep"/>
        </w:rPr>
        <w:footnoteRef/>
      </w:r>
      <w:r>
        <w:t xml:space="preserve"> </w:t>
      </w:r>
      <w:r w:rsidRPr="00AE1536">
        <w:rPr>
          <w:sz w:val="18"/>
          <w:szCs w:val="18"/>
        </w:rPr>
        <w:t>Quatre ou cinq ans selon la durée de la concession.</w:t>
      </w:r>
      <w:r w:rsidRPr="00B62B22">
        <w:rPr>
          <w:rFonts w:cs="Arial"/>
        </w:rPr>
        <w:t xml:space="preserve"> </w:t>
      </w:r>
    </w:p>
  </w:footnote>
  <w:footnote w:id="5">
    <w:p w14:paraId="587F4DC7" w14:textId="77777777" w:rsidR="00804856" w:rsidRDefault="00804856" w:rsidP="008978B9">
      <w:pPr>
        <w:pStyle w:val="Notedebasdepage"/>
      </w:pPr>
      <w:r>
        <w:rPr>
          <w:rStyle w:val="Appelnotedebasdep"/>
        </w:rPr>
        <w:footnoteRef/>
      </w:r>
      <w:r>
        <w:t xml:space="preserve"> </w:t>
      </w:r>
      <w:r w:rsidRPr="00ED0B2E">
        <w:rPr>
          <w:sz w:val="18"/>
          <w:szCs w:val="18"/>
        </w:rPr>
        <w:t>Avec</w:t>
      </w:r>
      <w:r>
        <w:rPr>
          <w:sz w:val="18"/>
          <w:szCs w:val="18"/>
        </w:rPr>
        <w:t>,</w:t>
      </w:r>
      <w:r w:rsidRPr="00ED0B2E">
        <w:rPr>
          <w:sz w:val="18"/>
          <w:szCs w:val="18"/>
        </w:rPr>
        <w:t xml:space="preserve"> </w:t>
      </w:r>
      <w:r>
        <w:rPr>
          <w:sz w:val="18"/>
          <w:szCs w:val="18"/>
        </w:rPr>
        <w:t>dans</w:t>
      </w:r>
      <w:r w:rsidRPr="00ED0B2E">
        <w:rPr>
          <w:sz w:val="18"/>
          <w:szCs w:val="18"/>
        </w:rPr>
        <w:t xml:space="preserve"> ces zones localisées de la concession,</w:t>
      </w:r>
      <w:r>
        <w:rPr>
          <w:sz w:val="18"/>
          <w:szCs w:val="18"/>
        </w:rPr>
        <w:t xml:space="preserve"> la</w:t>
      </w:r>
      <w:r w:rsidRPr="00ED0B2E">
        <w:rPr>
          <w:sz w:val="18"/>
          <w:szCs w:val="18"/>
        </w:rPr>
        <w:t xml:space="preserve"> possibilité d’introduire des engagements sur un niveau de qualité à atteindre à l’issue du programme pluriannuel </w:t>
      </w:r>
      <w:r>
        <w:rPr>
          <w:sz w:val="18"/>
          <w:szCs w:val="18"/>
        </w:rPr>
        <w:t>(</w:t>
      </w:r>
      <w:r w:rsidRPr="00ED0B2E">
        <w:rPr>
          <w:sz w:val="18"/>
          <w:szCs w:val="18"/>
        </w:rPr>
        <w:t>sous la forme d’indicateurs cibl</w:t>
      </w:r>
      <w:r>
        <w:rPr>
          <w:sz w:val="18"/>
          <w:szCs w:val="18"/>
        </w:rPr>
        <w:t>és d’amélioration de la qualité à l’échelle de ces zones)</w:t>
      </w:r>
      <w:r w:rsidRPr="00ED0B2E">
        <w:rPr>
          <w:sz w:val="18"/>
          <w:szCs w:val="18"/>
        </w:rPr>
        <w:t>.</w:t>
      </w:r>
    </w:p>
  </w:footnote>
  <w:footnote w:id="6">
    <w:p w14:paraId="587F4DC8" w14:textId="77777777" w:rsidR="00804856" w:rsidRDefault="00804856" w:rsidP="008978B9">
      <w:pPr>
        <w:pStyle w:val="Notedebasdepage"/>
      </w:pPr>
      <w:r>
        <w:rPr>
          <w:rStyle w:val="Appelnotedebasdep"/>
        </w:rPr>
        <w:footnoteRef/>
      </w:r>
      <w:r>
        <w:t xml:space="preserve"> </w:t>
      </w:r>
      <w:r w:rsidRPr="00FD6D2F">
        <w:rPr>
          <w:sz w:val="18"/>
          <w:szCs w:val="18"/>
        </w:rPr>
        <w:t>Lorsque la valeur comptable du terrain est inférieure à 100 euros, l’indemnité n’est pas exigée</w:t>
      </w:r>
    </w:p>
  </w:footnote>
  <w:footnote w:id="7">
    <w:p w14:paraId="587F4DC9" w14:textId="77777777" w:rsidR="00804856" w:rsidRDefault="00804856" w:rsidP="00E458B8">
      <w:pPr>
        <w:pStyle w:val="Notedebasdepage"/>
      </w:pPr>
      <w:r w:rsidRPr="00594842">
        <w:rPr>
          <w:rStyle w:val="Appelnotedebasdep"/>
        </w:rPr>
        <w:footnoteRef/>
      </w:r>
      <w:r w:rsidRPr="00594842">
        <w:t xml:space="preserve"> </w:t>
      </w:r>
      <w:r w:rsidRPr="00594842">
        <w:rPr>
          <w:sz w:val="18"/>
        </w:rPr>
        <w:t>Ou</w:t>
      </w:r>
      <w:r>
        <w:rPr>
          <w:sz w:val="18"/>
        </w:rPr>
        <w:t>, en l’absence de disjoncteur,</w:t>
      </w:r>
      <w:r w:rsidRPr="00594842">
        <w:rPr>
          <w:sz w:val="18"/>
        </w:rPr>
        <w:t xml:space="preserve"> aux </w:t>
      </w:r>
      <w:r>
        <w:rPr>
          <w:sz w:val="18"/>
        </w:rPr>
        <w:t xml:space="preserve">bornes aval des </w:t>
      </w:r>
      <w:r w:rsidRPr="00594842">
        <w:rPr>
          <w:sz w:val="18"/>
        </w:rPr>
        <w:t>fusibles calibrés et plombés</w:t>
      </w:r>
      <w:r>
        <w:rPr>
          <w:sz w:val="18"/>
        </w:rPr>
        <w:t xml:space="preserve"> </w:t>
      </w:r>
    </w:p>
  </w:footnote>
  <w:footnote w:id="8">
    <w:p w14:paraId="587F4DCA" w14:textId="77777777" w:rsidR="00804856" w:rsidRDefault="00804856" w:rsidP="00AA46D4">
      <w:pPr>
        <w:pStyle w:val="Notedebasdepage"/>
      </w:pPr>
      <w:r w:rsidRPr="000200B7">
        <w:rPr>
          <w:rStyle w:val="Appelnotedebasdep"/>
          <w:rFonts w:ascii="Calibri" w:hAnsi="Calibri" w:cs="Calibri"/>
          <w:sz w:val="16"/>
        </w:rPr>
        <w:footnoteRef/>
      </w:r>
      <w:r w:rsidRPr="000200B7">
        <w:rPr>
          <w:rFonts w:ascii="Calibri" w:hAnsi="Calibri" w:cs="Calibri"/>
          <w:sz w:val="16"/>
        </w:rPr>
        <w:t xml:space="preserve"> </w:t>
      </w:r>
      <w:r w:rsidRPr="00E83712">
        <w:rPr>
          <w:rFonts w:cs="Arial"/>
          <w:sz w:val="18"/>
          <w:szCs w:val="18"/>
        </w:rPr>
        <w:t>La valeur réévaluée de l’année N est obtenue par application à la valeur nette comptable de l’année N du taux de réévaluation composé depuis l’année de mise en service jusqu’à l’année N-1.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800114"/>
    <w:lvl w:ilvl="0">
      <w:start w:val="1"/>
      <w:numFmt w:val="bullet"/>
      <w:pStyle w:val="Textedelespacerserv1"/>
      <w:lvlText w:val=""/>
      <w:lvlJc w:val="left"/>
      <w:pPr>
        <w:tabs>
          <w:tab w:val="num" w:pos="0"/>
        </w:tabs>
        <w:ind w:left="0" w:firstLine="0"/>
      </w:pPr>
      <w:rPr>
        <w:rFonts w:ascii="Symbol" w:hAnsi="Symbol" w:hint="default"/>
      </w:rPr>
    </w:lvl>
    <w:lvl w:ilvl="1">
      <w:start w:val="1"/>
      <w:numFmt w:val="bullet"/>
      <w:pStyle w:val="Sansinterligne"/>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D6251C6"/>
    <w:lvl w:ilvl="0">
      <w:numFmt w:val="bullet"/>
      <w:lvlText w:val="*"/>
      <w:lvlJc w:val="left"/>
    </w:lvl>
  </w:abstractNum>
  <w:abstractNum w:abstractNumId="2" w15:restartNumberingAfterBreak="0">
    <w:nsid w:val="005209C9"/>
    <w:multiLevelType w:val="hybridMultilevel"/>
    <w:tmpl w:val="231C712A"/>
    <w:lvl w:ilvl="0" w:tplc="2D6251C6">
      <w:numFmt w:val="bullet"/>
      <w:lvlText w:val="-"/>
      <w:lvlJc w:val="left"/>
      <w:pPr>
        <w:ind w:left="2061" w:hanging="360"/>
      </w:pPr>
      <w:rPr>
        <w:rFonts w:hint="default"/>
      </w:rPr>
    </w:lvl>
    <w:lvl w:ilvl="1" w:tplc="040C0003">
      <w:start w:val="1"/>
      <w:numFmt w:val="bullet"/>
      <w:lvlText w:val="o"/>
      <w:lvlJc w:val="left"/>
      <w:pPr>
        <w:ind w:left="2781" w:hanging="360"/>
      </w:pPr>
      <w:rPr>
        <w:rFonts w:ascii="Courier New" w:hAnsi="Courier New" w:cs="Courier New" w:hint="default"/>
      </w:rPr>
    </w:lvl>
    <w:lvl w:ilvl="2" w:tplc="040C0005">
      <w:start w:val="1"/>
      <w:numFmt w:val="bullet"/>
      <w:lvlText w:val=""/>
      <w:lvlJc w:val="left"/>
      <w:pPr>
        <w:ind w:left="3501" w:hanging="360"/>
      </w:pPr>
      <w:rPr>
        <w:rFonts w:ascii="Wingdings" w:hAnsi="Wingdings" w:hint="default"/>
      </w:rPr>
    </w:lvl>
    <w:lvl w:ilvl="3" w:tplc="040C0001">
      <w:start w:val="1"/>
      <w:numFmt w:val="bullet"/>
      <w:lvlText w:val=""/>
      <w:lvlJc w:val="left"/>
      <w:pPr>
        <w:ind w:left="4221" w:hanging="360"/>
      </w:pPr>
      <w:rPr>
        <w:rFonts w:ascii="Symbol" w:hAnsi="Symbol" w:hint="default"/>
      </w:rPr>
    </w:lvl>
    <w:lvl w:ilvl="4" w:tplc="040C0003">
      <w:start w:val="1"/>
      <w:numFmt w:val="bullet"/>
      <w:lvlText w:val="o"/>
      <w:lvlJc w:val="left"/>
      <w:pPr>
        <w:ind w:left="4941" w:hanging="360"/>
      </w:pPr>
      <w:rPr>
        <w:rFonts w:ascii="Courier New" w:hAnsi="Courier New" w:cs="Courier New" w:hint="default"/>
      </w:rPr>
    </w:lvl>
    <w:lvl w:ilvl="5" w:tplc="040C0005">
      <w:start w:val="1"/>
      <w:numFmt w:val="bullet"/>
      <w:lvlText w:val=""/>
      <w:lvlJc w:val="left"/>
      <w:pPr>
        <w:ind w:left="5661" w:hanging="360"/>
      </w:pPr>
      <w:rPr>
        <w:rFonts w:ascii="Wingdings" w:hAnsi="Wingdings" w:hint="default"/>
      </w:rPr>
    </w:lvl>
    <w:lvl w:ilvl="6" w:tplc="040C0001">
      <w:start w:val="1"/>
      <w:numFmt w:val="bullet"/>
      <w:lvlText w:val=""/>
      <w:lvlJc w:val="left"/>
      <w:pPr>
        <w:ind w:left="6381" w:hanging="360"/>
      </w:pPr>
      <w:rPr>
        <w:rFonts w:ascii="Symbol" w:hAnsi="Symbol" w:hint="default"/>
      </w:rPr>
    </w:lvl>
    <w:lvl w:ilvl="7" w:tplc="040C0003">
      <w:start w:val="1"/>
      <w:numFmt w:val="bullet"/>
      <w:lvlText w:val="o"/>
      <w:lvlJc w:val="left"/>
      <w:pPr>
        <w:ind w:left="7101" w:hanging="360"/>
      </w:pPr>
      <w:rPr>
        <w:rFonts w:ascii="Courier New" w:hAnsi="Courier New" w:cs="Courier New" w:hint="default"/>
      </w:rPr>
    </w:lvl>
    <w:lvl w:ilvl="8" w:tplc="040C0005">
      <w:start w:val="1"/>
      <w:numFmt w:val="bullet"/>
      <w:lvlText w:val=""/>
      <w:lvlJc w:val="left"/>
      <w:pPr>
        <w:ind w:left="7821" w:hanging="360"/>
      </w:pPr>
      <w:rPr>
        <w:rFonts w:ascii="Wingdings" w:hAnsi="Wingdings" w:hint="default"/>
      </w:rPr>
    </w:lvl>
  </w:abstractNum>
  <w:abstractNum w:abstractNumId="3" w15:restartNumberingAfterBreak="0">
    <w:nsid w:val="005A2D56"/>
    <w:multiLevelType w:val="hybridMultilevel"/>
    <w:tmpl w:val="625CC4D4"/>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027A3C68"/>
    <w:multiLevelType w:val="hybridMultilevel"/>
    <w:tmpl w:val="3A683472"/>
    <w:lvl w:ilvl="0" w:tplc="19DECF50">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33B0BEA"/>
    <w:multiLevelType w:val="hybridMultilevel"/>
    <w:tmpl w:val="891EAB96"/>
    <w:lvl w:ilvl="0" w:tplc="19DECF50">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049A3604"/>
    <w:multiLevelType w:val="hybridMultilevel"/>
    <w:tmpl w:val="F71CAB08"/>
    <w:lvl w:ilvl="0" w:tplc="86525948">
      <w:start w:val="1"/>
      <w:numFmt w:val="bullet"/>
      <w:lvlText w:val="-"/>
      <w:lvlJc w:val="left"/>
      <w:pPr>
        <w:ind w:left="770" w:hanging="360"/>
      </w:pPr>
      <w:rPr>
        <w:rFonts w:ascii="Calibri" w:hAnsi="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04F67024"/>
    <w:multiLevelType w:val="hybridMultilevel"/>
    <w:tmpl w:val="E778A884"/>
    <w:lvl w:ilvl="0" w:tplc="2D6251C6">
      <w:numFmt w:val="bullet"/>
      <w:lvlText w:val="-"/>
      <w:lvlJc w:val="left"/>
      <w:pPr>
        <w:ind w:left="2061" w:hanging="360"/>
      </w:pPr>
      <w:rPr>
        <w:rFonts w:hint="default"/>
      </w:rPr>
    </w:lvl>
    <w:lvl w:ilvl="1" w:tplc="040C0003">
      <w:start w:val="1"/>
      <w:numFmt w:val="bullet"/>
      <w:lvlText w:val="o"/>
      <w:lvlJc w:val="left"/>
      <w:pPr>
        <w:ind w:left="2781" w:hanging="360"/>
      </w:pPr>
      <w:rPr>
        <w:rFonts w:ascii="Courier New" w:hAnsi="Courier New" w:cs="Courier New" w:hint="default"/>
      </w:rPr>
    </w:lvl>
    <w:lvl w:ilvl="2" w:tplc="040C0005">
      <w:start w:val="1"/>
      <w:numFmt w:val="bullet"/>
      <w:lvlText w:val=""/>
      <w:lvlJc w:val="left"/>
      <w:pPr>
        <w:ind w:left="3501" w:hanging="360"/>
      </w:pPr>
      <w:rPr>
        <w:rFonts w:ascii="Wingdings" w:hAnsi="Wingdings" w:hint="default"/>
      </w:rPr>
    </w:lvl>
    <w:lvl w:ilvl="3" w:tplc="040C0001">
      <w:start w:val="1"/>
      <w:numFmt w:val="bullet"/>
      <w:lvlText w:val=""/>
      <w:lvlJc w:val="left"/>
      <w:pPr>
        <w:ind w:left="4221" w:hanging="360"/>
      </w:pPr>
      <w:rPr>
        <w:rFonts w:ascii="Symbol" w:hAnsi="Symbol" w:hint="default"/>
      </w:rPr>
    </w:lvl>
    <w:lvl w:ilvl="4" w:tplc="040C0003">
      <w:start w:val="1"/>
      <w:numFmt w:val="bullet"/>
      <w:lvlText w:val="o"/>
      <w:lvlJc w:val="left"/>
      <w:pPr>
        <w:ind w:left="4941" w:hanging="360"/>
      </w:pPr>
      <w:rPr>
        <w:rFonts w:ascii="Courier New" w:hAnsi="Courier New" w:cs="Courier New" w:hint="default"/>
      </w:rPr>
    </w:lvl>
    <w:lvl w:ilvl="5" w:tplc="040C0005">
      <w:start w:val="1"/>
      <w:numFmt w:val="bullet"/>
      <w:lvlText w:val=""/>
      <w:lvlJc w:val="left"/>
      <w:pPr>
        <w:ind w:left="5661" w:hanging="360"/>
      </w:pPr>
      <w:rPr>
        <w:rFonts w:ascii="Wingdings" w:hAnsi="Wingdings" w:hint="default"/>
      </w:rPr>
    </w:lvl>
    <w:lvl w:ilvl="6" w:tplc="040C0001">
      <w:start w:val="1"/>
      <w:numFmt w:val="bullet"/>
      <w:lvlText w:val=""/>
      <w:lvlJc w:val="left"/>
      <w:pPr>
        <w:ind w:left="6381" w:hanging="360"/>
      </w:pPr>
      <w:rPr>
        <w:rFonts w:ascii="Symbol" w:hAnsi="Symbol" w:hint="default"/>
      </w:rPr>
    </w:lvl>
    <w:lvl w:ilvl="7" w:tplc="040C0003">
      <w:start w:val="1"/>
      <w:numFmt w:val="bullet"/>
      <w:lvlText w:val="o"/>
      <w:lvlJc w:val="left"/>
      <w:pPr>
        <w:ind w:left="7101" w:hanging="360"/>
      </w:pPr>
      <w:rPr>
        <w:rFonts w:ascii="Courier New" w:hAnsi="Courier New" w:cs="Courier New" w:hint="default"/>
      </w:rPr>
    </w:lvl>
    <w:lvl w:ilvl="8" w:tplc="040C0005">
      <w:start w:val="1"/>
      <w:numFmt w:val="bullet"/>
      <w:lvlText w:val=""/>
      <w:lvlJc w:val="left"/>
      <w:pPr>
        <w:ind w:left="7821" w:hanging="360"/>
      </w:pPr>
      <w:rPr>
        <w:rFonts w:ascii="Wingdings" w:hAnsi="Wingdings" w:hint="default"/>
      </w:rPr>
    </w:lvl>
  </w:abstractNum>
  <w:abstractNum w:abstractNumId="8" w15:restartNumberingAfterBreak="0">
    <w:nsid w:val="081824B5"/>
    <w:multiLevelType w:val="hybridMultilevel"/>
    <w:tmpl w:val="FF1C9BD2"/>
    <w:lvl w:ilvl="0" w:tplc="86525948">
      <w:start w:val="1"/>
      <w:numFmt w:val="bullet"/>
      <w:lvlText w:val="-"/>
      <w:lvlJc w:val="left"/>
      <w:pPr>
        <w:ind w:left="720" w:hanging="360"/>
      </w:pPr>
      <w:rPr>
        <w:rFonts w:ascii="Calibri" w:hAnsi="Calibri" w:hint="default"/>
      </w:rPr>
    </w:lvl>
    <w:lvl w:ilvl="1" w:tplc="3D6E35BA">
      <w:numFmt w:val="bullet"/>
      <w:lvlText w:val=""/>
      <w:lvlJc w:val="left"/>
      <w:pPr>
        <w:ind w:left="1440" w:hanging="360"/>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0C35EB"/>
    <w:multiLevelType w:val="hybridMultilevel"/>
    <w:tmpl w:val="8DAA53AC"/>
    <w:lvl w:ilvl="0" w:tplc="7FFA3BC0">
      <w:start w:val="3"/>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116B5AAA"/>
    <w:multiLevelType w:val="hybridMultilevel"/>
    <w:tmpl w:val="0AC6B70C"/>
    <w:lvl w:ilvl="0" w:tplc="19DECF50">
      <w:start w:val="1"/>
      <w:numFmt w:val="upperLetter"/>
      <w:lvlText w:val="%1)"/>
      <w:lvlJc w:val="left"/>
      <w:pPr>
        <w:ind w:left="1353" w:hanging="360"/>
      </w:pPr>
      <w:rPr>
        <w:rFonts w:hint="default"/>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11" w15:restartNumberingAfterBreak="0">
    <w:nsid w:val="125F7989"/>
    <w:multiLevelType w:val="hybridMultilevel"/>
    <w:tmpl w:val="8396844A"/>
    <w:lvl w:ilvl="0" w:tplc="19DECF50">
      <w:start w:val="1"/>
      <w:numFmt w:val="upperLetter"/>
      <w:lvlText w:val="%1)"/>
      <w:lvlJc w:val="left"/>
      <w:pPr>
        <w:ind w:left="1353" w:hanging="360"/>
      </w:pPr>
      <w:rPr>
        <w:rFonts w:hint="default"/>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12" w15:restartNumberingAfterBreak="0">
    <w:nsid w:val="14203549"/>
    <w:multiLevelType w:val="hybridMultilevel"/>
    <w:tmpl w:val="FBC68F98"/>
    <w:lvl w:ilvl="0" w:tplc="14A0AF1A">
      <w:start w:val="1"/>
      <w:numFmt w:val="upperLetter"/>
      <w:lvlText w:val="%1)"/>
      <w:lvlJc w:val="left"/>
      <w:pPr>
        <w:ind w:left="1353"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1428640D"/>
    <w:multiLevelType w:val="hybridMultilevel"/>
    <w:tmpl w:val="475AB936"/>
    <w:lvl w:ilvl="0" w:tplc="86525948">
      <w:start w:val="1"/>
      <w:numFmt w:val="bullet"/>
      <w:lvlText w:val="-"/>
      <w:lvlJc w:val="left"/>
      <w:pPr>
        <w:ind w:left="1069" w:hanging="360"/>
      </w:pPr>
      <w:rPr>
        <w:rFonts w:ascii="Calibri"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17E14999"/>
    <w:multiLevelType w:val="hybridMultilevel"/>
    <w:tmpl w:val="632A9F76"/>
    <w:lvl w:ilvl="0" w:tplc="86525948">
      <w:start w:val="1"/>
      <w:numFmt w:val="bullet"/>
      <w:lvlText w:val="-"/>
      <w:lvlJc w:val="left"/>
      <w:pPr>
        <w:ind w:left="2138" w:hanging="360"/>
      </w:pPr>
      <w:rPr>
        <w:rFonts w:ascii="Calibri" w:hAnsi="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1B985308"/>
    <w:multiLevelType w:val="hybridMultilevel"/>
    <w:tmpl w:val="9D80E6D8"/>
    <w:lvl w:ilvl="0" w:tplc="E28EF1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6E22B3"/>
    <w:multiLevelType w:val="hybridMultilevel"/>
    <w:tmpl w:val="A6E8ADE4"/>
    <w:lvl w:ilvl="0" w:tplc="19DECF50">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20DF511A"/>
    <w:multiLevelType w:val="hybridMultilevel"/>
    <w:tmpl w:val="1F86DEB2"/>
    <w:lvl w:ilvl="0" w:tplc="86525948">
      <w:start w:val="1"/>
      <w:numFmt w:val="bullet"/>
      <w:lvlText w:val="-"/>
      <w:lvlJc w:val="left"/>
      <w:pPr>
        <w:ind w:left="2138" w:hanging="360"/>
      </w:pPr>
      <w:rPr>
        <w:rFonts w:ascii="Calibri" w:hAnsi="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8" w15:restartNumberingAfterBreak="0">
    <w:nsid w:val="25501AA3"/>
    <w:multiLevelType w:val="hybridMultilevel"/>
    <w:tmpl w:val="9A88CC42"/>
    <w:lvl w:ilvl="0" w:tplc="F386DE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963312"/>
    <w:multiLevelType w:val="hybridMultilevel"/>
    <w:tmpl w:val="121409F2"/>
    <w:lvl w:ilvl="0" w:tplc="19DECF50">
      <w:start w:val="1"/>
      <w:numFmt w:val="upperLetter"/>
      <w:lvlText w:val="%1)"/>
      <w:lvlJc w:val="left"/>
      <w:pPr>
        <w:ind w:left="1353" w:hanging="360"/>
      </w:pPr>
      <w:rPr>
        <w:rFonts w:hint="default"/>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20" w15:restartNumberingAfterBreak="0">
    <w:nsid w:val="28C4218D"/>
    <w:multiLevelType w:val="hybridMultilevel"/>
    <w:tmpl w:val="15269E5A"/>
    <w:lvl w:ilvl="0" w:tplc="9608167C">
      <w:start w:val="1"/>
      <w:numFmt w:val="upperLetter"/>
      <w:lvlText w:val="%1)"/>
      <w:lvlJc w:val="left"/>
      <w:pPr>
        <w:ind w:left="1064" w:hanging="360"/>
      </w:pPr>
      <w:rPr>
        <w:rFonts w:hint="default"/>
      </w:rPr>
    </w:lvl>
    <w:lvl w:ilvl="1" w:tplc="040C0019">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21" w15:restartNumberingAfterBreak="0">
    <w:nsid w:val="2BF23102"/>
    <w:multiLevelType w:val="hybridMultilevel"/>
    <w:tmpl w:val="CFBA98A6"/>
    <w:lvl w:ilvl="0" w:tplc="3D0A270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AB575D"/>
    <w:multiLevelType w:val="hybridMultilevel"/>
    <w:tmpl w:val="CC4C3596"/>
    <w:lvl w:ilvl="0" w:tplc="5F6AD7FE">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2F83713E"/>
    <w:multiLevelType w:val="hybridMultilevel"/>
    <w:tmpl w:val="2C401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C81755"/>
    <w:multiLevelType w:val="hybridMultilevel"/>
    <w:tmpl w:val="15269E5A"/>
    <w:lvl w:ilvl="0" w:tplc="9608167C">
      <w:start w:val="1"/>
      <w:numFmt w:val="upperLetter"/>
      <w:lvlText w:val="%1)"/>
      <w:lvlJc w:val="left"/>
      <w:pPr>
        <w:ind w:left="1064" w:hanging="360"/>
      </w:pPr>
      <w:rPr>
        <w:rFonts w:hint="default"/>
      </w:rPr>
    </w:lvl>
    <w:lvl w:ilvl="1" w:tplc="040C0019">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25" w15:restartNumberingAfterBreak="0">
    <w:nsid w:val="321E6093"/>
    <w:multiLevelType w:val="hybridMultilevel"/>
    <w:tmpl w:val="551A4A28"/>
    <w:lvl w:ilvl="0" w:tplc="39945138">
      <w:start w:val="1"/>
      <w:numFmt w:val="upperLetter"/>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6" w15:restartNumberingAfterBreak="0">
    <w:nsid w:val="33352ECF"/>
    <w:multiLevelType w:val="hybridMultilevel"/>
    <w:tmpl w:val="56B60198"/>
    <w:lvl w:ilvl="0" w:tplc="D778A9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276109"/>
    <w:multiLevelType w:val="hybridMultilevel"/>
    <w:tmpl w:val="7B1A1EC6"/>
    <w:lvl w:ilvl="0" w:tplc="19DECF50">
      <w:start w:val="1"/>
      <w:numFmt w:val="upperLetter"/>
      <w:lvlText w:val="%1)"/>
      <w:lvlJc w:val="left"/>
      <w:pPr>
        <w:ind w:left="1353" w:hanging="360"/>
      </w:pPr>
      <w:rPr>
        <w:rFonts w:hint="default"/>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28" w15:restartNumberingAfterBreak="0">
    <w:nsid w:val="35890C76"/>
    <w:multiLevelType w:val="hybridMultilevel"/>
    <w:tmpl w:val="6BAADCD6"/>
    <w:lvl w:ilvl="0" w:tplc="19DECF50">
      <w:start w:val="1"/>
      <w:numFmt w:val="upperLetter"/>
      <w:lvlText w:val="%1)"/>
      <w:lvlJc w:val="left"/>
      <w:pPr>
        <w:ind w:left="1353" w:hanging="360"/>
      </w:pPr>
      <w:rPr>
        <w:rFonts w:hint="default"/>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29" w15:restartNumberingAfterBreak="0">
    <w:nsid w:val="36422D90"/>
    <w:multiLevelType w:val="hybridMultilevel"/>
    <w:tmpl w:val="E41A3964"/>
    <w:lvl w:ilvl="0" w:tplc="3BE2D5BA">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AA76150"/>
    <w:multiLevelType w:val="hybridMultilevel"/>
    <w:tmpl w:val="0DA6FA48"/>
    <w:lvl w:ilvl="0" w:tplc="865259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B3D4497"/>
    <w:multiLevelType w:val="hybridMultilevel"/>
    <w:tmpl w:val="1116CDF2"/>
    <w:lvl w:ilvl="0" w:tplc="86525948">
      <w:start w:val="1"/>
      <w:numFmt w:val="bullet"/>
      <w:lvlText w:val="-"/>
      <w:lvlJc w:val="left"/>
      <w:pPr>
        <w:ind w:left="720" w:hanging="360"/>
      </w:pPr>
      <w:rPr>
        <w:rFonts w:ascii="Calibri" w:hAnsi="Calibri" w:hint="default"/>
      </w:rPr>
    </w:lvl>
    <w:lvl w:ilvl="1" w:tplc="86525948">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281385"/>
    <w:multiLevelType w:val="hybridMultilevel"/>
    <w:tmpl w:val="EF563F26"/>
    <w:lvl w:ilvl="0" w:tplc="088C4C6A">
      <w:numFmt w:val="bullet"/>
      <w:lvlText w:val="-"/>
      <w:lvlJc w:val="left"/>
      <w:pPr>
        <w:ind w:left="2487" w:hanging="360"/>
      </w:p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33" w15:restartNumberingAfterBreak="0">
    <w:nsid w:val="3F23585C"/>
    <w:multiLevelType w:val="hybridMultilevel"/>
    <w:tmpl w:val="96165452"/>
    <w:lvl w:ilvl="0" w:tplc="676AC282">
      <w:numFmt w:val="bullet"/>
      <w:lvlText w:val=""/>
      <w:lvlJc w:val="left"/>
      <w:pPr>
        <w:ind w:left="2421" w:hanging="360"/>
      </w:pPr>
      <w:rPr>
        <w:rFonts w:ascii="Symbol" w:eastAsia="Times New Roman" w:hAnsi="Symbol" w:cs="Aria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4" w15:restartNumberingAfterBreak="0">
    <w:nsid w:val="4284728F"/>
    <w:multiLevelType w:val="hybridMultilevel"/>
    <w:tmpl w:val="B9CEA9B2"/>
    <w:lvl w:ilvl="0" w:tplc="ABA0BFC0">
      <w:start w:val="4"/>
      <w:numFmt w:val="bullet"/>
      <w:pStyle w:val="Commentaire2"/>
      <w:lvlText w:val=""/>
      <w:lvlJc w:val="left"/>
      <w:pPr>
        <w:tabs>
          <w:tab w:val="num" w:pos="2633"/>
        </w:tabs>
        <w:ind w:left="2633" w:hanging="855"/>
      </w:pPr>
      <w:rPr>
        <w:rFonts w:ascii="Wingdings" w:eastAsia="Times New Roman" w:hAnsi="Wingdings" w:cs="Times New Roman" w:hint="default"/>
      </w:rPr>
    </w:lvl>
    <w:lvl w:ilvl="1" w:tplc="A8648D04">
      <w:numFmt w:val="bullet"/>
      <w:lvlText w:val=""/>
      <w:lvlJc w:val="left"/>
      <w:pPr>
        <w:tabs>
          <w:tab w:val="num" w:pos="3132"/>
        </w:tabs>
        <w:ind w:left="3132" w:hanging="634"/>
      </w:pPr>
      <w:rPr>
        <w:rFonts w:ascii="Symbol" w:hAnsi="Symbol"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5" w15:restartNumberingAfterBreak="0">
    <w:nsid w:val="42A16F7E"/>
    <w:multiLevelType w:val="hybridMultilevel"/>
    <w:tmpl w:val="5BDA2052"/>
    <w:lvl w:ilvl="0" w:tplc="F0267BDE">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465F7BD6"/>
    <w:multiLevelType w:val="hybridMultilevel"/>
    <w:tmpl w:val="08C01840"/>
    <w:lvl w:ilvl="0" w:tplc="19DECF50">
      <w:start w:val="1"/>
      <w:numFmt w:val="upperLetter"/>
      <w:lvlText w:val="%1)"/>
      <w:lvlJc w:val="left"/>
      <w:pPr>
        <w:ind w:left="1713" w:hanging="36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37" w15:restartNumberingAfterBreak="0">
    <w:nsid w:val="4AEA4506"/>
    <w:multiLevelType w:val="hybridMultilevel"/>
    <w:tmpl w:val="8F9A747A"/>
    <w:lvl w:ilvl="0" w:tplc="865259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D3659AC"/>
    <w:multiLevelType w:val="hybridMultilevel"/>
    <w:tmpl w:val="61BA9B94"/>
    <w:lvl w:ilvl="0" w:tplc="4DC4B9E6">
      <w:numFmt w:val="bullet"/>
      <w:lvlText w:val=""/>
      <w:lvlJc w:val="left"/>
      <w:pPr>
        <w:ind w:left="2061" w:hanging="360"/>
      </w:pPr>
      <w:rPr>
        <w:rFonts w:ascii="Symbol" w:eastAsia="Times New Roman" w:hAnsi="Symbol" w:cs="Arial" w:hint="default"/>
      </w:rPr>
    </w:lvl>
    <w:lvl w:ilvl="1" w:tplc="040C0003">
      <w:start w:val="1"/>
      <w:numFmt w:val="bullet"/>
      <w:lvlText w:val="o"/>
      <w:lvlJc w:val="left"/>
      <w:pPr>
        <w:ind w:left="2781" w:hanging="360"/>
      </w:pPr>
      <w:rPr>
        <w:rFonts w:ascii="Courier New" w:hAnsi="Courier New" w:cs="Courier New" w:hint="default"/>
      </w:rPr>
    </w:lvl>
    <w:lvl w:ilvl="2" w:tplc="040C0005">
      <w:start w:val="1"/>
      <w:numFmt w:val="bullet"/>
      <w:lvlText w:val=""/>
      <w:lvlJc w:val="left"/>
      <w:pPr>
        <w:ind w:left="3501" w:hanging="360"/>
      </w:pPr>
      <w:rPr>
        <w:rFonts w:ascii="Wingdings" w:hAnsi="Wingdings" w:hint="default"/>
      </w:rPr>
    </w:lvl>
    <w:lvl w:ilvl="3" w:tplc="040C0001">
      <w:start w:val="1"/>
      <w:numFmt w:val="bullet"/>
      <w:lvlText w:val=""/>
      <w:lvlJc w:val="left"/>
      <w:pPr>
        <w:ind w:left="4221" w:hanging="360"/>
      </w:pPr>
      <w:rPr>
        <w:rFonts w:ascii="Symbol" w:hAnsi="Symbol" w:hint="default"/>
      </w:rPr>
    </w:lvl>
    <w:lvl w:ilvl="4" w:tplc="040C0003">
      <w:start w:val="1"/>
      <w:numFmt w:val="bullet"/>
      <w:lvlText w:val="o"/>
      <w:lvlJc w:val="left"/>
      <w:pPr>
        <w:ind w:left="4941" w:hanging="360"/>
      </w:pPr>
      <w:rPr>
        <w:rFonts w:ascii="Courier New" w:hAnsi="Courier New" w:cs="Courier New" w:hint="default"/>
      </w:rPr>
    </w:lvl>
    <w:lvl w:ilvl="5" w:tplc="040C0005">
      <w:start w:val="1"/>
      <w:numFmt w:val="bullet"/>
      <w:lvlText w:val=""/>
      <w:lvlJc w:val="left"/>
      <w:pPr>
        <w:ind w:left="5661" w:hanging="360"/>
      </w:pPr>
      <w:rPr>
        <w:rFonts w:ascii="Wingdings" w:hAnsi="Wingdings" w:hint="default"/>
      </w:rPr>
    </w:lvl>
    <w:lvl w:ilvl="6" w:tplc="040C0001">
      <w:start w:val="1"/>
      <w:numFmt w:val="bullet"/>
      <w:lvlText w:val=""/>
      <w:lvlJc w:val="left"/>
      <w:pPr>
        <w:ind w:left="6381" w:hanging="360"/>
      </w:pPr>
      <w:rPr>
        <w:rFonts w:ascii="Symbol" w:hAnsi="Symbol" w:hint="default"/>
      </w:rPr>
    </w:lvl>
    <w:lvl w:ilvl="7" w:tplc="040C0003">
      <w:start w:val="1"/>
      <w:numFmt w:val="bullet"/>
      <w:lvlText w:val="o"/>
      <w:lvlJc w:val="left"/>
      <w:pPr>
        <w:ind w:left="7101" w:hanging="360"/>
      </w:pPr>
      <w:rPr>
        <w:rFonts w:ascii="Courier New" w:hAnsi="Courier New" w:cs="Courier New" w:hint="default"/>
      </w:rPr>
    </w:lvl>
    <w:lvl w:ilvl="8" w:tplc="040C0005">
      <w:start w:val="1"/>
      <w:numFmt w:val="bullet"/>
      <w:lvlText w:val=""/>
      <w:lvlJc w:val="left"/>
      <w:pPr>
        <w:ind w:left="7821" w:hanging="360"/>
      </w:pPr>
      <w:rPr>
        <w:rFonts w:ascii="Wingdings" w:hAnsi="Wingdings" w:hint="default"/>
      </w:rPr>
    </w:lvl>
  </w:abstractNum>
  <w:abstractNum w:abstractNumId="39" w15:restartNumberingAfterBreak="0">
    <w:nsid w:val="4D7F3662"/>
    <w:multiLevelType w:val="hybridMultilevel"/>
    <w:tmpl w:val="30384062"/>
    <w:lvl w:ilvl="0" w:tplc="865259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FF5A67"/>
    <w:multiLevelType w:val="hybridMultilevel"/>
    <w:tmpl w:val="EAC423B2"/>
    <w:lvl w:ilvl="0" w:tplc="19DECF50">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1" w15:restartNumberingAfterBreak="0">
    <w:nsid w:val="5180686A"/>
    <w:multiLevelType w:val="hybridMultilevel"/>
    <w:tmpl w:val="438810B6"/>
    <w:lvl w:ilvl="0" w:tplc="2D6251C6">
      <w:numFmt w:val="bullet"/>
      <w:lvlText w:val="-"/>
      <w:lvlJc w:val="left"/>
      <w:pPr>
        <w:ind w:left="720" w:hanging="360"/>
      </w:pPr>
      <w:rPr>
        <w:rFonts w:hint="default"/>
        <w:b w:val="0"/>
        <w:i w:val="0"/>
        <w:caps w:val="0"/>
        <w:strike w:val="0"/>
        <w:dstrike w:val="0"/>
        <w:vanish w:val="0"/>
        <w:color w:val="008193"/>
        <w:sz w:val="2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B43173"/>
    <w:multiLevelType w:val="hybridMultilevel"/>
    <w:tmpl w:val="71E60F0A"/>
    <w:lvl w:ilvl="0" w:tplc="040C000F">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43" w15:restartNumberingAfterBreak="0">
    <w:nsid w:val="52815916"/>
    <w:multiLevelType w:val="hybridMultilevel"/>
    <w:tmpl w:val="F830FF26"/>
    <w:lvl w:ilvl="0" w:tplc="865259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914BF2"/>
    <w:multiLevelType w:val="hybridMultilevel"/>
    <w:tmpl w:val="62EA2C62"/>
    <w:lvl w:ilvl="0" w:tplc="D4764AA0">
      <w:numFmt w:val="bullet"/>
      <w:lvlText w:val="-"/>
      <w:lvlJc w:val="left"/>
      <w:pPr>
        <w:ind w:left="2061" w:hanging="360"/>
      </w:pPr>
      <w:rPr>
        <w:rFonts w:ascii="Arial" w:eastAsia="Times New Roman" w:hAnsi="Aria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5" w15:restartNumberingAfterBreak="0">
    <w:nsid w:val="52B94CC0"/>
    <w:multiLevelType w:val="multilevel"/>
    <w:tmpl w:val="28128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4435C74"/>
    <w:multiLevelType w:val="hybridMultilevel"/>
    <w:tmpl w:val="4258AD6E"/>
    <w:lvl w:ilvl="0" w:tplc="86525948">
      <w:start w:val="1"/>
      <w:numFmt w:val="bullet"/>
      <w:lvlText w:val="-"/>
      <w:lvlJc w:val="left"/>
      <w:pPr>
        <w:ind w:left="2421" w:hanging="360"/>
      </w:pPr>
      <w:rPr>
        <w:rFonts w:ascii="Calibri" w:hAnsi="Calibri"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7" w15:restartNumberingAfterBreak="0">
    <w:nsid w:val="55D46E61"/>
    <w:multiLevelType w:val="hybridMultilevel"/>
    <w:tmpl w:val="81122CEE"/>
    <w:lvl w:ilvl="0" w:tplc="2D6251C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9DE7398"/>
    <w:multiLevelType w:val="hybridMultilevel"/>
    <w:tmpl w:val="3D16E548"/>
    <w:lvl w:ilvl="0" w:tplc="B8D42780">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EF53795"/>
    <w:multiLevelType w:val="hybridMultilevel"/>
    <w:tmpl w:val="16C61B9E"/>
    <w:lvl w:ilvl="0" w:tplc="478C5812">
      <w:start w:val="2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0" w15:restartNumberingAfterBreak="0">
    <w:nsid w:val="61791839"/>
    <w:multiLevelType w:val="hybridMultilevel"/>
    <w:tmpl w:val="85B02F40"/>
    <w:lvl w:ilvl="0" w:tplc="D87ED246">
      <w:start w:val="1"/>
      <w:numFmt w:val="upperLetter"/>
      <w:lvlText w:val="%1)"/>
      <w:lvlJc w:val="left"/>
      <w:pPr>
        <w:ind w:left="1353" w:hanging="360"/>
      </w:pPr>
      <w:rPr>
        <w:rFonts w:hint="default"/>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51" w15:restartNumberingAfterBreak="0">
    <w:nsid w:val="63726A20"/>
    <w:multiLevelType w:val="hybridMultilevel"/>
    <w:tmpl w:val="5A2CAA44"/>
    <w:lvl w:ilvl="0" w:tplc="040C0003">
      <w:start w:val="1"/>
      <w:numFmt w:val="bullet"/>
      <w:lvlText w:val="o"/>
      <w:lvlJc w:val="left"/>
      <w:pPr>
        <w:ind w:left="2061" w:hanging="360"/>
      </w:pPr>
      <w:rPr>
        <w:rFonts w:ascii="Courier New" w:hAnsi="Courier New" w:cs="Courier New"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52" w15:restartNumberingAfterBreak="0">
    <w:nsid w:val="65095527"/>
    <w:multiLevelType w:val="hybridMultilevel"/>
    <w:tmpl w:val="47EEE59E"/>
    <w:lvl w:ilvl="0" w:tplc="7FD81A38">
      <w:numFmt w:val="bullet"/>
      <w:lvlText w:val="-"/>
      <w:lvlJc w:val="left"/>
      <w:pPr>
        <w:ind w:left="2061" w:hanging="360"/>
      </w:pPr>
      <w:rPr>
        <w:rFonts w:ascii="Arial" w:eastAsia="Times New Roman" w:hAnsi="Aria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53" w15:restartNumberingAfterBreak="0">
    <w:nsid w:val="6A5C2887"/>
    <w:multiLevelType w:val="hybridMultilevel"/>
    <w:tmpl w:val="EA86BC5C"/>
    <w:lvl w:ilvl="0" w:tplc="86525948">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7401D05"/>
    <w:multiLevelType w:val="hybridMultilevel"/>
    <w:tmpl w:val="F7B0BC8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5" w15:restartNumberingAfterBreak="0">
    <w:nsid w:val="78900FB3"/>
    <w:multiLevelType w:val="hybridMultilevel"/>
    <w:tmpl w:val="06069572"/>
    <w:lvl w:ilvl="0" w:tplc="19DECF50">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6" w15:restartNumberingAfterBreak="0">
    <w:nsid w:val="79D4038C"/>
    <w:multiLevelType w:val="hybridMultilevel"/>
    <w:tmpl w:val="B630C892"/>
    <w:lvl w:ilvl="0" w:tplc="59360226">
      <w:start w:val="1"/>
      <w:numFmt w:val="upperLetter"/>
      <w:lvlText w:val="%1)"/>
      <w:lvlJc w:val="left"/>
      <w:pPr>
        <w:ind w:left="1370" w:hanging="360"/>
      </w:pPr>
      <w:rPr>
        <w:rFonts w:hint="default"/>
      </w:rPr>
    </w:lvl>
    <w:lvl w:ilvl="1" w:tplc="040C0019" w:tentative="1">
      <w:start w:val="1"/>
      <w:numFmt w:val="lowerLetter"/>
      <w:lvlText w:val="%2."/>
      <w:lvlJc w:val="left"/>
      <w:pPr>
        <w:ind w:left="2090" w:hanging="360"/>
      </w:pPr>
    </w:lvl>
    <w:lvl w:ilvl="2" w:tplc="040C001B" w:tentative="1">
      <w:start w:val="1"/>
      <w:numFmt w:val="lowerRoman"/>
      <w:lvlText w:val="%3."/>
      <w:lvlJc w:val="right"/>
      <w:pPr>
        <w:ind w:left="2810" w:hanging="180"/>
      </w:pPr>
    </w:lvl>
    <w:lvl w:ilvl="3" w:tplc="040C000F" w:tentative="1">
      <w:start w:val="1"/>
      <w:numFmt w:val="decimal"/>
      <w:lvlText w:val="%4."/>
      <w:lvlJc w:val="left"/>
      <w:pPr>
        <w:ind w:left="3530" w:hanging="360"/>
      </w:pPr>
    </w:lvl>
    <w:lvl w:ilvl="4" w:tplc="040C0019" w:tentative="1">
      <w:start w:val="1"/>
      <w:numFmt w:val="lowerLetter"/>
      <w:lvlText w:val="%5."/>
      <w:lvlJc w:val="left"/>
      <w:pPr>
        <w:ind w:left="4250" w:hanging="360"/>
      </w:pPr>
    </w:lvl>
    <w:lvl w:ilvl="5" w:tplc="040C001B" w:tentative="1">
      <w:start w:val="1"/>
      <w:numFmt w:val="lowerRoman"/>
      <w:lvlText w:val="%6."/>
      <w:lvlJc w:val="right"/>
      <w:pPr>
        <w:ind w:left="4970" w:hanging="180"/>
      </w:pPr>
    </w:lvl>
    <w:lvl w:ilvl="6" w:tplc="040C000F" w:tentative="1">
      <w:start w:val="1"/>
      <w:numFmt w:val="decimal"/>
      <w:lvlText w:val="%7."/>
      <w:lvlJc w:val="left"/>
      <w:pPr>
        <w:ind w:left="5690" w:hanging="360"/>
      </w:pPr>
    </w:lvl>
    <w:lvl w:ilvl="7" w:tplc="040C0019" w:tentative="1">
      <w:start w:val="1"/>
      <w:numFmt w:val="lowerLetter"/>
      <w:lvlText w:val="%8."/>
      <w:lvlJc w:val="left"/>
      <w:pPr>
        <w:ind w:left="6410" w:hanging="360"/>
      </w:pPr>
    </w:lvl>
    <w:lvl w:ilvl="8" w:tplc="040C001B" w:tentative="1">
      <w:start w:val="1"/>
      <w:numFmt w:val="lowerRoman"/>
      <w:lvlText w:val="%9."/>
      <w:lvlJc w:val="right"/>
      <w:pPr>
        <w:ind w:left="7130" w:hanging="180"/>
      </w:pPr>
    </w:lvl>
  </w:abstractNum>
  <w:abstractNum w:abstractNumId="57" w15:restartNumberingAfterBreak="0">
    <w:nsid w:val="7A782430"/>
    <w:multiLevelType w:val="hybridMultilevel"/>
    <w:tmpl w:val="F1D2BB54"/>
    <w:lvl w:ilvl="0" w:tplc="2D6251C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BBE68CD"/>
    <w:multiLevelType w:val="hybridMultilevel"/>
    <w:tmpl w:val="B2A263FA"/>
    <w:lvl w:ilvl="0" w:tplc="19DECF50">
      <w:start w:val="1"/>
      <w:numFmt w:val="upperLetter"/>
      <w:lvlText w:val="%1)"/>
      <w:lvlJc w:val="left"/>
      <w:pPr>
        <w:ind w:left="1713" w:hanging="36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59" w15:restartNumberingAfterBreak="0">
    <w:nsid w:val="7D55004D"/>
    <w:multiLevelType w:val="hybridMultilevel"/>
    <w:tmpl w:val="E1D68364"/>
    <w:lvl w:ilvl="0" w:tplc="EC6460A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F03598A"/>
    <w:multiLevelType w:val="hybridMultilevel"/>
    <w:tmpl w:val="0D2A87D8"/>
    <w:lvl w:ilvl="0" w:tplc="7568723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16cid:durableId="880093028">
    <w:abstractNumId w:val="1"/>
    <w:lvlOverride w:ilvl="0">
      <w:lvl w:ilvl="0">
        <w:numFmt w:val="bullet"/>
        <w:lvlText w:val="-"/>
        <w:legacy w:legacy="1" w:legacySpace="120" w:legacyIndent="360"/>
        <w:lvlJc w:val="left"/>
        <w:pPr>
          <w:ind w:left="570" w:hanging="360"/>
        </w:pPr>
      </w:lvl>
    </w:lvlOverride>
  </w:num>
  <w:num w:numId="2" w16cid:durableId="809982868">
    <w:abstractNumId w:val="34"/>
  </w:num>
  <w:num w:numId="3" w16cid:durableId="2102749693">
    <w:abstractNumId w:val="32"/>
  </w:num>
  <w:num w:numId="4" w16cid:durableId="689139153">
    <w:abstractNumId w:val="41"/>
  </w:num>
  <w:num w:numId="5" w16cid:durableId="1546718947">
    <w:abstractNumId w:val="0"/>
  </w:num>
  <w:num w:numId="6" w16cid:durableId="1457988395">
    <w:abstractNumId w:val="54"/>
  </w:num>
  <w:num w:numId="7" w16cid:durableId="654795929">
    <w:abstractNumId w:val="51"/>
  </w:num>
  <w:num w:numId="8" w16cid:durableId="41028884">
    <w:abstractNumId w:val="3"/>
  </w:num>
  <w:num w:numId="9" w16cid:durableId="333580342">
    <w:abstractNumId w:val="48"/>
  </w:num>
  <w:num w:numId="10" w16cid:durableId="740107042">
    <w:abstractNumId w:val="18"/>
  </w:num>
  <w:num w:numId="11" w16cid:durableId="402486584">
    <w:abstractNumId w:val="44"/>
  </w:num>
  <w:num w:numId="12" w16cid:durableId="515272043">
    <w:abstractNumId w:val="33"/>
  </w:num>
  <w:num w:numId="13" w16cid:durableId="397828456">
    <w:abstractNumId w:val="21"/>
  </w:num>
  <w:num w:numId="14" w16cid:durableId="1534921638">
    <w:abstractNumId w:val="59"/>
  </w:num>
  <w:num w:numId="15" w16cid:durableId="191649711">
    <w:abstractNumId w:val="22"/>
  </w:num>
  <w:num w:numId="16" w16cid:durableId="62338683">
    <w:abstractNumId w:val="43"/>
  </w:num>
  <w:num w:numId="17" w16cid:durableId="1966618243">
    <w:abstractNumId w:val="6"/>
  </w:num>
  <w:num w:numId="18" w16cid:durableId="1762025824">
    <w:abstractNumId w:val="8"/>
  </w:num>
  <w:num w:numId="19" w16cid:durableId="33769722">
    <w:abstractNumId w:val="30"/>
  </w:num>
  <w:num w:numId="20" w16cid:durableId="1233740547">
    <w:abstractNumId w:val="46"/>
  </w:num>
  <w:num w:numId="21" w16cid:durableId="16589780">
    <w:abstractNumId w:val="37"/>
  </w:num>
  <w:num w:numId="22" w16cid:durableId="2007897368">
    <w:abstractNumId w:val="17"/>
  </w:num>
  <w:num w:numId="23" w16cid:durableId="101610575">
    <w:abstractNumId w:val="14"/>
  </w:num>
  <w:num w:numId="24" w16cid:durableId="809638233">
    <w:abstractNumId w:val="53"/>
  </w:num>
  <w:num w:numId="25" w16cid:durableId="905341372">
    <w:abstractNumId w:val="31"/>
  </w:num>
  <w:num w:numId="26" w16cid:durableId="1347752321">
    <w:abstractNumId w:val="29"/>
  </w:num>
  <w:num w:numId="27" w16cid:durableId="2113282835">
    <w:abstractNumId w:val="39"/>
  </w:num>
  <w:num w:numId="28" w16cid:durableId="647131130">
    <w:abstractNumId w:val="13"/>
  </w:num>
  <w:num w:numId="29" w16cid:durableId="148835947">
    <w:abstractNumId w:val="12"/>
  </w:num>
  <w:num w:numId="30" w16cid:durableId="1760369502">
    <w:abstractNumId w:val="20"/>
  </w:num>
  <w:num w:numId="31" w16cid:durableId="1191138740">
    <w:abstractNumId w:val="50"/>
  </w:num>
  <w:num w:numId="32" w16cid:durableId="312217151">
    <w:abstractNumId w:val="23"/>
  </w:num>
  <w:num w:numId="33" w16cid:durableId="166485255">
    <w:abstractNumId w:val="57"/>
  </w:num>
  <w:num w:numId="34" w16cid:durableId="2018195431">
    <w:abstractNumId w:val="45"/>
  </w:num>
  <w:num w:numId="35" w16cid:durableId="241375285">
    <w:abstractNumId w:val="35"/>
  </w:num>
  <w:num w:numId="36" w16cid:durableId="8682516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8800853">
    <w:abstractNumId w:val="52"/>
  </w:num>
  <w:num w:numId="38" w16cid:durableId="1397314923">
    <w:abstractNumId w:val="26"/>
  </w:num>
  <w:num w:numId="39" w16cid:durableId="967591042">
    <w:abstractNumId w:val="15"/>
  </w:num>
  <w:num w:numId="40" w16cid:durableId="1488592907">
    <w:abstractNumId w:val="24"/>
  </w:num>
  <w:num w:numId="41" w16cid:durableId="2066294152">
    <w:abstractNumId w:val="38"/>
  </w:num>
  <w:num w:numId="42" w16cid:durableId="1423801277">
    <w:abstractNumId w:val="38"/>
  </w:num>
  <w:num w:numId="43" w16cid:durableId="1718581894">
    <w:abstractNumId w:val="7"/>
  </w:num>
  <w:num w:numId="44" w16cid:durableId="653031054">
    <w:abstractNumId w:val="2"/>
  </w:num>
  <w:num w:numId="45" w16cid:durableId="2128114559">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0812293">
    <w:abstractNumId w:val="47"/>
  </w:num>
  <w:num w:numId="47" w16cid:durableId="1573615105">
    <w:abstractNumId w:val="60"/>
  </w:num>
  <w:num w:numId="48" w16cid:durableId="406852837">
    <w:abstractNumId w:val="56"/>
  </w:num>
  <w:num w:numId="49" w16cid:durableId="700594120">
    <w:abstractNumId w:val="4"/>
  </w:num>
  <w:num w:numId="50" w16cid:durableId="1163541981">
    <w:abstractNumId w:val="25"/>
  </w:num>
  <w:num w:numId="51" w16cid:durableId="542330541">
    <w:abstractNumId w:val="40"/>
  </w:num>
  <w:num w:numId="52" w16cid:durableId="987980884">
    <w:abstractNumId w:val="5"/>
  </w:num>
  <w:num w:numId="53" w16cid:durableId="1158614407">
    <w:abstractNumId w:val="55"/>
  </w:num>
  <w:num w:numId="54" w16cid:durableId="546527925">
    <w:abstractNumId w:val="16"/>
  </w:num>
  <w:num w:numId="55" w16cid:durableId="904217711">
    <w:abstractNumId w:val="10"/>
  </w:num>
  <w:num w:numId="56" w16cid:durableId="941231157">
    <w:abstractNumId w:val="42"/>
  </w:num>
  <w:num w:numId="57" w16cid:durableId="1074935834">
    <w:abstractNumId w:val="36"/>
  </w:num>
  <w:num w:numId="58" w16cid:durableId="174812167">
    <w:abstractNumId w:val="28"/>
  </w:num>
  <w:num w:numId="59" w16cid:durableId="2131241479">
    <w:abstractNumId w:val="58"/>
  </w:num>
  <w:num w:numId="60" w16cid:durableId="1297296927">
    <w:abstractNumId w:val="19"/>
  </w:num>
  <w:num w:numId="61" w16cid:durableId="341977829">
    <w:abstractNumId w:val="27"/>
  </w:num>
  <w:num w:numId="62" w16cid:durableId="2098818260">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fr-FR" w:vendorID="64" w:dllVersion="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EA"/>
    <w:rsid w:val="000000D0"/>
    <w:rsid w:val="0000042B"/>
    <w:rsid w:val="000008C7"/>
    <w:rsid w:val="00000BF2"/>
    <w:rsid w:val="00001909"/>
    <w:rsid w:val="00001A8D"/>
    <w:rsid w:val="00001D2A"/>
    <w:rsid w:val="00002AB1"/>
    <w:rsid w:val="0000300D"/>
    <w:rsid w:val="00003178"/>
    <w:rsid w:val="00003809"/>
    <w:rsid w:val="00003CDE"/>
    <w:rsid w:val="00003FED"/>
    <w:rsid w:val="00004A21"/>
    <w:rsid w:val="00005293"/>
    <w:rsid w:val="00005FAE"/>
    <w:rsid w:val="00006DB9"/>
    <w:rsid w:val="00006E6B"/>
    <w:rsid w:val="00006ECD"/>
    <w:rsid w:val="00006F10"/>
    <w:rsid w:val="00007119"/>
    <w:rsid w:val="00007928"/>
    <w:rsid w:val="00007B4F"/>
    <w:rsid w:val="0001045B"/>
    <w:rsid w:val="00010A46"/>
    <w:rsid w:val="00010BF4"/>
    <w:rsid w:val="00010D47"/>
    <w:rsid w:val="0001283B"/>
    <w:rsid w:val="000129E6"/>
    <w:rsid w:val="00012AC8"/>
    <w:rsid w:val="000131C4"/>
    <w:rsid w:val="000134C4"/>
    <w:rsid w:val="00013A9D"/>
    <w:rsid w:val="00017409"/>
    <w:rsid w:val="0002008B"/>
    <w:rsid w:val="000200B7"/>
    <w:rsid w:val="00021523"/>
    <w:rsid w:val="00021C6D"/>
    <w:rsid w:val="0002331A"/>
    <w:rsid w:val="00023D40"/>
    <w:rsid w:val="0002694A"/>
    <w:rsid w:val="00026F18"/>
    <w:rsid w:val="0002765E"/>
    <w:rsid w:val="0003032D"/>
    <w:rsid w:val="0003062B"/>
    <w:rsid w:val="0003086E"/>
    <w:rsid w:val="00032440"/>
    <w:rsid w:val="00032C24"/>
    <w:rsid w:val="00032F8C"/>
    <w:rsid w:val="00033700"/>
    <w:rsid w:val="00033EE8"/>
    <w:rsid w:val="00034A4C"/>
    <w:rsid w:val="00037BE0"/>
    <w:rsid w:val="000404C6"/>
    <w:rsid w:val="00040D38"/>
    <w:rsid w:val="00040DCC"/>
    <w:rsid w:val="00041071"/>
    <w:rsid w:val="00041397"/>
    <w:rsid w:val="00041452"/>
    <w:rsid w:val="0004148F"/>
    <w:rsid w:val="00042610"/>
    <w:rsid w:val="000427BB"/>
    <w:rsid w:val="00042F46"/>
    <w:rsid w:val="000434F6"/>
    <w:rsid w:val="00044A19"/>
    <w:rsid w:val="00045037"/>
    <w:rsid w:val="00045588"/>
    <w:rsid w:val="00051405"/>
    <w:rsid w:val="00052100"/>
    <w:rsid w:val="00052B24"/>
    <w:rsid w:val="00052C87"/>
    <w:rsid w:val="00053E8B"/>
    <w:rsid w:val="000540DB"/>
    <w:rsid w:val="000541EA"/>
    <w:rsid w:val="00056647"/>
    <w:rsid w:val="00056823"/>
    <w:rsid w:val="000569B9"/>
    <w:rsid w:val="00056DCA"/>
    <w:rsid w:val="00057F9E"/>
    <w:rsid w:val="00057FFC"/>
    <w:rsid w:val="00060F2E"/>
    <w:rsid w:val="00061045"/>
    <w:rsid w:val="000621BC"/>
    <w:rsid w:val="0006246A"/>
    <w:rsid w:val="0006255B"/>
    <w:rsid w:val="00063418"/>
    <w:rsid w:val="00065302"/>
    <w:rsid w:val="0006599D"/>
    <w:rsid w:val="00065B92"/>
    <w:rsid w:val="00066CFB"/>
    <w:rsid w:val="00066F51"/>
    <w:rsid w:val="00067D24"/>
    <w:rsid w:val="00070A23"/>
    <w:rsid w:val="00070BCC"/>
    <w:rsid w:val="0007115A"/>
    <w:rsid w:val="0007188F"/>
    <w:rsid w:val="00071F1D"/>
    <w:rsid w:val="00071FB6"/>
    <w:rsid w:val="00073285"/>
    <w:rsid w:val="00073C24"/>
    <w:rsid w:val="000740A5"/>
    <w:rsid w:val="00074F35"/>
    <w:rsid w:val="0007581C"/>
    <w:rsid w:val="00075EAD"/>
    <w:rsid w:val="00075FD5"/>
    <w:rsid w:val="00076808"/>
    <w:rsid w:val="00076C2B"/>
    <w:rsid w:val="000773C5"/>
    <w:rsid w:val="00077F34"/>
    <w:rsid w:val="0008069C"/>
    <w:rsid w:val="0008071C"/>
    <w:rsid w:val="00081CBC"/>
    <w:rsid w:val="00082606"/>
    <w:rsid w:val="00084CFB"/>
    <w:rsid w:val="00085294"/>
    <w:rsid w:val="0008571A"/>
    <w:rsid w:val="000861CB"/>
    <w:rsid w:val="00087E60"/>
    <w:rsid w:val="00087F5A"/>
    <w:rsid w:val="00090CBA"/>
    <w:rsid w:val="00090D11"/>
    <w:rsid w:val="000916B9"/>
    <w:rsid w:val="00091755"/>
    <w:rsid w:val="00092801"/>
    <w:rsid w:val="00093163"/>
    <w:rsid w:val="000933DC"/>
    <w:rsid w:val="000937D0"/>
    <w:rsid w:val="000939B0"/>
    <w:rsid w:val="00093B9C"/>
    <w:rsid w:val="00093E36"/>
    <w:rsid w:val="000943C1"/>
    <w:rsid w:val="00094C03"/>
    <w:rsid w:val="00095038"/>
    <w:rsid w:val="00095C98"/>
    <w:rsid w:val="00095FE0"/>
    <w:rsid w:val="00096AFF"/>
    <w:rsid w:val="000A0BF9"/>
    <w:rsid w:val="000A0E44"/>
    <w:rsid w:val="000A1603"/>
    <w:rsid w:val="000A180B"/>
    <w:rsid w:val="000A1CF2"/>
    <w:rsid w:val="000A29DF"/>
    <w:rsid w:val="000A3A24"/>
    <w:rsid w:val="000A4469"/>
    <w:rsid w:val="000A4FF9"/>
    <w:rsid w:val="000A51CA"/>
    <w:rsid w:val="000A5705"/>
    <w:rsid w:val="000A591A"/>
    <w:rsid w:val="000A592C"/>
    <w:rsid w:val="000A662B"/>
    <w:rsid w:val="000A6989"/>
    <w:rsid w:val="000A6CAA"/>
    <w:rsid w:val="000A6FE8"/>
    <w:rsid w:val="000B0214"/>
    <w:rsid w:val="000B14EF"/>
    <w:rsid w:val="000B17A6"/>
    <w:rsid w:val="000B18EB"/>
    <w:rsid w:val="000B2A5F"/>
    <w:rsid w:val="000B42AA"/>
    <w:rsid w:val="000B59BC"/>
    <w:rsid w:val="000B5BDC"/>
    <w:rsid w:val="000B69F6"/>
    <w:rsid w:val="000B7446"/>
    <w:rsid w:val="000C17AE"/>
    <w:rsid w:val="000C1D44"/>
    <w:rsid w:val="000C24FB"/>
    <w:rsid w:val="000C3B90"/>
    <w:rsid w:val="000C3D3C"/>
    <w:rsid w:val="000C3D91"/>
    <w:rsid w:val="000C55C4"/>
    <w:rsid w:val="000C5F72"/>
    <w:rsid w:val="000C5F86"/>
    <w:rsid w:val="000C7186"/>
    <w:rsid w:val="000C73DE"/>
    <w:rsid w:val="000C7FAB"/>
    <w:rsid w:val="000D03B3"/>
    <w:rsid w:val="000D2636"/>
    <w:rsid w:val="000D29CC"/>
    <w:rsid w:val="000D3E7E"/>
    <w:rsid w:val="000D51FA"/>
    <w:rsid w:val="000D5886"/>
    <w:rsid w:val="000D5939"/>
    <w:rsid w:val="000D6681"/>
    <w:rsid w:val="000D6838"/>
    <w:rsid w:val="000D705D"/>
    <w:rsid w:val="000D72AF"/>
    <w:rsid w:val="000D79FE"/>
    <w:rsid w:val="000E0489"/>
    <w:rsid w:val="000E0792"/>
    <w:rsid w:val="000E0865"/>
    <w:rsid w:val="000E2A21"/>
    <w:rsid w:val="000E3BE9"/>
    <w:rsid w:val="000E3D71"/>
    <w:rsid w:val="000E40A3"/>
    <w:rsid w:val="000E46EB"/>
    <w:rsid w:val="000E4B05"/>
    <w:rsid w:val="000E5756"/>
    <w:rsid w:val="000E57EC"/>
    <w:rsid w:val="000E5B92"/>
    <w:rsid w:val="000E5BEC"/>
    <w:rsid w:val="000E64B6"/>
    <w:rsid w:val="000E654B"/>
    <w:rsid w:val="000F0A40"/>
    <w:rsid w:val="000F28EB"/>
    <w:rsid w:val="000F31A5"/>
    <w:rsid w:val="000F31E1"/>
    <w:rsid w:val="000F3558"/>
    <w:rsid w:val="000F39E2"/>
    <w:rsid w:val="000F3C2D"/>
    <w:rsid w:val="000F3DC4"/>
    <w:rsid w:val="000F4AC2"/>
    <w:rsid w:val="000F521E"/>
    <w:rsid w:val="000F5CBC"/>
    <w:rsid w:val="000F5D81"/>
    <w:rsid w:val="000F5E8D"/>
    <w:rsid w:val="000F61A5"/>
    <w:rsid w:val="000F6248"/>
    <w:rsid w:val="000F687F"/>
    <w:rsid w:val="000F6BFE"/>
    <w:rsid w:val="000F70E1"/>
    <w:rsid w:val="000F7DFA"/>
    <w:rsid w:val="001012AC"/>
    <w:rsid w:val="00101E42"/>
    <w:rsid w:val="00102913"/>
    <w:rsid w:val="00102EAD"/>
    <w:rsid w:val="00103F65"/>
    <w:rsid w:val="00104F4F"/>
    <w:rsid w:val="001053E1"/>
    <w:rsid w:val="001058FE"/>
    <w:rsid w:val="00106217"/>
    <w:rsid w:val="001067E7"/>
    <w:rsid w:val="0010683B"/>
    <w:rsid w:val="0010708B"/>
    <w:rsid w:val="00107122"/>
    <w:rsid w:val="00107FDD"/>
    <w:rsid w:val="00110C2F"/>
    <w:rsid w:val="001113E6"/>
    <w:rsid w:val="001120D5"/>
    <w:rsid w:val="00112302"/>
    <w:rsid w:val="00112780"/>
    <w:rsid w:val="00113360"/>
    <w:rsid w:val="00114A1D"/>
    <w:rsid w:val="00114BAA"/>
    <w:rsid w:val="00114C64"/>
    <w:rsid w:val="001160B5"/>
    <w:rsid w:val="001160B9"/>
    <w:rsid w:val="001169D4"/>
    <w:rsid w:val="00116F41"/>
    <w:rsid w:val="001170E4"/>
    <w:rsid w:val="001204C2"/>
    <w:rsid w:val="001204C7"/>
    <w:rsid w:val="001207BC"/>
    <w:rsid w:val="00121E21"/>
    <w:rsid w:val="00122002"/>
    <w:rsid w:val="00123932"/>
    <w:rsid w:val="00124560"/>
    <w:rsid w:val="00125300"/>
    <w:rsid w:val="001257BB"/>
    <w:rsid w:val="00126476"/>
    <w:rsid w:val="0012669D"/>
    <w:rsid w:val="001268F3"/>
    <w:rsid w:val="0012693F"/>
    <w:rsid w:val="001310BF"/>
    <w:rsid w:val="00131A16"/>
    <w:rsid w:val="00131F90"/>
    <w:rsid w:val="00132463"/>
    <w:rsid w:val="00132592"/>
    <w:rsid w:val="00132ECA"/>
    <w:rsid w:val="00133D79"/>
    <w:rsid w:val="00133E86"/>
    <w:rsid w:val="00133ED6"/>
    <w:rsid w:val="00135940"/>
    <w:rsid w:val="00135D11"/>
    <w:rsid w:val="0013659C"/>
    <w:rsid w:val="0013680E"/>
    <w:rsid w:val="00136D0B"/>
    <w:rsid w:val="00136FD5"/>
    <w:rsid w:val="00140314"/>
    <w:rsid w:val="00140F1B"/>
    <w:rsid w:val="00142CFF"/>
    <w:rsid w:val="00142F20"/>
    <w:rsid w:val="00143C9E"/>
    <w:rsid w:val="00143EAF"/>
    <w:rsid w:val="0014422A"/>
    <w:rsid w:val="0014422D"/>
    <w:rsid w:val="00144867"/>
    <w:rsid w:val="00144A1B"/>
    <w:rsid w:val="00145A9D"/>
    <w:rsid w:val="00145CF3"/>
    <w:rsid w:val="001460BC"/>
    <w:rsid w:val="001465C3"/>
    <w:rsid w:val="0014705F"/>
    <w:rsid w:val="00147089"/>
    <w:rsid w:val="0015013E"/>
    <w:rsid w:val="00151111"/>
    <w:rsid w:val="001516CA"/>
    <w:rsid w:val="00151D16"/>
    <w:rsid w:val="00151E69"/>
    <w:rsid w:val="00152119"/>
    <w:rsid w:val="0015299D"/>
    <w:rsid w:val="00152B30"/>
    <w:rsid w:val="00153581"/>
    <w:rsid w:val="0015373F"/>
    <w:rsid w:val="00153CBF"/>
    <w:rsid w:val="00153D0D"/>
    <w:rsid w:val="00154064"/>
    <w:rsid w:val="0015441E"/>
    <w:rsid w:val="00154BB9"/>
    <w:rsid w:val="00155532"/>
    <w:rsid w:val="00156A3A"/>
    <w:rsid w:val="00156AC2"/>
    <w:rsid w:val="00156AD6"/>
    <w:rsid w:val="0015734A"/>
    <w:rsid w:val="00157B1C"/>
    <w:rsid w:val="00157C46"/>
    <w:rsid w:val="00161EA3"/>
    <w:rsid w:val="001635A0"/>
    <w:rsid w:val="00163712"/>
    <w:rsid w:val="00165341"/>
    <w:rsid w:val="00165AF8"/>
    <w:rsid w:val="00165CE0"/>
    <w:rsid w:val="00165D01"/>
    <w:rsid w:val="0016634C"/>
    <w:rsid w:val="00167651"/>
    <w:rsid w:val="001677D5"/>
    <w:rsid w:val="00167F90"/>
    <w:rsid w:val="00171B94"/>
    <w:rsid w:val="00171BF2"/>
    <w:rsid w:val="00171CD6"/>
    <w:rsid w:val="00171FF9"/>
    <w:rsid w:val="001727E8"/>
    <w:rsid w:val="00172800"/>
    <w:rsid w:val="00172C7C"/>
    <w:rsid w:val="0017301F"/>
    <w:rsid w:val="00173134"/>
    <w:rsid w:val="00174799"/>
    <w:rsid w:val="001749C2"/>
    <w:rsid w:val="00174A80"/>
    <w:rsid w:val="00174D5F"/>
    <w:rsid w:val="00174F24"/>
    <w:rsid w:val="00175425"/>
    <w:rsid w:val="00177010"/>
    <w:rsid w:val="00177BD5"/>
    <w:rsid w:val="001803A1"/>
    <w:rsid w:val="00180B7B"/>
    <w:rsid w:val="00181CB1"/>
    <w:rsid w:val="001824C6"/>
    <w:rsid w:val="00182B97"/>
    <w:rsid w:val="00182D4A"/>
    <w:rsid w:val="00184777"/>
    <w:rsid w:val="00184DA9"/>
    <w:rsid w:val="00185440"/>
    <w:rsid w:val="00186168"/>
    <w:rsid w:val="00190144"/>
    <w:rsid w:val="00190323"/>
    <w:rsid w:val="00190741"/>
    <w:rsid w:val="00191E2B"/>
    <w:rsid w:val="00192FB8"/>
    <w:rsid w:val="001931C0"/>
    <w:rsid w:val="0019368D"/>
    <w:rsid w:val="0019496B"/>
    <w:rsid w:val="00194CED"/>
    <w:rsid w:val="00194E0C"/>
    <w:rsid w:val="00195408"/>
    <w:rsid w:val="00195C4C"/>
    <w:rsid w:val="001961B4"/>
    <w:rsid w:val="0019675E"/>
    <w:rsid w:val="00196E33"/>
    <w:rsid w:val="00197285"/>
    <w:rsid w:val="00197A67"/>
    <w:rsid w:val="00197D88"/>
    <w:rsid w:val="00197ECB"/>
    <w:rsid w:val="00197EF8"/>
    <w:rsid w:val="001A02BD"/>
    <w:rsid w:val="001A0C62"/>
    <w:rsid w:val="001A13C4"/>
    <w:rsid w:val="001A1BE7"/>
    <w:rsid w:val="001A1F96"/>
    <w:rsid w:val="001A2B45"/>
    <w:rsid w:val="001A2E68"/>
    <w:rsid w:val="001A44AA"/>
    <w:rsid w:val="001A556B"/>
    <w:rsid w:val="001A55CD"/>
    <w:rsid w:val="001A66A2"/>
    <w:rsid w:val="001A6F7B"/>
    <w:rsid w:val="001B0F56"/>
    <w:rsid w:val="001B1354"/>
    <w:rsid w:val="001B1AC2"/>
    <w:rsid w:val="001B1F10"/>
    <w:rsid w:val="001B1F34"/>
    <w:rsid w:val="001B2342"/>
    <w:rsid w:val="001B2CB5"/>
    <w:rsid w:val="001B2FD6"/>
    <w:rsid w:val="001B3D7D"/>
    <w:rsid w:val="001B439E"/>
    <w:rsid w:val="001B4BA0"/>
    <w:rsid w:val="001B4D7A"/>
    <w:rsid w:val="001B4FB1"/>
    <w:rsid w:val="001B5150"/>
    <w:rsid w:val="001B5327"/>
    <w:rsid w:val="001B5599"/>
    <w:rsid w:val="001B5FE4"/>
    <w:rsid w:val="001B63DD"/>
    <w:rsid w:val="001B65C5"/>
    <w:rsid w:val="001B672F"/>
    <w:rsid w:val="001B7210"/>
    <w:rsid w:val="001B7695"/>
    <w:rsid w:val="001C04C4"/>
    <w:rsid w:val="001C063F"/>
    <w:rsid w:val="001C0BF7"/>
    <w:rsid w:val="001C0E32"/>
    <w:rsid w:val="001C109A"/>
    <w:rsid w:val="001C19CF"/>
    <w:rsid w:val="001C2960"/>
    <w:rsid w:val="001C2DD2"/>
    <w:rsid w:val="001C3952"/>
    <w:rsid w:val="001C4C6B"/>
    <w:rsid w:val="001C54A9"/>
    <w:rsid w:val="001C5927"/>
    <w:rsid w:val="001C6072"/>
    <w:rsid w:val="001C6566"/>
    <w:rsid w:val="001C671F"/>
    <w:rsid w:val="001C7247"/>
    <w:rsid w:val="001D0AB9"/>
    <w:rsid w:val="001D10D1"/>
    <w:rsid w:val="001D25AF"/>
    <w:rsid w:val="001D2B8A"/>
    <w:rsid w:val="001D2DED"/>
    <w:rsid w:val="001D337B"/>
    <w:rsid w:val="001D3BCE"/>
    <w:rsid w:val="001D3D58"/>
    <w:rsid w:val="001D3F0E"/>
    <w:rsid w:val="001D46B5"/>
    <w:rsid w:val="001D49FB"/>
    <w:rsid w:val="001D5951"/>
    <w:rsid w:val="001D5AFE"/>
    <w:rsid w:val="001D5C9B"/>
    <w:rsid w:val="001D6D4E"/>
    <w:rsid w:val="001E07EF"/>
    <w:rsid w:val="001E0B03"/>
    <w:rsid w:val="001E1163"/>
    <w:rsid w:val="001E1D1A"/>
    <w:rsid w:val="001E2B6C"/>
    <w:rsid w:val="001E2DBF"/>
    <w:rsid w:val="001E2FAE"/>
    <w:rsid w:val="001E380A"/>
    <w:rsid w:val="001E38A9"/>
    <w:rsid w:val="001E3F6B"/>
    <w:rsid w:val="001E6E97"/>
    <w:rsid w:val="001E7AD4"/>
    <w:rsid w:val="001E7BEB"/>
    <w:rsid w:val="001F07EC"/>
    <w:rsid w:val="001F1601"/>
    <w:rsid w:val="001F269C"/>
    <w:rsid w:val="001F3049"/>
    <w:rsid w:val="001F42EC"/>
    <w:rsid w:val="001F47FA"/>
    <w:rsid w:val="001F60C4"/>
    <w:rsid w:val="001F6122"/>
    <w:rsid w:val="002007C1"/>
    <w:rsid w:val="002015F6"/>
    <w:rsid w:val="0020167D"/>
    <w:rsid w:val="00201775"/>
    <w:rsid w:val="002030CE"/>
    <w:rsid w:val="002031A6"/>
    <w:rsid w:val="0020399D"/>
    <w:rsid w:val="00204303"/>
    <w:rsid w:val="0020433E"/>
    <w:rsid w:val="00204C37"/>
    <w:rsid w:val="00204EAF"/>
    <w:rsid w:val="002050A9"/>
    <w:rsid w:val="00205113"/>
    <w:rsid w:val="00205660"/>
    <w:rsid w:val="00206591"/>
    <w:rsid w:val="00206C60"/>
    <w:rsid w:val="00210811"/>
    <w:rsid w:val="00211151"/>
    <w:rsid w:val="002133DF"/>
    <w:rsid w:val="0021436D"/>
    <w:rsid w:val="0021486D"/>
    <w:rsid w:val="00214AE5"/>
    <w:rsid w:val="00214DF4"/>
    <w:rsid w:val="00214E64"/>
    <w:rsid w:val="00215330"/>
    <w:rsid w:val="00215ACC"/>
    <w:rsid w:val="002171BB"/>
    <w:rsid w:val="002171DE"/>
    <w:rsid w:val="002174D7"/>
    <w:rsid w:val="00217717"/>
    <w:rsid w:val="00220449"/>
    <w:rsid w:val="002211DC"/>
    <w:rsid w:val="00221B38"/>
    <w:rsid w:val="002224A6"/>
    <w:rsid w:val="0022368C"/>
    <w:rsid w:val="00223B6E"/>
    <w:rsid w:val="00225013"/>
    <w:rsid w:val="00225241"/>
    <w:rsid w:val="002256FD"/>
    <w:rsid w:val="00225971"/>
    <w:rsid w:val="00225F05"/>
    <w:rsid w:val="002265AC"/>
    <w:rsid w:val="002307FD"/>
    <w:rsid w:val="002312CB"/>
    <w:rsid w:val="00231406"/>
    <w:rsid w:val="002314A9"/>
    <w:rsid w:val="00231B47"/>
    <w:rsid w:val="00231F94"/>
    <w:rsid w:val="002322EC"/>
    <w:rsid w:val="002330D8"/>
    <w:rsid w:val="002335D9"/>
    <w:rsid w:val="0023398B"/>
    <w:rsid w:val="00233FE9"/>
    <w:rsid w:val="002342B3"/>
    <w:rsid w:val="002349A0"/>
    <w:rsid w:val="00234A45"/>
    <w:rsid w:val="00235AF4"/>
    <w:rsid w:val="00236F72"/>
    <w:rsid w:val="002372AC"/>
    <w:rsid w:val="002374AE"/>
    <w:rsid w:val="002376BC"/>
    <w:rsid w:val="00237A30"/>
    <w:rsid w:val="00240B4C"/>
    <w:rsid w:val="002423E4"/>
    <w:rsid w:val="002427EF"/>
    <w:rsid w:val="00243568"/>
    <w:rsid w:val="00244C6D"/>
    <w:rsid w:val="002457A5"/>
    <w:rsid w:val="00245F42"/>
    <w:rsid w:val="00250841"/>
    <w:rsid w:val="00251527"/>
    <w:rsid w:val="002521E5"/>
    <w:rsid w:val="00252ADD"/>
    <w:rsid w:val="002533F4"/>
    <w:rsid w:val="0025378B"/>
    <w:rsid w:val="002538E6"/>
    <w:rsid w:val="00253C6F"/>
    <w:rsid w:val="00254310"/>
    <w:rsid w:val="002544AF"/>
    <w:rsid w:val="002552B2"/>
    <w:rsid w:val="00256811"/>
    <w:rsid w:val="002570ED"/>
    <w:rsid w:val="002579C4"/>
    <w:rsid w:val="00257FEB"/>
    <w:rsid w:val="00260364"/>
    <w:rsid w:val="00260FBF"/>
    <w:rsid w:val="0026103F"/>
    <w:rsid w:val="00261043"/>
    <w:rsid w:val="002610D9"/>
    <w:rsid w:val="002611C3"/>
    <w:rsid w:val="00261202"/>
    <w:rsid w:val="00261C65"/>
    <w:rsid w:val="002629EE"/>
    <w:rsid w:val="00262F10"/>
    <w:rsid w:val="0026348F"/>
    <w:rsid w:val="002636E8"/>
    <w:rsid w:val="002639B9"/>
    <w:rsid w:val="002641D9"/>
    <w:rsid w:val="00264233"/>
    <w:rsid w:val="0026424F"/>
    <w:rsid w:val="00264610"/>
    <w:rsid w:val="00266437"/>
    <w:rsid w:val="00267995"/>
    <w:rsid w:val="0027018B"/>
    <w:rsid w:val="00270C95"/>
    <w:rsid w:val="00271704"/>
    <w:rsid w:val="00272574"/>
    <w:rsid w:val="00272BD6"/>
    <w:rsid w:val="00273350"/>
    <w:rsid w:val="0027484B"/>
    <w:rsid w:val="0027529E"/>
    <w:rsid w:val="00275C30"/>
    <w:rsid w:val="00275DEF"/>
    <w:rsid w:val="0027625E"/>
    <w:rsid w:val="00276361"/>
    <w:rsid w:val="00277429"/>
    <w:rsid w:val="00280946"/>
    <w:rsid w:val="00280AA6"/>
    <w:rsid w:val="002820AC"/>
    <w:rsid w:val="00283350"/>
    <w:rsid w:val="002837EE"/>
    <w:rsid w:val="002839F1"/>
    <w:rsid w:val="00283F4A"/>
    <w:rsid w:val="00284014"/>
    <w:rsid w:val="00284474"/>
    <w:rsid w:val="002865CF"/>
    <w:rsid w:val="002871A4"/>
    <w:rsid w:val="0028729A"/>
    <w:rsid w:val="00287887"/>
    <w:rsid w:val="00287C7D"/>
    <w:rsid w:val="002911BA"/>
    <w:rsid w:val="00291636"/>
    <w:rsid w:val="00291746"/>
    <w:rsid w:val="00291D9A"/>
    <w:rsid w:val="0029203F"/>
    <w:rsid w:val="002921EF"/>
    <w:rsid w:val="002922FC"/>
    <w:rsid w:val="002927FE"/>
    <w:rsid w:val="00292EE4"/>
    <w:rsid w:val="00294022"/>
    <w:rsid w:val="00294165"/>
    <w:rsid w:val="00294298"/>
    <w:rsid w:val="00294510"/>
    <w:rsid w:val="002948C2"/>
    <w:rsid w:val="002949A1"/>
    <w:rsid w:val="00294A45"/>
    <w:rsid w:val="00295DED"/>
    <w:rsid w:val="0029631F"/>
    <w:rsid w:val="002964A6"/>
    <w:rsid w:val="0029667F"/>
    <w:rsid w:val="00296AC1"/>
    <w:rsid w:val="002977F0"/>
    <w:rsid w:val="002A02B6"/>
    <w:rsid w:val="002A0E11"/>
    <w:rsid w:val="002A0E9F"/>
    <w:rsid w:val="002A1936"/>
    <w:rsid w:val="002A282C"/>
    <w:rsid w:val="002A2901"/>
    <w:rsid w:val="002A3630"/>
    <w:rsid w:val="002A39BD"/>
    <w:rsid w:val="002A4281"/>
    <w:rsid w:val="002A51AE"/>
    <w:rsid w:val="002A787C"/>
    <w:rsid w:val="002A7F43"/>
    <w:rsid w:val="002B07A4"/>
    <w:rsid w:val="002B07B6"/>
    <w:rsid w:val="002B0928"/>
    <w:rsid w:val="002B1BF1"/>
    <w:rsid w:val="002B394D"/>
    <w:rsid w:val="002B3E74"/>
    <w:rsid w:val="002B44C5"/>
    <w:rsid w:val="002B475B"/>
    <w:rsid w:val="002B7475"/>
    <w:rsid w:val="002B7E1C"/>
    <w:rsid w:val="002C0780"/>
    <w:rsid w:val="002C10E1"/>
    <w:rsid w:val="002C1589"/>
    <w:rsid w:val="002C2F97"/>
    <w:rsid w:val="002C31DE"/>
    <w:rsid w:val="002C3C02"/>
    <w:rsid w:val="002C571C"/>
    <w:rsid w:val="002C6007"/>
    <w:rsid w:val="002C65DB"/>
    <w:rsid w:val="002C6B6D"/>
    <w:rsid w:val="002C71FB"/>
    <w:rsid w:val="002C78C0"/>
    <w:rsid w:val="002C78C9"/>
    <w:rsid w:val="002C7BCA"/>
    <w:rsid w:val="002C7EFB"/>
    <w:rsid w:val="002D3079"/>
    <w:rsid w:val="002D3891"/>
    <w:rsid w:val="002D3F19"/>
    <w:rsid w:val="002D480B"/>
    <w:rsid w:val="002D4ADB"/>
    <w:rsid w:val="002D4FDD"/>
    <w:rsid w:val="002D5034"/>
    <w:rsid w:val="002D54E3"/>
    <w:rsid w:val="002D621B"/>
    <w:rsid w:val="002D68F6"/>
    <w:rsid w:val="002D6D2B"/>
    <w:rsid w:val="002E0E52"/>
    <w:rsid w:val="002E0FF2"/>
    <w:rsid w:val="002E1D13"/>
    <w:rsid w:val="002E2F3B"/>
    <w:rsid w:val="002E3B9F"/>
    <w:rsid w:val="002E4224"/>
    <w:rsid w:val="002E44E9"/>
    <w:rsid w:val="002E4B26"/>
    <w:rsid w:val="002E5474"/>
    <w:rsid w:val="002E57C7"/>
    <w:rsid w:val="002E5DDE"/>
    <w:rsid w:val="002E6009"/>
    <w:rsid w:val="002E636C"/>
    <w:rsid w:val="002E6668"/>
    <w:rsid w:val="002E6A24"/>
    <w:rsid w:val="002E6C6C"/>
    <w:rsid w:val="002E6CD6"/>
    <w:rsid w:val="002E70D9"/>
    <w:rsid w:val="002E70ED"/>
    <w:rsid w:val="002E769E"/>
    <w:rsid w:val="002E7F85"/>
    <w:rsid w:val="002F15BF"/>
    <w:rsid w:val="002F18EF"/>
    <w:rsid w:val="002F212F"/>
    <w:rsid w:val="002F347C"/>
    <w:rsid w:val="002F3F5E"/>
    <w:rsid w:val="002F48A5"/>
    <w:rsid w:val="002F51E0"/>
    <w:rsid w:val="002F59E9"/>
    <w:rsid w:val="002F5DDB"/>
    <w:rsid w:val="002F5EDC"/>
    <w:rsid w:val="002F7E9B"/>
    <w:rsid w:val="003007A7"/>
    <w:rsid w:val="00300FBE"/>
    <w:rsid w:val="003010C0"/>
    <w:rsid w:val="00301E92"/>
    <w:rsid w:val="003027B5"/>
    <w:rsid w:val="0030317E"/>
    <w:rsid w:val="00303E9D"/>
    <w:rsid w:val="00304DCB"/>
    <w:rsid w:val="00306B00"/>
    <w:rsid w:val="00306E82"/>
    <w:rsid w:val="003075B8"/>
    <w:rsid w:val="00307AC7"/>
    <w:rsid w:val="00307CA1"/>
    <w:rsid w:val="00307E5A"/>
    <w:rsid w:val="00311F35"/>
    <w:rsid w:val="003127ED"/>
    <w:rsid w:val="0031284E"/>
    <w:rsid w:val="003133DD"/>
    <w:rsid w:val="00313483"/>
    <w:rsid w:val="00313B86"/>
    <w:rsid w:val="00314346"/>
    <w:rsid w:val="003147EE"/>
    <w:rsid w:val="00314BB2"/>
    <w:rsid w:val="00314CDE"/>
    <w:rsid w:val="00315904"/>
    <w:rsid w:val="003163E5"/>
    <w:rsid w:val="00316681"/>
    <w:rsid w:val="00316B75"/>
    <w:rsid w:val="003172B7"/>
    <w:rsid w:val="0031745C"/>
    <w:rsid w:val="003176C3"/>
    <w:rsid w:val="003203D7"/>
    <w:rsid w:val="003205A4"/>
    <w:rsid w:val="00320B64"/>
    <w:rsid w:val="003213E2"/>
    <w:rsid w:val="00321933"/>
    <w:rsid w:val="00321CAE"/>
    <w:rsid w:val="00321D17"/>
    <w:rsid w:val="00321D2E"/>
    <w:rsid w:val="00322AC3"/>
    <w:rsid w:val="00322FAB"/>
    <w:rsid w:val="003232CC"/>
    <w:rsid w:val="00323A79"/>
    <w:rsid w:val="00323F56"/>
    <w:rsid w:val="003241ED"/>
    <w:rsid w:val="00324655"/>
    <w:rsid w:val="00324A47"/>
    <w:rsid w:val="00324A69"/>
    <w:rsid w:val="00324F46"/>
    <w:rsid w:val="003253EE"/>
    <w:rsid w:val="003256E8"/>
    <w:rsid w:val="00325BC2"/>
    <w:rsid w:val="00325D5D"/>
    <w:rsid w:val="00326381"/>
    <w:rsid w:val="003273C9"/>
    <w:rsid w:val="003301C4"/>
    <w:rsid w:val="003307C0"/>
    <w:rsid w:val="00332E11"/>
    <w:rsid w:val="003330AA"/>
    <w:rsid w:val="0033387D"/>
    <w:rsid w:val="003345C4"/>
    <w:rsid w:val="00334893"/>
    <w:rsid w:val="003351AB"/>
    <w:rsid w:val="003377CA"/>
    <w:rsid w:val="00337815"/>
    <w:rsid w:val="00337BDF"/>
    <w:rsid w:val="00340240"/>
    <w:rsid w:val="00340FA6"/>
    <w:rsid w:val="003417AA"/>
    <w:rsid w:val="00343B80"/>
    <w:rsid w:val="0034548D"/>
    <w:rsid w:val="003464F8"/>
    <w:rsid w:val="00346AE0"/>
    <w:rsid w:val="00350DA3"/>
    <w:rsid w:val="00351494"/>
    <w:rsid w:val="0035193F"/>
    <w:rsid w:val="00351F0C"/>
    <w:rsid w:val="00352245"/>
    <w:rsid w:val="00352521"/>
    <w:rsid w:val="00352A7E"/>
    <w:rsid w:val="00352C75"/>
    <w:rsid w:val="00352EF7"/>
    <w:rsid w:val="00353515"/>
    <w:rsid w:val="0035351E"/>
    <w:rsid w:val="0035396F"/>
    <w:rsid w:val="00353D6C"/>
    <w:rsid w:val="003542AA"/>
    <w:rsid w:val="00354B8A"/>
    <w:rsid w:val="00354F07"/>
    <w:rsid w:val="0035575A"/>
    <w:rsid w:val="00356334"/>
    <w:rsid w:val="00357229"/>
    <w:rsid w:val="003578AF"/>
    <w:rsid w:val="003607AE"/>
    <w:rsid w:val="00360884"/>
    <w:rsid w:val="003609A8"/>
    <w:rsid w:val="003617BC"/>
    <w:rsid w:val="00361ABC"/>
    <w:rsid w:val="00361B7D"/>
    <w:rsid w:val="00361D29"/>
    <w:rsid w:val="00363767"/>
    <w:rsid w:val="003638D2"/>
    <w:rsid w:val="00364289"/>
    <w:rsid w:val="00364C46"/>
    <w:rsid w:val="0036613D"/>
    <w:rsid w:val="003671DD"/>
    <w:rsid w:val="00367502"/>
    <w:rsid w:val="0037059C"/>
    <w:rsid w:val="003705D4"/>
    <w:rsid w:val="00370A8C"/>
    <w:rsid w:val="00370F33"/>
    <w:rsid w:val="00371438"/>
    <w:rsid w:val="00373022"/>
    <w:rsid w:val="00374166"/>
    <w:rsid w:val="0037436A"/>
    <w:rsid w:val="003746B8"/>
    <w:rsid w:val="00374C04"/>
    <w:rsid w:val="0037508E"/>
    <w:rsid w:val="00375354"/>
    <w:rsid w:val="00375902"/>
    <w:rsid w:val="003765CC"/>
    <w:rsid w:val="00380A59"/>
    <w:rsid w:val="00381A5C"/>
    <w:rsid w:val="00381CFF"/>
    <w:rsid w:val="00382096"/>
    <w:rsid w:val="003821BC"/>
    <w:rsid w:val="003822E1"/>
    <w:rsid w:val="003825C1"/>
    <w:rsid w:val="003830E7"/>
    <w:rsid w:val="00383745"/>
    <w:rsid w:val="00383B4C"/>
    <w:rsid w:val="00385CC7"/>
    <w:rsid w:val="00387EFB"/>
    <w:rsid w:val="0039020C"/>
    <w:rsid w:val="00391C0E"/>
    <w:rsid w:val="00391D34"/>
    <w:rsid w:val="0039227E"/>
    <w:rsid w:val="0039228B"/>
    <w:rsid w:val="0039260B"/>
    <w:rsid w:val="0039260C"/>
    <w:rsid w:val="00393446"/>
    <w:rsid w:val="00393596"/>
    <w:rsid w:val="00393979"/>
    <w:rsid w:val="00394B2C"/>
    <w:rsid w:val="003952E7"/>
    <w:rsid w:val="00395887"/>
    <w:rsid w:val="003962EC"/>
    <w:rsid w:val="003964E8"/>
    <w:rsid w:val="00396A14"/>
    <w:rsid w:val="0039745C"/>
    <w:rsid w:val="00397DCB"/>
    <w:rsid w:val="003A015F"/>
    <w:rsid w:val="003A01AC"/>
    <w:rsid w:val="003A0BE7"/>
    <w:rsid w:val="003A0E9F"/>
    <w:rsid w:val="003A0F3A"/>
    <w:rsid w:val="003A114D"/>
    <w:rsid w:val="003A129B"/>
    <w:rsid w:val="003A15C6"/>
    <w:rsid w:val="003A1FC5"/>
    <w:rsid w:val="003A2211"/>
    <w:rsid w:val="003A223B"/>
    <w:rsid w:val="003A2B8F"/>
    <w:rsid w:val="003A2D0A"/>
    <w:rsid w:val="003A4046"/>
    <w:rsid w:val="003A50B8"/>
    <w:rsid w:val="003A5436"/>
    <w:rsid w:val="003A55FA"/>
    <w:rsid w:val="003A5D00"/>
    <w:rsid w:val="003A6360"/>
    <w:rsid w:val="003A643C"/>
    <w:rsid w:val="003A68BD"/>
    <w:rsid w:val="003B0986"/>
    <w:rsid w:val="003B0C0B"/>
    <w:rsid w:val="003B0E7C"/>
    <w:rsid w:val="003B1286"/>
    <w:rsid w:val="003B1541"/>
    <w:rsid w:val="003B1791"/>
    <w:rsid w:val="003B2831"/>
    <w:rsid w:val="003B2EAF"/>
    <w:rsid w:val="003B3C24"/>
    <w:rsid w:val="003B591A"/>
    <w:rsid w:val="003B63E0"/>
    <w:rsid w:val="003B723B"/>
    <w:rsid w:val="003B7668"/>
    <w:rsid w:val="003B78F4"/>
    <w:rsid w:val="003B7F26"/>
    <w:rsid w:val="003C053A"/>
    <w:rsid w:val="003C07F8"/>
    <w:rsid w:val="003C1BD6"/>
    <w:rsid w:val="003C1FE8"/>
    <w:rsid w:val="003C272D"/>
    <w:rsid w:val="003C29C8"/>
    <w:rsid w:val="003C2E47"/>
    <w:rsid w:val="003C3A3C"/>
    <w:rsid w:val="003C3A83"/>
    <w:rsid w:val="003C3E94"/>
    <w:rsid w:val="003C42C2"/>
    <w:rsid w:val="003C5183"/>
    <w:rsid w:val="003C56FC"/>
    <w:rsid w:val="003C5BE8"/>
    <w:rsid w:val="003C6872"/>
    <w:rsid w:val="003C6EEF"/>
    <w:rsid w:val="003C738D"/>
    <w:rsid w:val="003C7EAD"/>
    <w:rsid w:val="003D0057"/>
    <w:rsid w:val="003D0247"/>
    <w:rsid w:val="003D0275"/>
    <w:rsid w:val="003D02AF"/>
    <w:rsid w:val="003D06F6"/>
    <w:rsid w:val="003D0D84"/>
    <w:rsid w:val="003D10F5"/>
    <w:rsid w:val="003D1217"/>
    <w:rsid w:val="003D1C2E"/>
    <w:rsid w:val="003D2137"/>
    <w:rsid w:val="003D2736"/>
    <w:rsid w:val="003D48ED"/>
    <w:rsid w:val="003D5183"/>
    <w:rsid w:val="003D566D"/>
    <w:rsid w:val="003D5C98"/>
    <w:rsid w:val="003D6458"/>
    <w:rsid w:val="003D6A5F"/>
    <w:rsid w:val="003D6ECE"/>
    <w:rsid w:val="003D6FE9"/>
    <w:rsid w:val="003D7C91"/>
    <w:rsid w:val="003E102F"/>
    <w:rsid w:val="003E1122"/>
    <w:rsid w:val="003E13FC"/>
    <w:rsid w:val="003E1619"/>
    <w:rsid w:val="003E31FF"/>
    <w:rsid w:val="003E35B1"/>
    <w:rsid w:val="003E3775"/>
    <w:rsid w:val="003E4123"/>
    <w:rsid w:val="003E4858"/>
    <w:rsid w:val="003E56EC"/>
    <w:rsid w:val="003E5890"/>
    <w:rsid w:val="003E5F88"/>
    <w:rsid w:val="003E6774"/>
    <w:rsid w:val="003E6794"/>
    <w:rsid w:val="003E67D6"/>
    <w:rsid w:val="003E7349"/>
    <w:rsid w:val="003E7A69"/>
    <w:rsid w:val="003F0021"/>
    <w:rsid w:val="003F0431"/>
    <w:rsid w:val="003F044A"/>
    <w:rsid w:val="003F0EFA"/>
    <w:rsid w:val="003F103C"/>
    <w:rsid w:val="003F1338"/>
    <w:rsid w:val="003F197D"/>
    <w:rsid w:val="003F19DF"/>
    <w:rsid w:val="003F241D"/>
    <w:rsid w:val="003F2DF0"/>
    <w:rsid w:val="003F31B8"/>
    <w:rsid w:val="003F32DE"/>
    <w:rsid w:val="003F3D01"/>
    <w:rsid w:val="003F4F5B"/>
    <w:rsid w:val="003F6437"/>
    <w:rsid w:val="003F6936"/>
    <w:rsid w:val="003F706B"/>
    <w:rsid w:val="003F7077"/>
    <w:rsid w:val="003F78CB"/>
    <w:rsid w:val="003F7AAB"/>
    <w:rsid w:val="003F7C16"/>
    <w:rsid w:val="003F7DED"/>
    <w:rsid w:val="00400020"/>
    <w:rsid w:val="00400577"/>
    <w:rsid w:val="00401E51"/>
    <w:rsid w:val="0040297B"/>
    <w:rsid w:val="00402AC0"/>
    <w:rsid w:val="00404EDE"/>
    <w:rsid w:val="00406709"/>
    <w:rsid w:val="0040682E"/>
    <w:rsid w:val="004068BB"/>
    <w:rsid w:val="0040706B"/>
    <w:rsid w:val="0040770D"/>
    <w:rsid w:val="004112D3"/>
    <w:rsid w:val="00411FFB"/>
    <w:rsid w:val="004129EC"/>
    <w:rsid w:val="00413190"/>
    <w:rsid w:val="00413594"/>
    <w:rsid w:val="004140FD"/>
    <w:rsid w:val="004153D0"/>
    <w:rsid w:val="00415559"/>
    <w:rsid w:val="00415661"/>
    <w:rsid w:val="00415C68"/>
    <w:rsid w:val="00416A4E"/>
    <w:rsid w:val="00417B80"/>
    <w:rsid w:val="00417C7A"/>
    <w:rsid w:val="004201FC"/>
    <w:rsid w:val="004204BD"/>
    <w:rsid w:val="00420FDC"/>
    <w:rsid w:val="004222C5"/>
    <w:rsid w:val="004233E6"/>
    <w:rsid w:val="004236A4"/>
    <w:rsid w:val="00423E38"/>
    <w:rsid w:val="0042457F"/>
    <w:rsid w:val="00424C5F"/>
    <w:rsid w:val="00425027"/>
    <w:rsid w:val="00425590"/>
    <w:rsid w:val="004257D9"/>
    <w:rsid w:val="00425906"/>
    <w:rsid w:val="00425D9E"/>
    <w:rsid w:val="004265F8"/>
    <w:rsid w:val="00426B65"/>
    <w:rsid w:val="0042729B"/>
    <w:rsid w:val="004273BB"/>
    <w:rsid w:val="004313D5"/>
    <w:rsid w:val="0043151D"/>
    <w:rsid w:val="00432553"/>
    <w:rsid w:val="00433156"/>
    <w:rsid w:val="00433302"/>
    <w:rsid w:val="00433C41"/>
    <w:rsid w:val="00433E7C"/>
    <w:rsid w:val="004340A2"/>
    <w:rsid w:val="004351DF"/>
    <w:rsid w:val="004356DB"/>
    <w:rsid w:val="004358B3"/>
    <w:rsid w:val="004365AE"/>
    <w:rsid w:val="00436899"/>
    <w:rsid w:val="00436ABB"/>
    <w:rsid w:val="00437BDA"/>
    <w:rsid w:val="00440A7E"/>
    <w:rsid w:val="00440ABA"/>
    <w:rsid w:val="00440E18"/>
    <w:rsid w:val="00441265"/>
    <w:rsid w:val="00441415"/>
    <w:rsid w:val="00441D11"/>
    <w:rsid w:val="00441DC3"/>
    <w:rsid w:val="00442404"/>
    <w:rsid w:val="00442452"/>
    <w:rsid w:val="0044337B"/>
    <w:rsid w:val="00443551"/>
    <w:rsid w:val="004435F9"/>
    <w:rsid w:val="00444235"/>
    <w:rsid w:val="00444428"/>
    <w:rsid w:val="0044614F"/>
    <w:rsid w:val="004462E7"/>
    <w:rsid w:val="00446572"/>
    <w:rsid w:val="00447956"/>
    <w:rsid w:val="004500ED"/>
    <w:rsid w:val="0045056E"/>
    <w:rsid w:val="00451F3B"/>
    <w:rsid w:val="00452904"/>
    <w:rsid w:val="00453A14"/>
    <w:rsid w:val="00454110"/>
    <w:rsid w:val="00454CB8"/>
    <w:rsid w:val="00454EC4"/>
    <w:rsid w:val="0045520B"/>
    <w:rsid w:val="004553B2"/>
    <w:rsid w:val="004555C2"/>
    <w:rsid w:val="004558C7"/>
    <w:rsid w:val="004562B9"/>
    <w:rsid w:val="00456979"/>
    <w:rsid w:val="00457113"/>
    <w:rsid w:val="00457180"/>
    <w:rsid w:val="004571CE"/>
    <w:rsid w:val="0045752E"/>
    <w:rsid w:val="00460B9D"/>
    <w:rsid w:val="00461873"/>
    <w:rsid w:val="00461923"/>
    <w:rsid w:val="00461A4A"/>
    <w:rsid w:val="00461C94"/>
    <w:rsid w:val="00461F33"/>
    <w:rsid w:val="00462707"/>
    <w:rsid w:val="00463B43"/>
    <w:rsid w:val="004640D2"/>
    <w:rsid w:val="00464AEE"/>
    <w:rsid w:val="00465BB0"/>
    <w:rsid w:val="00466C34"/>
    <w:rsid w:val="00467668"/>
    <w:rsid w:val="00470D15"/>
    <w:rsid w:val="004711BB"/>
    <w:rsid w:val="0047202A"/>
    <w:rsid w:val="004723A2"/>
    <w:rsid w:val="00473CD9"/>
    <w:rsid w:val="00475C19"/>
    <w:rsid w:val="004764A7"/>
    <w:rsid w:val="00476701"/>
    <w:rsid w:val="00476A1D"/>
    <w:rsid w:val="00477A45"/>
    <w:rsid w:val="0048145F"/>
    <w:rsid w:val="004814FC"/>
    <w:rsid w:val="0048184F"/>
    <w:rsid w:val="00482DBC"/>
    <w:rsid w:val="004833F1"/>
    <w:rsid w:val="004846B0"/>
    <w:rsid w:val="00484DC1"/>
    <w:rsid w:val="00485121"/>
    <w:rsid w:val="00485372"/>
    <w:rsid w:val="00485508"/>
    <w:rsid w:val="004859DB"/>
    <w:rsid w:val="00486CC0"/>
    <w:rsid w:val="004871E3"/>
    <w:rsid w:val="0049042C"/>
    <w:rsid w:val="00492371"/>
    <w:rsid w:val="004929AF"/>
    <w:rsid w:val="00493A47"/>
    <w:rsid w:val="004957EC"/>
    <w:rsid w:val="00495989"/>
    <w:rsid w:val="00496DCB"/>
    <w:rsid w:val="004972CD"/>
    <w:rsid w:val="0049769E"/>
    <w:rsid w:val="00497855"/>
    <w:rsid w:val="004A0B65"/>
    <w:rsid w:val="004A16B5"/>
    <w:rsid w:val="004A2574"/>
    <w:rsid w:val="004A2AC6"/>
    <w:rsid w:val="004A4EC2"/>
    <w:rsid w:val="004A6253"/>
    <w:rsid w:val="004A641F"/>
    <w:rsid w:val="004A6695"/>
    <w:rsid w:val="004A689A"/>
    <w:rsid w:val="004B0E55"/>
    <w:rsid w:val="004B10D2"/>
    <w:rsid w:val="004B1884"/>
    <w:rsid w:val="004B1D28"/>
    <w:rsid w:val="004B279E"/>
    <w:rsid w:val="004B2871"/>
    <w:rsid w:val="004B29A7"/>
    <w:rsid w:val="004B2A47"/>
    <w:rsid w:val="004B3330"/>
    <w:rsid w:val="004B3869"/>
    <w:rsid w:val="004B3969"/>
    <w:rsid w:val="004B39F0"/>
    <w:rsid w:val="004B3FEB"/>
    <w:rsid w:val="004B5075"/>
    <w:rsid w:val="004B593F"/>
    <w:rsid w:val="004B5944"/>
    <w:rsid w:val="004B6882"/>
    <w:rsid w:val="004B744F"/>
    <w:rsid w:val="004C027E"/>
    <w:rsid w:val="004C0356"/>
    <w:rsid w:val="004C0421"/>
    <w:rsid w:val="004C0A72"/>
    <w:rsid w:val="004C102A"/>
    <w:rsid w:val="004C1AD4"/>
    <w:rsid w:val="004C2BB8"/>
    <w:rsid w:val="004C2DD4"/>
    <w:rsid w:val="004C2F22"/>
    <w:rsid w:val="004C35A4"/>
    <w:rsid w:val="004C41A8"/>
    <w:rsid w:val="004C478B"/>
    <w:rsid w:val="004C498C"/>
    <w:rsid w:val="004C5ADA"/>
    <w:rsid w:val="004C61FE"/>
    <w:rsid w:val="004C67B3"/>
    <w:rsid w:val="004C6BBA"/>
    <w:rsid w:val="004D0CE7"/>
    <w:rsid w:val="004D12DE"/>
    <w:rsid w:val="004D2F16"/>
    <w:rsid w:val="004D40BF"/>
    <w:rsid w:val="004D4960"/>
    <w:rsid w:val="004D6829"/>
    <w:rsid w:val="004D791F"/>
    <w:rsid w:val="004E0281"/>
    <w:rsid w:val="004E059C"/>
    <w:rsid w:val="004E12F9"/>
    <w:rsid w:val="004E199D"/>
    <w:rsid w:val="004E1A39"/>
    <w:rsid w:val="004E1EB8"/>
    <w:rsid w:val="004E1EDD"/>
    <w:rsid w:val="004E1F36"/>
    <w:rsid w:val="004E2A39"/>
    <w:rsid w:val="004E2DCD"/>
    <w:rsid w:val="004E2ED1"/>
    <w:rsid w:val="004E3415"/>
    <w:rsid w:val="004E429E"/>
    <w:rsid w:val="004E4ACF"/>
    <w:rsid w:val="004E4CB3"/>
    <w:rsid w:val="004E5484"/>
    <w:rsid w:val="004E560C"/>
    <w:rsid w:val="004E5649"/>
    <w:rsid w:val="004E5763"/>
    <w:rsid w:val="004E5FE2"/>
    <w:rsid w:val="004E6EB7"/>
    <w:rsid w:val="004E6EEF"/>
    <w:rsid w:val="004E750F"/>
    <w:rsid w:val="004E77BA"/>
    <w:rsid w:val="004E77C0"/>
    <w:rsid w:val="004E79C3"/>
    <w:rsid w:val="004F1D72"/>
    <w:rsid w:val="004F1F51"/>
    <w:rsid w:val="004F3266"/>
    <w:rsid w:val="004F48C0"/>
    <w:rsid w:val="004F4A9F"/>
    <w:rsid w:val="004F523D"/>
    <w:rsid w:val="004F5921"/>
    <w:rsid w:val="004F64D3"/>
    <w:rsid w:val="004F7110"/>
    <w:rsid w:val="00500846"/>
    <w:rsid w:val="00500A79"/>
    <w:rsid w:val="00500BC2"/>
    <w:rsid w:val="00501818"/>
    <w:rsid w:val="00502972"/>
    <w:rsid w:val="00502CDF"/>
    <w:rsid w:val="00502D70"/>
    <w:rsid w:val="00502FFF"/>
    <w:rsid w:val="00504BC2"/>
    <w:rsid w:val="005070F9"/>
    <w:rsid w:val="0050772A"/>
    <w:rsid w:val="00507892"/>
    <w:rsid w:val="00507A51"/>
    <w:rsid w:val="00507ABA"/>
    <w:rsid w:val="00510CE4"/>
    <w:rsid w:val="0051155F"/>
    <w:rsid w:val="00511A29"/>
    <w:rsid w:val="005125B6"/>
    <w:rsid w:val="0051291E"/>
    <w:rsid w:val="00512F5E"/>
    <w:rsid w:val="005130DB"/>
    <w:rsid w:val="005136A1"/>
    <w:rsid w:val="005158C4"/>
    <w:rsid w:val="00515A1E"/>
    <w:rsid w:val="005170A6"/>
    <w:rsid w:val="00520673"/>
    <w:rsid w:val="005219CD"/>
    <w:rsid w:val="00521BE2"/>
    <w:rsid w:val="00521E09"/>
    <w:rsid w:val="0052226F"/>
    <w:rsid w:val="00522298"/>
    <w:rsid w:val="00522A97"/>
    <w:rsid w:val="005235AD"/>
    <w:rsid w:val="00523D11"/>
    <w:rsid w:val="00524709"/>
    <w:rsid w:val="00524B4D"/>
    <w:rsid w:val="0052508A"/>
    <w:rsid w:val="0052522E"/>
    <w:rsid w:val="005252DE"/>
    <w:rsid w:val="005256FD"/>
    <w:rsid w:val="00525BC5"/>
    <w:rsid w:val="005265C7"/>
    <w:rsid w:val="00526A19"/>
    <w:rsid w:val="0052767B"/>
    <w:rsid w:val="0052780A"/>
    <w:rsid w:val="00530EFA"/>
    <w:rsid w:val="005315FA"/>
    <w:rsid w:val="00531A52"/>
    <w:rsid w:val="00532064"/>
    <w:rsid w:val="00532437"/>
    <w:rsid w:val="00532EC2"/>
    <w:rsid w:val="005351EF"/>
    <w:rsid w:val="00535599"/>
    <w:rsid w:val="00535762"/>
    <w:rsid w:val="00535AF5"/>
    <w:rsid w:val="00536EE9"/>
    <w:rsid w:val="00541707"/>
    <w:rsid w:val="005419BD"/>
    <w:rsid w:val="0054227D"/>
    <w:rsid w:val="00542679"/>
    <w:rsid w:val="005434C6"/>
    <w:rsid w:val="0054360A"/>
    <w:rsid w:val="0054459F"/>
    <w:rsid w:val="00544BD6"/>
    <w:rsid w:val="00544F35"/>
    <w:rsid w:val="00545528"/>
    <w:rsid w:val="00545FDE"/>
    <w:rsid w:val="00546C66"/>
    <w:rsid w:val="00547567"/>
    <w:rsid w:val="0054797E"/>
    <w:rsid w:val="00547B34"/>
    <w:rsid w:val="00547B86"/>
    <w:rsid w:val="00547FEA"/>
    <w:rsid w:val="00550529"/>
    <w:rsid w:val="00551369"/>
    <w:rsid w:val="00551A8E"/>
    <w:rsid w:val="00552774"/>
    <w:rsid w:val="005536F0"/>
    <w:rsid w:val="00553B68"/>
    <w:rsid w:val="00553DC0"/>
    <w:rsid w:val="00554445"/>
    <w:rsid w:val="00554738"/>
    <w:rsid w:val="00555AC7"/>
    <w:rsid w:val="00555F03"/>
    <w:rsid w:val="00556649"/>
    <w:rsid w:val="00556C45"/>
    <w:rsid w:val="00557F5A"/>
    <w:rsid w:val="00560DDE"/>
    <w:rsid w:val="00561132"/>
    <w:rsid w:val="00561346"/>
    <w:rsid w:val="00561E92"/>
    <w:rsid w:val="00562091"/>
    <w:rsid w:val="005625DF"/>
    <w:rsid w:val="005636BD"/>
    <w:rsid w:val="00563C02"/>
    <w:rsid w:val="00563C87"/>
    <w:rsid w:val="00563F6E"/>
    <w:rsid w:val="00564742"/>
    <w:rsid w:val="005654FF"/>
    <w:rsid w:val="005668D2"/>
    <w:rsid w:val="00567783"/>
    <w:rsid w:val="005709C8"/>
    <w:rsid w:val="0057172B"/>
    <w:rsid w:val="00571E91"/>
    <w:rsid w:val="00571F60"/>
    <w:rsid w:val="00572758"/>
    <w:rsid w:val="005728D9"/>
    <w:rsid w:val="00573925"/>
    <w:rsid w:val="00573CB6"/>
    <w:rsid w:val="005749C7"/>
    <w:rsid w:val="00574AEE"/>
    <w:rsid w:val="00575662"/>
    <w:rsid w:val="00575670"/>
    <w:rsid w:val="005763F8"/>
    <w:rsid w:val="005764DB"/>
    <w:rsid w:val="0057680D"/>
    <w:rsid w:val="005771ED"/>
    <w:rsid w:val="00577310"/>
    <w:rsid w:val="00577F3E"/>
    <w:rsid w:val="005800B9"/>
    <w:rsid w:val="0058071D"/>
    <w:rsid w:val="00580C41"/>
    <w:rsid w:val="00580E79"/>
    <w:rsid w:val="00580EC4"/>
    <w:rsid w:val="005810A6"/>
    <w:rsid w:val="00581C3B"/>
    <w:rsid w:val="005824CE"/>
    <w:rsid w:val="00583105"/>
    <w:rsid w:val="005832C4"/>
    <w:rsid w:val="005835F9"/>
    <w:rsid w:val="00583CFC"/>
    <w:rsid w:val="00584028"/>
    <w:rsid w:val="00584B84"/>
    <w:rsid w:val="00584B94"/>
    <w:rsid w:val="00585451"/>
    <w:rsid w:val="005854D1"/>
    <w:rsid w:val="00585866"/>
    <w:rsid w:val="0058594B"/>
    <w:rsid w:val="005862B7"/>
    <w:rsid w:val="00590225"/>
    <w:rsid w:val="005907D3"/>
    <w:rsid w:val="00591532"/>
    <w:rsid w:val="005925E5"/>
    <w:rsid w:val="00594842"/>
    <w:rsid w:val="005952CD"/>
    <w:rsid w:val="00595C03"/>
    <w:rsid w:val="00595F62"/>
    <w:rsid w:val="00597475"/>
    <w:rsid w:val="005975C2"/>
    <w:rsid w:val="0059784C"/>
    <w:rsid w:val="00597BFB"/>
    <w:rsid w:val="00597CB7"/>
    <w:rsid w:val="005A0C1F"/>
    <w:rsid w:val="005A0DB4"/>
    <w:rsid w:val="005A0FCE"/>
    <w:rsid w:val="005A1D3D"/>
    <w:rsid w:val="005A2140"/>
    <w:rsid w:val="005A2ABE"/>
    <w:rsid w:val="005A30DB"/>
    <w:rsid w:val="005A3106"/>
    <w:rsid w:val="005A310C"/>
    <w:rsid w:val="005A39CA"/>
    <w:rsid w:val="005A4318"/>
    <w:rsid w:val="005A48D5"/>
    <w:rsid w:val="005A4FE8"/>
    <w:rsid w:val="005A5038"/>
    <w:rsid w:val="005A5291"/>
    <w:rsid w:val="005A52D4"/>
    <w:rsid w:val="005A5DB9"/>
    <w:rsid w:val="005A5F22"/>
    <w:rsid w:val="005A6DAE"/>
    <w:rsid w:val="005A76B2"/>
    <w:rsid w:val="005A7A78"/>
    <w:rsid w:val="005A7AE3"/>
    <w:rsid w:val="005A7FB6"/>
    <w:rsid w:val="005B05CC"/>
    <w:rsid w:val="005B09AA"/>
    <w:rsid w:val="005B0FD5"/>
    <w:rsid w:val="005B1119"/>
    <w:rsid w:val="005B1670"/>
    <w:rsid w:val="005B3120"/>
    <w:rsid w:val="005B3D0C"/>
    <w:rsid w:val="005B43F3"/>
    <w:rsid w:val="005B4427"/>
    <w:rsid w:val="005B4EFD"/>
    <w:rsid w:val="005B6A44"/>
    <w:rsid w:val="005B7C81"/>
    <w:rsid w:val="005B7D5B"/>
    <w:rsid w:val="005B7EAA"/>
    <w:rsid w:val="005C0184"/>
    <w:rsid w:val="005C0A25"/>
    <w:rsid w:val="005C0B62"/>
    <w:rsid w:val="005C0BC2"/>
    <w:rsid w:val="005C18B0"/>
    <w:rsid w:val="005C1984"/>
    <w:rsid w:val="005C2B0E"/>
    <w:rsid w:val="005C2B1A"/>
    <w:rsid w:val="005C38E6"/>
    <w:rsid w:val="005C3A50"/>
    <w:rsid w:val="005C3CD9"/>
    <w:rsid w:val="005C3E3F"/>
    <w:rsid w:val="005C4044"/>
    <w:rsid w:val="005C45C2"/>
    <w:rsid w:val="005C471D"/>
    <w:rsid w:val="005C54CD"/>
    <w:rsid w:val="005C5648"/>
    <w:rsid w:val="005C587C"/>
    <w:rsid w:val="005C6DC9"/>
    <w:rsid w:val="005C75F1"/>
    <w:rsid w:val="005C7677"/>
    <w:rsid w:val="005C76E6"/>
    <w:rsid w:val="005D11AB"/>
    <w:rsid w:val="005D248B"/>
    <w:rsid w:val="005D248E"/>
    <w:rsid w:val="005D2931"/>
    <w:rsid w:val="005D2FB5"/>
    <w:rsid w:val="005D3CED"/>
    <w:rsid w:val="005D3E6C"/>
    <w:rsid w:val="005D4AAD"/>
    <w:rsid w:val="005D5E28"/>
    <w:rsid w:val="005D603D"/>
    <w:rsid w:val="005D610E"/>
    <w:rsid w:val="005D65D5"/>
    <w:rsid w:val="005E01C5"/>
    <w:rsid w:val="005E136B"/>
    <w:rsid w:val="005E1BD6"/>
    <w:rsid w:val="005E2820"/>
    <w:rsid w:val="005E2845"/>
    <w:rsid w:val="005E2A80"/>
    <w:rsid w:val="005E36F7"/>
    <w:rsid w:val="005E3DA6"/>
    <w:rsid w:val="005E446E"/>
    <w:rsid w:val="005E51E3"/>
    <w:rsid w:val="005E5978"/>
    <w:rsid w:val="005E6218"/>
    <w:rsid w:val="005E6EE8"/>
    <w:rsid w:val="005E7A73"/>
    <w:rsid w:val="005F107D"/>
    <w:rsid w:val="005F146C"/>
    <w:rsid w:val="005F1FAB"/>
    <w:rsid w:val="005F2D83"/>
    <w:rsid w:val="005F3091"/>
    <w:rsid w:val="005F555F"/>
    <w:rsid w:val="005F5EA5"/>
    <w:rsid w:val="005F5EC7"/>
    <w:rsid w:val="005F5F04"/>
    <w:rsid w:val="005F6ECA"/>
    <w:rsid w:val="005F7BA0"/>
    <w:rsid w:val="005F7FA3"/>
    <w:rsid w:val="00600E80"/>
    <w:rsid w:val="0060161E"/>
    <w:rsid w:val="006021F3"/>
    <w:rsid w:val="006028DA"/>
    <w:rsid w:val="00602D5A"/>
    <w:rsid w:val="00602E17"/>
    <w:rsid w:val="00602E87"/>
    <w:rsid w:val="0060302A"/>
    <w:rsid w:val="00603B13"/>
    <w:rsid w:val="006048EB"/>
    <w:rsid w:val="00604EC0"/>
    <w:rsid w:val="006053F0"/>
    <w:rsid w:val="0060672A"/>
    <w:rsid w:val="00606A55"/>
    <w:rsid w:val="00606DAC"/>
    <w:rsid w:val="00606E32"/>
    <w:rsid w:val="0060717E"/>
    <w:rsid w:val="00607545"/>
    <w:rsid w:val="0060788B"/>
    <w:rsid w:val="006113BB"/>
    <w:rsid w:val="006113DE"/>
    <w:rsid w:val="00611E71"/>
    <w:rsid w:val="00612452"/>
    <w:rsid w:val="00612C9B"/>
    <w:rsid w:val="006136CE"/>
    <w:rsid w:val="00614B01"/>
    <w:rsid w:val="00614F14"/>
    <w:rsid w:val="00615515"/>
    <w:rsid w:val="00615B9A"/>
    <w:rsid w:val="006163BB"/>
    <w:rsid w:val="00617C61"/>
    <w:rsid w:val="00620E07"/>
    <w:rsid w:val="00620F07"/>
    <w:rsid w:val="00621054"/>
    <w:rsid w:val="00621C3C"/>
    <w:rsid w:val="0062260C"/>
    <w:rsid w:val="006226B7"/>
    <w:rsid w:val="00622EEB"/>
    <w:rsid w:val="006237EF"/>
    <w:rsid w:val="006239FE"/>
    <w:rsid w:val="00623DD3"/>
    <w:rsid w:val="0062460B"/>
    <w:rsid w:val="006249FB"/>
    <w:rsid w:val="00625123"/>
    <w:rsid w:val="00625B2B"/>
    <w:rsid w:val="00625D17"/>
    <w:rsid w:val="006261E3"/>
    <w:rsid w:val="0062704B"/>
    <w:rsid w:val="0062795D"/>
    <w:rsid w:val="00630215"/>
    <w:rsid w:val="00631439"/>
    <w:rsid w:val="0063266D"/>
    <w:rsid w:val="006339CA"/>
    <w:rsid w:val="00633B54"/>
    <w:rsid w:val="00633CF3"/>
    <w:rsid w:val="00633E3B"/>
    <w:rsid w:val="006348EE"/>
    <w:rsid w:val="00635127"/>
    <w:rsid w:val="00635D4D"/>
    <w:rsid w:val="00636536"/>
    <w:rsid w:val="00636A7D"/>
    <w:rsid w:val="006377DD"/>
    <w:rsid w:val="006379E0"/>
    <w:rsid w:val="00641DFF"/>
    <w:rsid w:val="006424B7"/>
    <w:rsid w:val="00642D77"/>
    <w:rsid w:val="00643473"/>
    <w:rsid w:val="00643A5C"/>
    <w:rsid w:val="00645B74"/>
    <w:rsid w:val="00645F4F"/>
    <w:rsid w:val="00646A98"/>
    <w:rsid w:val="00647581"/>
    <w:rsid w:val="0065023A"/>
    <w:rsid w:val="00650B9D"/>
    <w:rsid w:val="00650DBE"/>
    <w:rsid w:val="006519B8"/>
    <w:rsid w:val="00651EF2"/>
    <w:rsid w:val="00652240"/>
    <w:rsid w:val="00652BD1"/>
    <w:rsid w:val="00653384"/>
    <w:rsid w:val="00653548"/>
    <w:rsid w:val="00654FC8"/>
    <w:rsid w:val="006552E7"/>
    <w:rsid w:val="006578B7"/>
    <w:rsid w:val="006609F0"/>
    <w:rsid w:val="00660E75"/>
    <w:rsid w:val="00661E62"/>
    <w:rsid w:val="00662073"/>
    <w:rsid w:val="00662E75"/>
    <w:rsid w:val="00663258"/>
    <w:rsid w:val="00663356"/>
    <w:rsid w:val="006643A8"/>
    <w:rsid w:val="006644F2"/>
    <w:rsid w:val="00664DA9"/>
    <w:rsid w:val="006650A5"/>
    <w:rsid w:val="00665248"/>
    <w:rsid w:val="006654FE"/>
    <w:rsid w:val="00665644"/>
    <w:rsid w:val="00665CD0"/>
    <w:rsid w:val="00666209"/>
    <w:rsid w:val="00666A25"/>
    <w:rsid w:val="006715B2"/>
    <w:rsid w:val="006719E4"/>
    <w:rsid w:val="00672392"/>
    <w:rsid w:val="00673D1D"/>
    <w:rsid w:val="00673FE4"/>
    <w:rsid w:val="00674565"/>
    <w:rsid w:val="00674799"/>
    <w:rsid w:val="00674F70"/>
    <w:rsid w:val="00675395"/>
    <w:rsid w:val="00675CA5"/>
    <w:rsid w:val="00676177"/>
    <w:rsid w:val="00676262"/>
    <w:rsid w:val="00676B23"/>
    <w:rsid w:val="00677754"/>
    <w:rsid w:val="006777B2"/>
    <w:rsid w:val="0067796B"/>
    <w:rsid w:val="00680A0A"/>
    <w:rsid w:val="0068140D"/>
    <w:rsid w:val="0068164E"/>
    <w:rsid w:val="00681C6F"/>
    <w:rsid w:val="00682A90"/>
    <w:rsid w:val="00682CB2"/>
    <w:rsid w:val="00683574"/>
    <w:rsid w:val="0068398C"/>
    <w:rsid w:val="00683CBB"/>
    <w:rsid w:val="00683DC6"/>
    <w:rsid w:val="006841C5"/>
    <w:rsid w:val="00685883"/>
    <w:rsid w:val="00685C39"/>
    <w:rsid w:val="00685EEA"/>
    <w:rsid w:val="00686AA1"/>
    <w:rsid w:val="00686BC3"/>
    <w:rsid w:val="00686BD6"/>
    <w:rsid w:val="00687871"/>
    <w:rsid w:val="00687975"/>
    <w:rsid w:val="00690132"/>
    <w:rsid w:val="00690520"/>
    <w:rsid w:val="006912F0"/>
    <w:rsid w:val="006925D0"/>
    <w:rsid w:val="00693C83"/>
    <w:rsid w:val="00693E09"/>
    <w:rsid w:val="00693E3C"/>
    <w:rsid w:val="006942ED"/>
    <w:rsid w:val="006944B6"/>
    <w:rsid w:val="00695149"/>
    <w:rsid w:val="006954F9"/>
    <w:rsid w:val="0069577B"/>
    <w:rsid w:val="0069617C"/>
    <w:rsid w:val="0069645A"/>
    <w:rsid w:val="006974E5"/>
    <w:rsid w:val="00697FCB"/>
    <w:rsid w:val="006A09A9"/>
    <w:rsid w:val="006A13F3"/>
    <w:rsid w:val="006A16B5"/>
    <w:rsid w:val="006A2AEE"/>
    <w:rsid w:val="006A3876"/>
    <w:rsid w:val="006A486E"/>
    <w:rsid w:val="006A4E8F"/>
    <w:rsid w:val="006A557E"/>
    <w:rsid w:val="006A610E"/>
    <w:rsid w:val="006A71E2"/>
    <w:rsid w:val="006A7960"/>
    <w:rsid w:val="006B111E"/>
    <w:rsid w:val="006B1288"/>
    <w:rsid w:val="006B2BC4"/>
    <w:rsid w:val="006B3343"/>
    <w:rsid w:val="006B48B3"/>
    <w:rsid w:val="006B4F3A"/>
    <w:rsid w:val="006B50EA"/>
    <w:rsid w:val="006B5EB1"/>
    <w:rsid w:val="006B6687"/>
    <w:rsid w:val="006B6793"/>
    <w:rsid w:val="006B6B63"/>
    <w:rsid w:val="006B6F64"/>
    <w:rsid w:val="006B7375"/>
    <w:rsid w:val="006B7979"/>
    <w:rsid w:val="006B79DB"/>
    <w:rsid w:val="006B7B3C"/>
    <w:rsid w:val="006C0442"/>
    <w:rsid w:val="006C0572"/>
    <w:rsid w:val="006C161C"/>
    <w:rsid w:val="006C2A55"/>
    <w:rsid w:val="006C2F94"/>
    <w:rsid w:val="006C536D"/>
    <w:rsid w:val="006C59C2"/>
    <w:rsid w:val="006C5CD2"/>
    <w:rsid w:val="006C6035"/>
    <w:rsid w:val="006C622A"/>
    <w:rsid w:val="006C63E6"/>
    <w:rsid w:val="006C78C4"/>
    <w:rsid w:val="006D0F8B"/>
    <w:rsid w:val="006D1051"/>
    <w:rsid w:val="006D1412"/>
    <w:rsid w:val="006D229F"/>
    <w:rsid w:val="006D2B2D"/>
    <w:rsid w:val="006D3306"/>
    <w:rsid w:val="006D3627"/>
    <w:rsid w:val="006D3A94"/>
    <w:rsid w:val="006D3D54"/>
    <w:rsid w:val="006D428B"/>
    <w:rsid w:val="006D44B2"/>
    <w:rsid w:val="006D4C72"/>
    <w:rsid w:val="006D5101"/>
    <w:rsid w:val="006D525D"/>
    <w:rsid w:val="006D5725"/>
    <w:rsid w:val="006D6282"/>
    <w:rsid w:val="006D6467"/>
    <w:rsid w:val="006D73DD"/>
    <w:rsid w:val="006E0C18"/>
    <w:rsid w:val="006E0CF9"/>
    <w:rsid w:val="006E131D"/>
    <w:rsid w:val="006E1B0F"/>
    <w:rsid w:val="006E35AD"/>
    <w:rsid w:val="006E37AE"/>
    <w:rsid w:val="006E4BA6"/>
    <w:rsid w:val="006E58FA"/>
    <w:rsid w:val="006E5A0F"/>
    <w:rsid w:val="006E6A3A"/>
    <w:rsid w:val="006E7215"/>
    <w:rsid w:val="006E79F6"/>
    <w:rsid w:val="006E7D66"/>
    <w:rsid w:val="006E7F4C"/>
    <w:rsid w:val="006F01C2"/>
    <w:rsid w:val="006F042E"/>
    <w:rsid w:val="006F0693"/>
    <w:rsid w:val="006F08A1"/>
    <w:rsid w:val="006F0B97"/>
    <w:rsid w:val="006F0BC6"/>
    <w:rsid w:val="006F14DF"/>
    <w:rsid w:val="006F1E62"/>
    <w:rsid w:val="006F20D8"/>
    <w:rsid w:val="006F2704"/>
    <w:rsid w:val="006F2B60"/>
    <w:rsid w:val="006F3FDE"/>
    <w:rsid w:val="006F4211"/>
    <w:rsid w:val="006F4CE9"/>
    <w:rsid w:val="006F567E"/>
    <w:rsid w:val="006F5BB7"/>
    <w:rsid w:val="006F5F37"/>
    <w:rsid w:val="006F703A"/>
    <w:rsid w:val="006F72B0"/>
    <w:rsid w:val="0070019E"/>
    <w:rsid w:val="007008CA"/>
    <w:rsid w:val="007008DD"/>
    <w:rsid w:val="00700934"/>
    <w:rsid w:val="00701A7F"/>
    <w:rsid w:val="00702888"/>
    <w:rsid w:val="0070352B"/>
    <w:rsid w:val="0070372F"/>
    <w:rsid w:val="00704F64"/>
    <w:rsid w:val="00706F1A"/>
    <w:rsid w:val="00707988"/>
    <w:rsid w:val="00711ABF"/>
    <w:rsid w:val="007125E8"/>
    <w:rsid w:val="00712B2D"/>
    <w:rsid w:val="00712FD5"/>
    <w:rsid w:val="00713AE4"/>
    <w:rsid w:val="00713B64"/>
    <w:rsid w:val="00714277"/>
    <w:rsid w:val="00715124"/>
    <w:rsid w:val="0071607F"/>
    <w:rsid w:val="00716448"/>
    <w:rsid w:val="00716C0D"/>
    <w:rsid w:val="007178C1"/>
    <w:rsid w:val="00717F17"/>
    <w:rsid w:val="00720342"/>
    <w:rsid w:val="00720851"/>
    <w:rsid w:val="00720CDD"/>
    <w:rsid w:val="00721FF5"/>
    <w:rsid w:val="00722074"/>
    <w:rsid w:val="00722925"/>
    <w:rsid w:val="00722B3E"/>
    <w:rsid w:val="007230A3"/>
    <w:rsid w:val="007240E4"/>
    <w:rsid w:val="00726A53"/>
    <w:rsid w:val="007271A3"/>
    <w:rsid w:val="007279D6"/>
    <w:rsid w:val="00730335"/>
    <w:rsid w:val="00730BFD"/>
    <w:rsid w:val="00730D3E"/>
    <w:rsid w:val="00731FD7"/>
    <w:rsid w:val="007333A0"/>
    <w:rsid w:val="00733501"/>
    <w:rsid w:val="00733EDC"/>
    <w:rsid w:val="00734923"/>
    <w:rsid w:val="00735B96"/>
    <w:rsid w:val="00736EE8"/>
    <w:rsid w:val="00737B31"/>
    <w:rsid w:val="00740797"/>
    <w:rsid w:val="00741B70"/>
    <w:rsid w:val="00742DEA"/>
    <w:rsid w:val="00745A47"/>
    <w:rsid w:val="0074637D"/>
    <w:rsid w:val="00750683"/>
    <w:rsid w:val="0075077D"/>
    <w:rsid w:val="00750FB0"/>
    <w:rsid w:val="007518FD"/>
    <w:rsid w:val="00751E31"/>
    <w:rsid w:val="007522CB"/>
    <w:rsid w:val="007526FB"/>
    <w:rsid w:val="00753246"/>
    <w:rsid w:val="0075492A"/>
    <w:rsid w:val="00754ED4"/>
    <w:rsid w:val="00755166"/>
    <w:rsid w:val="007556FA"/>
    <w:rsid w:val="007559C4"/>
    <w:rsid w:val="00755D27"/>
    <w:rsid w:val="007568AC"/>
    <w:rsid w:val="00756DF9"/>
    <w:rsid w:val="0075782A"/>
    <w:rsid w:val="00757898"/>
    <w:rsid w:val="00757B87"/>
    <w:rsid w:val="00760CEB"/>
    <w:rsid w:val="00762FD2"/>
    <w:rsid w:val="00763CE3"/>
    <w:rsid w:val="00764127"/>
    <w:rsid w:val="007644DF"/>
    <w:rsid w:val="0076457C"/>
    <w:rsid w:val="00764A4E"/>
    <w:rsid w:val="00764BF3"/>
    <w:rsid w:val="00764FBD"/>
    <w:rsid w:val="00765A60"/>
    <w:rsid w:val="00767587"/>
    <w:rsid w:val="00770B94"/>
    <w:rsid w:val="0077163E"/>
    <w:rsid w:val="0077166C"/>
    <w:rsid w:val="00771C9E"/>
    <w:rsid w:val="0077245B"/>
    <w:rsid w:val="00773048"/>
    <w:rsid w:val="0077335B"/>
    <w:rsid w:val="00773806"/>
    <w:rsid w:val="00773822"/>
    <w:rsid w:val="00773951"/>
    <w:rsid w:val="00775548"/>
    <w:rsid w:val="00776349"/>
    <w:rsid w:val="00776B8F"/>
    <w:rsid w:val="00777CDC"/>
    <w:rsid w:val="00777EA0"/>
    <w:rsid w:val="00780125"/>
    <w:rsid w:val="007808FC"/>
    <w:rsid w:val="00780A9B"/>
    <w:rsid w:val="00780E5C"/>
    <w:rsid w:val="00781300"/>
    <w:rsid w:val="007814B0"/>
    <w:rsid w:val="00781A5E"/>
    <w:rsid w:val="00782990"/>
    <w:rsid w:val="007837FD"/>
    <w:rsid w:val="00783AA4"/>
    <w:rsid w:val="00783AA9"/>
    <w:rsid w:val="007855FD"/>
    <w:rsid w:val="007856D7"/>
    <w:rsid w:val="00785EA5"/>
    <w:rsid w:val="00786182"/>
    <w:rsid w:val="007867EA"/>
    <w:rsid w:val="00787144"/>
    <w:rsid w:val="00787BEA"/>
    <w:rsid w:val="00787BF3"/>
    <w:rsid w:val="00790323"/>
    <w:rsid w:val="00790456"/>
    <w:rsid w:val="00790972"/>
    <w:rsid w:val="00791F10"/>
    <w:rsid w:val="0079243A"/>
    <w:rsid w:val="00792614"/>
    <w:rsid w:val="00792794"/>
    <w:rsid w:val="007928E4"/>
    <w:rsid w:val="00792CCC"/>
    <w:rsid w:val="0079367D"/>
    <w:rsid w:val="00793707"/>
    <w:rsid w:val="007955EA"/>
    <w:rsid w:val="00795B8B"/>
    <w:rsid w:val="00795BEC"/>
    <w:rsid w:val="00795E78"/>
    <w:rsid w:val="00796799"/>
    <w:rsid w:val="00796A90"/>
    <w:rsid w:val="007A0651"/>
    <w:rsid w:val="007A0BDF"/>
    <w:rsid w:val="007A0DC8"/>
    <w:rsid w:val="007A11B1"/>
    <w:rsid w:val="007A1481"/>
    <w:rsid w:val="007A1708"/>
    <w:rsid w:val="007A26BD"/>
    <w:rsid w:val="007A2994"/>
    <w:rsid w:val="007A30B6"/>
    <w:rsid w:val="007A35E1"/>
    <w:rsid w:val="007A431B"/>
    <w:rsid w:val="007A449E"/>
    <w:rsid w:val="007A4EEF"/>
    <w:rsid w:val="007A4F6D"/>
    <w:rsid w:val="007A569D"/>
    <w:rsid w:val="007A5FA1"/>
    <w:rsid w:val="007A61EE"/>
    <w:rsid w:val="007A6856"/>
    <w:rsid w:val="007A7031"/>
    <w:rsid w:val="007A7138"/>
    <w:rsid w:val="007B07EF"/>
    <w:rsid w:val="007B0FDA"/>
    <w:rsid w:val="007B13B9"/>
    <w:rsid w:val="007B2AFA"/>
    <w:rsid w:val="007B336E"/>
    <w:rsid w:val="007B3BFC"/>
    <w:rsid w:val="007B5A6F"/>
    <w:rsid w:val="007B5D8C"/>
    <w:rsid w:val="007B5E3A"/>
    <w:rsid w:val="007B606A"/>
    <w:rsid w:val="007B6185"/>
    <w:rsid w:val="007B6A04"/>
    <w:rsid w:val="007B7F66"/>
    <w:rsid w:val="007C12D3"/>
    <w:rsid w:val="007C1340"/>
    <w:rsid w:val="007C1438"/>
    <w:rsid w:val="007C144F"/>
    <w:rsid w:val="007C1590"/>
    <w:rsid w:val="007C1C97"/>
    <w:rsid w:val="007C1F3B"/>
    <w:rsid w:val="007C34E1"/>
    <w:rsid w:val="007C37A7"/>
    <w:rsid w:val="007C404D"/>
    <w:rsid w:val="007C4B5F"/>
    <w:rsid w:val="007C4CB7"/>
    <w:rsid w:val="007C4D24"/>
    <w:rsid w:val="007C4F36"/>
    <w:rsid w:val="007C58A5"/>
    <w:rsid w:val="007C62CD"/>
    <w:rsid w:val="007C674E"/>
    <w:rsid w:val="007C681C"/>
    <w:rsid w:val="007C6D69"/>
    <w:rsid w:val="007C7234"/>
    <w:rsid w:val="007C75C2"/>
    <w:rsid w:val="007C78E3"/>
    <w:rsid w:val="007D2177"/>
    <w:rsid w:val="007D2A81"/>
    <w:rsid w:val="007D2FC9"/>
    <w:rsid w:val="007D55BB"/>
    <w:rsid w:val="007D5CAB"/>
    <w:rsid w:val="007D7872"/>
    <w:rsid w:val="007E0250"/>
    <w:rsid w:val="007E103B"/>
    <w:rsid w:val="007E11E4"/>
    <w:rsid w:val="007E19C4"/>
    <w:rsid w:val="007E1D86"/>
    <w:rsid w:val="007E2443"/>
    <w:rsid w:val="007E24BF"/>
    <w:rsid w:val="007E297C"/>
    <w:rsid w:val="007E360C"/>
    <w:rsid w:val="007E3B25"/>
    <w:rsid w:val="007E3B4A"/>
    <w:rsid w:val="007E678F"/>
    <w:rsid w:val="007E6C57"/>
    <w:rsid w:val="007E6D97"/>
    <w:rsid w:val="007E70BE"/>
    <w:rsid w:val="007E7571"/>
    <w:rsid w:val="007E7779"/>
    <w:rsid w:val="007E7C51"/>
    <w:rsid w:val="007F02FD"/>
    <w:rsid w:val="007F0551"/>
    <w:rsid w:val="007F0973"/>
    <w:rsid w:val="007F09E3"/>
    <w:rsid w:val="007F0D5C"/>
    <w:rsid w:val="007F1153"/>
    <w:rsid w:val="007F16BC"/>
    <w:rsid w:val="007F1CCB"/>
    <w:rsid w:val="007F2607"/>
    <w:rsid w:val="007F2C4A"/>
    <w:rsid w:val="007F37A5"/>
    <w:rsid w:val="007F4D1F"/>
    <w:rsid w:val="007F5A87"/>
    <w:rsid w:val="007F5E4C"/>
    <w:rsid w:val="007F6474"/>
    <w:rsid w:val="007F66BA"/>
    <w:rsid w:val="007F689D"/>
    <w:rsid w:val="007F6AC3"/>
    <w:rsid w:val="007F7307"/>
    <w:rsid w:val="007F73A7"/>
    <w:rsid w:val="007F7D10"/>
    <w:rsid w:val="00800C18"/>
    <w:rsid w:val="00800EAC"/>
    <w:rsid w:val="008013D4"/>
    <w:rsid w:val="008015AC"/>
    <w:rsid w:val="00802113"/>
    <w:rsid w:val="008022DE"/>
    <w:rsid w:val="00802316"/>
    <w:rsid w:val="008024BD"/>
    <w:rsid w:val="00802F40"/>
    <w:rsid w:val="00803847"/>
    <w:rsid w:val="00803E9B"/>
    <w:rsid w:val="00804037"/>
    <w:rsid w:val="008043BC"/>
    <w:rsid w:val="00804856"/>
    <w:rsid w:val="00805985"/>
    <w:rsid w:val="008059C4"/>
    <w:rsid w:val="00805ABA"/>
    <w:rsid w:val="00806220"/>
    <w:rsid w:val="00807E24"/>
    <w:rsid w:val="0081153A"/>
    <w:rsid w:val="008118AF"/>
    <w:rsid w:val="00812079"/>
    <w:rsid w:val="008123F8"/>
    <w:rsid w:val="00813670"/>
    <w:rsid w:val="00814316"/>
    <w:rsid w:val="00814CCD"/>
    <w:rsid w:val="00814D84"/>
    <w:rsid w:val="00814DA4"/>
    <w:rsid w:val="00815AC3"/>
    <w:rsid w:val="00816045"/>
    <w:rsid w:val="00816079"/>
    <w:rsid w:val="008165DA"/>
    <w:rsid w:val="008169F5"/>
    <w:rsid w:val="00816C25"/>
    <w:rsid w:val="008213DE"/>
    <w:rsid w:val="00821AA5"/>
    <w:rsid w:val="00821EA2"/>
    <w:rsid w:val="00821EB0"/>
    <w:rsid w:val="00822F20"/>
    <w:rsid w:val="0082320F"/>
    <w:rsid w:val="00823736"/>
    <w:rsid w:val="00824861"/>
    <w:rsid w:val="008254D1"/>
    <w:rsid w:val="00826E11"/>
    <w:rsid w:val="008275A1"/>
    <w:rsid w:val="00827D1E"/>
    <w:rsid w:val="00830865"/>
    <w:rsid w:val="00831861"/>
    <w:rsid w:val="00831F09"/>
    <w:rsid w:val="008325A9"/>
    <w:rsid w:val="00832724"/>
    <w:rsid w:val="00832858"/>
    <w:rsid w:val="00833E35"/>
    <w:rsid w:val="0083438A"/>
    <w:rsid w:val="008344B5"/>
    <w:rsid w:val="008348B1"/>
    <w:rsid w:val="00835ADF"/>
    <w:rsid w:val="008361E4"/>
    <w:rsid w:val="00836C16"/>
    <w:rsid w:val="00837A1E"/>
    <w:rsid w:val="008431BE"/>
    <w:rsid w:val="0084372A"/>
    <w:rsid w:val="00843872"/>
    <w:rsid w:val="00843CA7"/>
    <w:rsid w:val="0084408B"/>
    <w:rsid w:val="00844115"/>
    <w:rsid w:val="00844FEF"/>
    <w:rsid w:val="0084530D"/>
    <w:rsid w:val="0084566D"/>
    <w:rsid w:val="00846328"/>
    <w:rsid w:val="0084676D"/>
    <w:rsid w:val="00846AB8"/>
    <w:rsid w:val="00846B2F"/>
    <w:rsid w:val="00846B79"/>
    <w:rsid w:val="00847605"/>
    <w:rsid w:val="00847ECF"/>
    <w:rsid w:val="00850BD5"/>
    <w:rsid w:val="00850E6D"/>
    <w:rsid w:val="00850F1E"/>
    <w:rsid w:val="00851353"/>
    <w:rsid w:val="00851E31"/>
    <w:rsid w:val="0085219D"/>
    <w:rsid w:val="0085223F"/>
    <w:rsid w:val="008523B7"/>
    <w:rsid w:val="00852D2E"/>
    <w:rsid w:val="008530E7"/>
    <w:rsid w:val="00853CD7"/>
    <w:rsid w:val="008545FD"/>
    <w:rsid w:val="00855085"/>
    <w:rsid w:val="00855586"/>
    <w:rsid w:val="008559CC"/>
    <w:rsid w:val="00855C4E"/>
    <w:rsid w:val="00857387"/>
    <w:rsid w:val="00857F63"/>
    <w:rsid w:val="008603DF"/>
    <w:rsid w:val="008614CB"/>
    <w:rsid w:val="00861D32"/>
    <w:rsid w:val="00863469"/>
    <w:rsid w:val="0086394D"/>
    <w:rsid w:val="008640E6"/>
    <w:rsid w:val="00865013"/>
    <w:rsid w:val="00865E0A"/>
    <w:rsid w:val="008663E8"/>
    <w:rsid w:val="00866600"/>
    <w:rsid w:val="00866DBF"/>
    <w:rsid w:val="008670E7"/>
    <w:rsid w:val="00867126"/>
    <w:rsid w:val="00870727"/>
    <w:rsid w:val="0087078E"/>
    <w:rsid w:val="008716A4"/>
    <w:rsid w:val="00871E71"/>
    <w:rsid w:val="00872542"/>
    <w:rsid w:val="00872FFE"/>
    <w:rsid w:val="008731CA"/>
    <w:rsid w:val="00873A48"/>
    <w:rsid w:val="00874196"/>
    <w:rsid w:val="008747DB"/>
    <w:rsid w:val="008749C5"/>
    <w:rsid w:val="00875020"/>
    <w:rsid w:val="00876FA5"/>
    <w:rsid w:val="008801B7"/>
    <w:rsid w:val="00882276"/>
    <w:rsid w:val="00882420"/>
    <w:rsid w:val="008829AA"/>
    <w:rsid w:val="0088364E"/>
    <w:rsid w:val="00884FA6"/>
    <w:rsid w:val="00885337"/>
    <w:rsid w:val="00886965"/>
    <w:rsid w:val="00886F43"/>
    <w:rsid w:val="008874E5"/>
    <w:rsid w:val="00887528"/>
    <w:rsid w:val="008877B6"/>
    <w:rsid w:val="008878BA"/>
    <w:rsid w:val="00887D57"/>
    <w:rsid w:val="0089075B"/>
    <w:rsid w:val="0089081B"/>
    <w:rsid w:val="00890A3B"/>
    <w:rsid w:val="00890AD0"/>
    <w:rsid w:val="00890F56"/>
    <w:rsid w:val="00891074"/>
    <w:rsid w:val="0089133A"/>
    <w:rsid w:val="008915DA"/>
    <w:rsid w:val="00892A7C"/>
    <w:rsid w:val="00894745"/>
    <w:rsid w:val="00894907"/>
    <w:rsid w:val="008956EA"/>
    <w:rsid w:val="008957D0"/>
    <w:rsid w:val="008968CE"/>
    <w:rsid w:val="00896A1D"/>
    <w:rsid w:val="00897593"/>
    <w:rsid w:val="0089774F"/>
    <w:rsid w:val="008978B9"/>
    <w:rsid w:val="00897B05"/>
    <w:rsid w:val="008A00F7"/>
    <w:rsid w:val="008A118D"/>
    <w:rsid w:val="008A1808"/>
    <w:rsid w:val="008A23C9"/>
    <w:rsid w:val="008A2E58"/>
    <w:rsid w:val="008A4CCB"/>
    <w:rsid w:val="008A4E14"/>
    <w:rsid w:val="008A4F93"/>
    <w:rsid w:val="008A515A"/>
    <w:rsid w:val="008A5887"/>
    <w:rsid w:val="008A59E5"/>
    <w:rsid w:val="008A6DA1"/>
    <w:rsid w:val="008A74E2"/>
    <w:rsid w:val="008A75DF"/>
    <w:rsid w:val="008A7BFE"/>
    <w:rsid w:val="008B0021"/>
    <w:rsid w:val="008B0194"/>
    <w:rsid w:val="008B02AC"/>
    <w:rsid w:val="008B0CBA"/>
    <w:rsid w:val="008B0F07"/>
    <w:rsid w:val="008B1A15"/>
    <w:rsid w:val="008B1B87"/>
    <w:rsid w:val="008B208B"/>
    <w:rsid w:val="008B2F4A"/>
    <w:rsid w:val="008B474E"/>
    <w:rsid w:val="008B47E5"/>
    <w:rsid w:val="008B489A"/>
    <w:rsid w:val="008B48F4"/>
    <w:rsid w:val="008B4D93"/>
    <w:rsid w:val="008B5127"/>
    <w:rsid w:val="008B5BA0"/>
    <w:rsid w:val="008B66A1"/>
    <w:rsid w:val="008B7A39"/>
    <w:rsid w:val="008C16C9"/>
    <w:rsid w:val="008C1A8E"/>
    <w:rsid w:val="008C1E02"/>
    <w:rsid w:val="008C2308"/>
    <w:rsid w:val="008C30E1"/>
    <w:rsid w:val="008C4134"/>
    <w:rsid w:val="008C5729"/>
    <w:rsid w:val="008C57A0"/>
    <w:rsid w:val="008C591D"/>
    <w:rsid w:val="008C726E"/>
    <w:rsid w:val="008C7439"/>
    <w:rsid w:val="008D092A"/>
    <w:rsid w:val="008D0C7D"/>
    <w:rsid w:val="008D12D6"/>
    <w:rsid w:val="008D15DA"/>
    <w:rsid w:val="008D190A"/>
    <w:rsid w:val="008D22DC"/>
    <w:rsid w:val="008D285D"/>
    <w:rsid w:val="008D2E44"/>
    <w:rsid w:val="008D31FA"/>
    <w:rsid w:val="008D3618"/>
    <w:rsid w:val="008D489C"/>
    <w:rsid w:val="008D4944"/>
    <w:rsid w:val="008D511C"/>
    <w:rsid w:val="008D5CCD"/>
    <w:rsid w:val="008D6229"/>
    <w:rsid w:val="008D78D2"/>
    <w:rsid w:val="008E0609"/>
    <w:rsid w:val="008E1050"/>
    <w:rsid w:val="008E209A"/>
    <w:rsid w:val="008E22C2"/>
    <w:rsid w:val="008E2CB3"/>
    <w:rsid w:val="008E2CDA"/>
    <w:rsid w:val="008E2EBE"/>
    <w:rsid w:val="008E3E93"/>
    <w:rsid w:val="008E5004"/>
    <w:rsid w:val="008E503B"/>
    <w:rsid w:val="008E5B47"/>
    <w:rsid w:val="008E6778"/>
    <w:rsid w:val="008E6F32"/>
    <w:rsid w:val="008E6F34"/>
    <w:rsid w:val="008E760A"/>
    <w:rsid w:val="008F1592"/>
    <w:rsid w:val="008F204A"/>
    <w:rsid w:val="008F21DC"/>
    <w:rsid w:val="008F320C"/>
    <w:rsid w:val="008F3556"/>
    <w:rsid w:val="008F38E2"/>
    <w:rsid w:val="008F440B"/>
    <w:rsid w:val="008F4436"/>
    <w:rsid w:val="008F45CE"/>
    <w:rsid w:val="008F45FC"/>
    <w:rsid w:val="008F5564"/>
    <w:rsid w:val="008F5587"/>
    <w:rsid w:val="008F5BE4"/>
    <w:rsid w:val="008F657C"/>
    <w:rsid w:val="008F6963"/>
    <w:rsid w:val="008F6CF3"/>
    <w:rsid w:val="008F6FD5"/>
    <w:rsid w:val="008F73FA"/>
    <w:rsid w:val="009000C8"/>
    <w:rsid w:val="00901B1F"/>
    <w:rsid w:val="0090308F"/>
    <w:rsid w:val="009041BC"/>
    <w:rsid w:val="00904432"/>
    <w:rsid w:val="00904DE3"/>
    <w:rsid w:val="00905271"/>
    <w:rsid w:val="009061AE"/>
    <w:rsid w:val="0090658E"/>
    <w:rsid w:val="0090685D"/>
    <w:rsid w:val="00906CA9"/>
    <w:rsid w:val="009070B5"/>
    <w:rsid w:val="00907421"/>
    <w:rsid w:val="00907D49"/>
    <w:rsid w:val="00910D0C"/>
    <w:rsid w:val="00912008"/>
    <w:rsid w:val="00913A5D"/>
    <w:rsid w:val="00914447"/>
    <w:rsid w:val="009145D8"/>
    <w:rsid w:val="009147AB"/>
    <w:rsid w:val="009149E9"/>
    <w:rsid w:val="00914AF8"/>
    <w:rsid w:val="00914C5C"/>
    <w:rsid w:val="009164E3"/>
    <w:rsid w:val="00917816"/>
    <w:rsid w:val="00917981"/>
    <w:rsid w:val="00917F5C"/>
    <w:rsid w:val="009201F4"/>
    <w:rsid w:val="00920E31"/>
    <w:rsid w:val="00921966"/>
    <w:rsid w:val="00921E29"/>
    <w:rsid w:val="00921E3B"/>
    <w:rsid w:val="0092200C"/>
    <w:rsid w:val="009233C4"/>
    <w:rsid w:val="009233DD"/>
    <w:rsid w:val="00923C52"/>
    <w:rsid w:val="00923E2D"/>
    <w:rsid w:val="00924E17"/>
    <w:rsid w:val="009251E1"/>
    <w:rsid w:val="0092557A"/>
    <w:rsid w:val="009255EC"/>
    <w:rsid w:val="0092657F"/>
    <w:rsid w:val="009271E6"/>
    <w:rsid w:val="00927EED"/>
    <w:rsid w:val="00927F72"/>
    <w:rsid w:val="00930324"/>
    <w:rsid w:val="0093038B"/>
    <w:rsid w:val="009303E5"/>
    <w:rsid w:val="00930AF1"/>
    <w:rsid w:val="00931EB2"/>
    <w:rsid w:val="009332AA"/>
    <w:rsid w:val="0093344C"/>
    <w:rsid w:val="009338F5"/>
    <w:rsid w:val="0093461B"/>
    <w:rsid w:val="00935271"/>
    <w:rsid w:val="009358B2"/>
    <w:rsid w:val="00936449"/>
    <w:rsid w:val="00936FE3"/>
    <w:rsid w:val="00937CA8"/>
    <w:rsid w:val="009402A7"/>
    <w:rsid w:val="00940C59"/>
    <w:rsid w:val="0094227B"/>
    <w:rsid w:val="00944F08"/>
    <w:rsid w:val="009460CA"/>
    <w:rsid w:val="0094689C"/>
    <w:rsid w:val="0095071D"/>
    <w:rsid w:val="00950D43"/>
    <w:rsid w:val="009513A2"/>
    <w:rsid w:val="00952ED0"/>
    <w:rsid w:val="0095304E"/>
    <w:rsid w:val="0095366B"/>
    <w:rsid w:val="0095431D"/>
    <w:rsid w:val="00956602"/>
    <w:rsid w:val="009569FB"/>
    <w:rsid w:val="00956B9F"/>
    <w:rsid w:val="00956C1E"/>
    <w:rsid w:val="00956D65"/>
    <w:rsid w:val="00956F84"/>
    <w:rsid w:val="0095767F"/>
    <w:rsid w:val="009577BE"/>
    <w:rsid w:val="00957A60"/>
    <w:rsid w:val="00962270"/>
    <w:rsid w:val="009626DA"/>
    <w:rsid w:val="00962B66"/>
    <w:rsid w:val="0096328F"/>
    <w:rsid w:val="00964568"/>
    <w:rsid w:val="00964B6D"/>
    <w:rsid w:val="00965253"/>
    <w:rsid w:val="0096554C"/>
    <w:rsid w:val="00965AF6"/>
    <w:rsid w:val="00966575"/>
    <w:rsid w:val="00966BB3"/>
    <w:rsid w:val="00967065"/>
    <w:rsid w:val="00967794"/>
    <w:rsid w:val="00970F74"/>
    <w:rsid w:val="0097209F"/>
    <w:rsid w:val="00972FF8"/>
    <w:rsid w:val="0097576D"/>
    <w:rsid w:val="0097587A"/>
    <w:rsid w:val="0097649D"/>
    <w:rsid w:val="00976551"/>
    <w:rsid w:val="00980E9D"/>
    <w:rsid w:val="00981533"/>
    <w:rsid w:val="009816A8"/>
    <w:rsid w:val="009821D2"/>
    <w:rsid w:val="009822B4"/>
    <w:rsid w:val="00983166"/>
    <w:rsid w:val="00983201"/>
    <w:rsid w:val="009837F8"/>
    <w:rsid w:val="00983871"/>
    <w:rsid w:val="00983B7D"/>
    <w:rsid w:val="00983FDE"/>
    <w:rsid w:val="0098619F"/>
    <w:rsid w:val="00986398"/>
    <w:rsid w:val="009870B2"/>
    <w:rsid w:val="00987331"/>
    <w:rsid w:val="009873FE"/>
    <w:rsid w:val="00987D45"/>
    <w:rsid w:val="00987E2B"/>
    <w:rsid w:val="00990D69"/>
    <w:rsid w:val="00991834"/>
    <w:rsid w:val="00992431"/>
    <w:rsid w:val="0099331D"/>
    <w:rsid w:val="009935B0"/>
    <w:rsid w:val="00994375"/>
    <w:rsid w:val="00994478"/>
    <w:rsid w:val="0099466F"/>
    <w:rsid w:val="00994D2F"/>
    <w:rsid w:val="009957B5"/>
    <w:rsid w:val="0099598E"/>
    <w:rsid w:val="009972E7"/>
    <w:rsid w:val="00997344"/>
    <w:rsid w:val="009A04F7"/>
    <w:rsid w:val="009A0958"/>
    <w:rsid w:val="009A0DFB"/>
    <w:rsid w:val="009A1221"/>
    <w:rsid w:val="009A19DD"/>
    <w:rsid w:val="009A1EC4"/>
    <w:rsid w:val="009A222C"/>
    <w:rsid w:val="009A2547"/>
    <w:rsid w:val="009A2A0A"/>
    <w:rsid w:val="009A2AF9"/>
    <w:rsid w:val="009A3CD3"/>
    <w:rsid w:val="009A3F27"/>
    <w:rsid w:val="009A477F"/>
    <w:rsid w:val="009A5114"/>
    <w:rsid w:val="009A5593"/>
    <w:rsid w:val="009A5958"/>
    <w:rsid w:val="009A5A01"/>
    <w:rsid w:val="009A5B69"/>
    <w:rsid w:val="009A6FD0"/>
    <w:rsid w:val="009A71D0"/>
    <w:rsid w:val="009A7886"/>
    <w:rsid w:val="009A7B0D"/>
    <w:rsid w:val="009B0BF7"/>
    <w:rsid w:val="009B218B"/>
    <w:rsid w:val="009B2312"/>
    <w:rsid w:val="009B311C"/>
    <w:rsid w:val="009B45DB"/>
    <w:rsid w:val="009B5064"/>
    <w:rsid w:val="009B582E"/>
    <w:rsid w:val="009B76F2"/>
    <w:rsid w:val="009B78A6"/>
    <w:rsid w:val="009C00B7"/>
    <w:rsid w:val="009C0478"/>
    <w:rsid w:val="009C0D81"/>
    <w:rsid w:val="009C0DDA"/>
    <w:rsid w:val="009C1390"/>
    <w:rsid w:val="009C1B8C"/>
    <w:rsid w:val="009C3C6F"/>
    <w:rsid w:val="009C45D7"/>
    <w:rsid w:val="009C49D5"/>
    <w:rsid w:val="009C4A20"/>
    <w:rsid w:val="009C5132"/>
    <w:rsid w:val="009C51B7"/>
    <w:rsid w:val="009C5875"/>
    <w:rsid w:val="009C6265"/>
    <w:rsid w:val="009C769B"/>
    <w:rsid w:val="009C7EF6"/>
    <w:rsid w:val="009D05BA"/>
    <w:rsid w:val="009D1349"/>
    <w:rsid w:val="009D1EF8"/>
    <w:rsid w:val="009D2EBA"/>
    <w:rsid w:val="009D381B"/>
    <w:rsid w:val="009D3A0B"/>
    <w:rsid w:val="009D426A"/>
    <w:rsid w:val="009D45A4"/>
    <w:rsid w:val="009D490E"/>
    <w:rsid w:val="009D55F2"/>
    <w:rsid w:val="009D5E74"/>
    <w:rsid w:val="009D663D"/>
    <w:rsid w:val="009D682C"/>
    <w:rsid w:val="009D6BAD"/>
    <w:rsid w:val="009D72F6"/>
    <w:rsid w:val="009D7739"/>
    <w:rsid w:val="009D7A43"/>
    <w:rsid w:val="009E0A0C"/>
    <w:rsid w:val="009E0B26"/>
    <w:rsid w:val="009E1FB9"/>
    <w:rsid w:val="009E2409"/>
    <w:rsid w:val="009E2F33"/>
    <w:rsid w:val="009E4ED2"/>
    <w:rsid w:val="009E4F94"/>
    <w:rsid w:val="009E5145"/>
    <w:rsid w:val="009E563E"/>
    <w:rsid w:val="009E7C83"/>
    <w:rsid w:val="009F0EC8"/>
    <w:rsid w:val="009F13E7"/>
    <w:rsid w:val="009F1593"/>
    <w:rsid w:val="009F16DE"/>
    <w:rsid w:val="009F2215"/>
    <w:rsid w:val="009F2314"/>
    <w:rsid w:val="009F2A8D"/>
    <w:rsid w:val="009F32F4"/>
    <w:rsid w:val="009F3C6D"/>
    <w:rsid w:val="009F5550"/>
    <w:rsid w:val="009F5749"/>
    <w:rsid w:val="009F5EA6"/>
    <w:rsid w:val="009F7217"/>
    <w:rsid w:val="009F7382"/>
    <w:rsid w:val="009F74E9"/>
    <w:rsid w:val="009F7FE5"/>
    <w:rsid w:val="00A00997"/>
    <w:rsid w:val="00A00C57"/>
    <w:rsid w:val="00A00C9D"/>
    <w:rsid w:val="00A014A3"/>
    <w:rsid w:val="00A01BB4"/>
    <w:rsid w:val="00A01EAA"/>
    <w:rsid w:val="00A0386E"/>
    <w:rsid w:val="00A03E7F"/>
    <w:rsid w:val="00A0521B"/>
    <w:rsid w:val="00A066CA"/>
    <w:rsid w:val="00A06F1D"/>
    <w:rsid w:val="00A07DD9"/>
    <w:rsid w:val="00A07E8F"/>
    <w:rsid w:val="00A106C9"/>
    <w:rsid w:val="00A10E8C"/>
    <w:rsid w:val="00A11139"/>
    <w:rsid w:val="00A11368"/>
    <w:rsid w:val="00A117B0"/>
    <w:rsid w:val="00A11A90"/>
    <w:rsid w:val="00A12FBE"/>
    <w:rsid w:val="00A132AE"/>
    <w:rsid w:val="00A1344C"/>
    <w:rsid w:val="00A1507E"/>
    <w:rsid w:val="00A1621A"/>
    <w:rsid w:val="00A162B2"/>
    <w:rsid w:val="00A163AC"/>
    <w:rsid w:val="00A1647C"/>
    <w:rsid w:val="00A1648E"/>
    <w:rsid w:val="00A1653A"/>
    <w:rsid w:val="00A16E8D"/>
    <w:rsid w:val="00A174B7"/>
    <w:rsid w:val="00A17D6A"/>
    <w:rsid w:val="00A17DCD"/>
    <w:rsid w:val="00A2194E"/>
    <w:rsid w:val="00A22877"/>
    <w:rsid w:val="00A2304C"/>
    <w:rsid w:val="00A232BA"/>
    <w:rsid w:val="00A23806"/>
    <w:rsid w:val="00A23A8E"/>
    <w:rsid w:val="00A23C6C"/>
    <w:rsid w:val="00A24484"/>
    <w:rsid w:val="00A24801"/>
    <w:rsid w:val="00A25B58"/>
    <w:rsid w:val="00A26557"/>
    <w:rsid w:val="00A26DDE"/>
    <w:rsid w:val="00A30940"/>
    <w:rsid w:val="00A30E87"/>
    <w:rsid w:val="00A3148F"/>
    <w:rsid w:val="00A31879"/>
    <w:rsid w:val="00A32C7C"/>
    <w:rsid w:val="00A32E20"/>
    <w:rsid w:val="00A32F4B"/>
    <w:rsid w:val="00A33501"/>
    <w:rsid w:val="00A33EE4"/>
    <w:rsid w:val="00A3681B"/>
    <w:rsid w:val="00A36C57"/>
    <w:rsid w:val="00A37433"/>
    <w:rsid w:val="00A41832"/>
    <w:rsid w:val="00A42CC7"/>
    <w:rsid w:val="00A43011"/>
    <w:rsid w:val="00A43569"/>
    <w:rsid w:val="00A44196"/>
    <w:rsid w:val="00A44735"/>
    <w:rsid w:val="00A4566C"/>
    <w:rsid w:val="00A45C89"/>
    <w:rsid w:val="00A45C8F"/>
    <w:rsid w:val="00A46B8C"/>
    <w:rsid w:val="00A47186"/>
    <w:rsid w:val="00A47393"/>
    <w:rsid w:val="00A4745E"/>
    <w:rsid w:val="00A50309"/>
    <w:rsid w:val="00A50897"/>
    <w:rsid w:val="00A5099D"/>
    <w:rsid w:val="00A50CB8"/>
    <w:rsid w:val="00A51713"/>
    <w:rsid w:val="00A52EA8"/>
    <w:rsid w:val="00A53BCA"/>
    <w:rsid w:val="00A563CB"/>
    <w:rsid w:val="00A5787A"/>
    <w:rsid w:val="00A57D79"/>
    <w:rsid w:val="00A6053D"/>
    <w:rsid w:val="00A6104A"/>
    <w:rsid w:val="00A6109B"/>
    <w:rsid w:val="00A61A41"/>
    <w:rsid w:val="00A623AE"/>
    <w:rsid w:val="00A62805"/>
    <w:rsid w:val="00A62AE8"/>
    <w:rsid w:val="00A6358D"/>
    <w:rsid w:val="00A63A91"/>
    <w:rsid w:val="00A6425F"/>
    <w:rsid w:val="00A64927"/>
    <w:rsid w:val="00A65C26"/>
    <w:rsid w:val="00A660A2"/>
    <w:rsid w:val="00A66A09"/>
    <w:rsid w:val="00A66EDE"/>
    <w:rsid w:val="00A66EE3"/>
    <w:rsid w:val="00A675B6"/>
    <w:rsid w:val="00A67DDF"/>
    <w:rsid w:val="00A67EEE"/>
    <w:rsid w:val="00A729C1"/>
    <w:rsid w:val="00A72D92"/>
    <w:rsid w:val="00A74BC9"/>
    <w:rsid w:val="00A74CA3"/>
    <w:rsid w:val="00A7585B"/>
    <w:rsid w:val="00A76065"/>
    <w:rsid w:val="00A761CB"/>
    <w:rsid w:val="00A769E7"/>
    <w:rsid w:val="00A76B1C"/>
    <w:rsid w:val="00A76D02"/>
    <w:rsid w:val="00A7746A"/>
    <w:rsid w:val="00A77885"/>
    <w:rsid w:val="00A806B7"/>
    <w:rsid w:val="00A81B10"/>
    <w:rsid w:val="00A822E9"/>
    <w:rsid w:val="00A832E5"/>
    <w:rsid w:val="00A83615"/>
    <w:rsid w:val="00A83C1F"/>
    <w:rsid w:val="00A84112"/>
    <w:rsid w:val="00A847E6"/>
    <w:rsid w:val="00A84DCB"/>
    <w:rsid w:val="00A85616"/>
    <w:rsid w:val="00A85D45"/>
    <w:rsid w:val="00A8607B"/>
    <w:rsid w:val="00A86411"/>
    <w:rsid w:val="00A91672"/>
    <w:rsid w:val="00A92B3F"/>
    <w:rsid w:val="00A92DF5"/>
    <w:rsid w:val="00A93656"/>
    <w:rsid w:val="00A939E5"/>
    <w:rsid w:val="00A93C04"/>
    <w:rsid w:val="00A94257"/>
    <w:rsid w:val="00A9435E"/>
    <w:rsid w:val="00A94A28"/>
    <w:rsid w:val="00A95D10"/>
    <w:rsid w:val="00A97547"/>
    <w:rsid w:val="00A97DA9"/>
    <w:rsid w:val="00AA20B7"/>
    <w:rsid w:val="00AA25FC"/>
    <w:rsid w:val="00AA3699"/>
    <w:rsid w:val="00AA387E"/>
    <w:rsid w:val="00AA3A85"/>
    <w:rsid w:val="00AA3B3A"/>
    <w:rsid w:val="00AA3B8C"/>
    <w:rsid w:val="00AA3F7B"/>
    <w:rsid w:val="00AA3FFE"/>
    <w:rsid w:val="00AA46D4"/>
    <w:rsid w:val="00AA526F"/>
    <w:rsid w:val="00AA5520"/>
    <w:rsid w:val="00AA5C5A"/>
    <w:rsid w:val="00AA682B"/>
    <w:rsid w:val="00AA71D3"/>
    <w:rsid w:val="00AA73BA"/>
    <w:rsid w:val="00AA779E"/>
    <w:rsid w:val="00AA7EF6"/>
    <w:rsid w:val="00AA7F9D"/>
    <w:rsid w:val="00AB020F"/>
    <w:rsid w:val="00AB0329"/>
    <w:rsid w:val="00AB4185"/>
    <w:rsid w:val="00AB5D28"/>
    <w:rsid w:val="00AB6677"/>
    <w:rsid w:val="00AB78C1"/>
    <w:rsid w:val="00AB7B59"/>
    <w:rsid w:val="00AB7B67"/>
    <w:rsid w:val="00AC0420"/>
    <w:rsid w:val="00AC0A0F"/>
    <w:rsid w:val="00AC0CE3"/>
    <w:rsid w:val="00AC1140"/>
    <w:rsid w:val="00AC2154"/>
    <w:rsid w:val="00AC2645"/>
    <w:rsid w:val="00AC28A9"/>
    <w:rsid w:val="00AC2DD0"/>
    <w:rsid w:val="00AC2E31"/>
    <w:rsid w:val="00AC41F0"/>
    <w:rsid w:val="00AC4ED1"/>
    <w:rsid w:val="00AC5349"/>
    <w:rsid w:val="00AC7961"/>
    <w:rsid w:val="00AC7B59"/>
    <w:rsid w:val="00AD1B2F"/>
    <w:rsid w:val="00AD2944"/>
    <w:rsid w:val="00AD2AE1"/>
    <w:rsid w:val="00AD3098"/>
    <w:rsid w:val="00AD3A6F"/>
    <w:rsid w:val="00AD3F2F"/>
    <w:rsid w:val="00AD55FF"/>
    <w:rsid w:val="00AD74A8"/>
    <w:rsid w:val="00AE09EF"/>
    <w:rsid w:val="00AE0DDE"/>
    <w:rsid w:val="00AE14DC"/>
    <w:rsid w:val="00AE190C"/>
    <w:rsid w:val="00AE244D"/>
    <w:rsid w:val="00AE4B90"/>
    <w:rsid w:val="00AE6456"/>
    <w:rsid w:val="00AE6546"/>
    <w:rsid w:val="00AE70AF"/>
    <w:rsid w:val="00AE79BC"/>
    <w:rsid w:val="00AF0162"/>
    <w:rsid w:val="00AF074F"/>
    <w:rsid w:val="00AF0893"/>
    <w:rsid w:val="00AF09B4"/>
    <w:rsid w:val="00AF0DB7"/>
    <w:rsid w:val="00AF1132"/>
    <w:rsid w:val="00AF1621"/>
    <w:rsid w:val="00AF1CA9"/>
    <w:rsid w:val="00AF1D80"/>
    <w:rsid w:val="00AF32EC"/>
    <w:rsid w:val="00AF5651"/>
    <w:rsid w:val="00AF5F8C"/>
    <w:rsid w:val="00AF6132"/>
    <w:rsid w:val="00AF637D"/>
    <w:rsid w:val="00AF6667"/>
    <w:rsid w:val="00AF6848"/>
    <w:rsid w:val="00AF69EB"/>
    <w:rsid w:val="00AF6E8E"/>
    <w:rsid w:val="00AF7B62"/>
    <w:rsid w:val="00B00A45"/>
    <w:rsid w:val="00B0119C"/>
    <w:rsid w:val="00B01288"/>
    <w:rsid w:val="00B01618"/>
    <w:rsid w:val="00B0189D"/>
    <w:rsid w:val="00B02D15"/>
    <w:rsid w:val="00B04319"/>
    <w:rsid w:val="00B0441C"/>
    <w:rsid w:val="00B0474C"/>
    <w:rsid w:val="00B0475B"/>
    <w:rsid w:val="00B04E1C"/>
    <w:rsid w:val="00B064C1"/>
    <w:rsid w:val="00B073AA"/>
    <w:rsid w:val="00B076E5"/>
    <w:rsid w:val="00B07B7D"/>
    <w:rsid w:val="00B108C2"/>
    <w:rsid w:val="00B1090B"/>
    <w:rsid w:val="00B11792"/>
    <w:rsid w:val="00B1328B"/>
    <w:rsid w:val="00B15A7A"/>
    <w:rsid w:val="00B1609A"/>
    <w:rsid w:val="00B16D8C"/>
    <w:rsid w:val="00B16EEA"/>
    <w:rsid w:val="00B16F9B"/>
    <w:rsid w:val="00B201E0"/>
    <w:rsid w:val="00B2097B"/>
    <w:rsid w:val="00B217EE"/>
    <w:rsid w:val="00B218B9"/>
    <w:rsid w:val="00B22051"/>
    <w:rsid w:val="00B236C5"/>
    <w:rsid w:val="00B23824"/>
    <w:rsid w:val="00B2690D"/>
    <w:rsid w:val="00B26CA1"/>
    <w:rsid w:val="00B26F20"/>
    <w:rsid w:val="00B277A7"/>
    <w:rsid w:val="00B2783F"/>
    <w:rsid w:val="00B300CC"/>
    <w:rsid w:val="00B302A5"/>
    <w:rsid w:val="00B30C15"/>
    <w:rsid w:val="00B30D7A"/>
    <w:rsid w:val="00B30ED3"/>
    <w:rsid w:val="00B327AD"/>
    <w:rsid w:val="00B3319A"/>
    <w:rsid w:val="00B340A3"/>
    <w:rsid w:val="00B34230"/>
    <w:rsid w:val="00B35594"/>
    <w:rsid w:val="00B36A76"/>
    <w:rsid w:val="00B3774F"/>
    <w:rsid w:val="00B37E2A"/>
    <w:rsid w:val="00B40873"/>
    <w:rsid w:val="00B40AA6"/>
    <w:rsid w:val="00B40D8B"/>
    <w:rsid w:val="00B411EA"/>
    <w:rsid w:val="00B4201B"/>
    <w:rsid w:val="00B424C0"/>
    <w:rsid w:val="00B435EE"/>
    <w:rsid w:val="00B43F7E"/>
    <w:rsid w:val="00B44BFC"/>
    <w:rsid w:val="00B44F66"/>
    <w:rsid w:val="00B45304"/>
    <w:rsid w:val="00B45AD1"/>
    <w:rsid w:val="00B45EF9"/>
    <w:rsid w:val="00B463AC"/>
    <w:rsid w:val="00B4652C"/>
    <w:rsid w:val="00B46C67"/>
    <w:rsid w:val="00B46CFD"/>
    <w:rsid w:val="00B50B65"/>
    <w:rsid w:val="00B51BCD"/>
    <w:rsid w:val="00B52528"/>
    <w:rsid w:val="00B5295D"/>
    <w:rsid w:val="00B53651"/>
    <w:rsid w:val="00B537B9"/>
    <w:rsid w:val="00B53FFF"/>
    <w:rsid w:val="00B5409B"/>
    <w:rsid w:val="00B544E6"/>
    <w:rsid w:val="00B5483E"/>
    <w:rsid w:val="00B551D5"/>
    <w:rsid w:val="00B57654"/>
    <w:rsid w:val="00B6062A"/>
    <w:rsid w:val="00B60FDE"/>
    <w:rsid w:val="00B61213"/>
    <w:rsid w:val="00B6139A"/>
    <w:rsid w:val="00B61885"/>
    <w:rsid w:val="00B61A3D"/>
    <w:rsid w:val="00B61E42"/>
    <w:rsid w:val="00B6202A"/>
    <w:rsid w:val="00B649C4"/>
    <w:rsid w:val="00B6521E"/>
    <w:rsid w:val="00B6532A"/>
    <w:rsid w:val="00B65DEB"/>
    <w:rsid w:val="00B66787"/>
    <w:rsid w:val="00B6729F"/>
    <w:rsid w:val="00B67624"/>
    <w:rsid w:val="00B67805"/>
    <w:rsid w:val="00B67FE6"/>
    <w:rsid w:val="00B718B8"/>
    <w:rsid w:val="00B71EED"/>
    <w:rsid w:val="00B723E4"/>
    <w:rsid w:val="00B726C0"/>
    <w:rsid w:val="00B72901"/>
    <w:rsid w:val="00B72B3B"/>
    <w:rsid w:val="00B731D4"/>
    <w:rsid w:val="00B73AF4"/>
    <w:rsid w:val="00B7438B"/>
    <w:rsid w:val="00B74803"/>
    <w:rsid w:val="00B75636"/>
    <w:rsid w:val="00B75B3D"/>
    <w:rsid w:val="00B75E7B"/>
    <w:rsid w:val="00B75EAF"/>
    <w:rsid w:val="00B76D61"/>
    <w:rsid w:val="00B77F28"/>
    <w:rsid w:val="00B80EA4"/>
    <w:rsid w:val="00B8103A"/>
    <w:rsid w:val="00B819EA"/>
    <w:rsid w:val="00B81ABC"/>
    <w:rsid w:val="00B81B51"/>
    <w:rsid w:val="00B82187"/>
    <w:rsid w:val="00B839EE"/>
    <w:rsid w:val="00B846E5"/>
    <w:rsid w:val="00B84709"/>
    <w:rsid w:val="00B8613C"/>
    <w:rsid w:val="00B86AF0"/>
    <w:rsid w:val="00B87105"/>
    <w:rsid w:val="00B873F9"/>
    <w:rsid w:val="00B9011C"/>
    <w:rsid w:val="00B9033F"/>
    <w:rsid w:val="00B90572"/>
    <w:rsid w:val="00B91726"/>
    <w:rsid w:val="00B917B8"/>
    <w:rsid w:val="00B928CC"/>
    <w:rsid w:val="00B928E1"/>
    <w:rsid w:val="00B947BF"/>
    <w:rsid w:val="00B94E6A"/>
    <w:rsid w:val="00B955CD"/>
    <w:rsid w:val="00B95695"/>
    <w:rsid w:val="00B96B1F"/>
    <w:rsid w:val="00B96C1F"/>
    <w:rsid w:val="00B9746A"/>
    <w:rsid w:val="00B97846"/>
    <w:rsid w:val="00BA0E74"/>
    <w:rsid w:val="00BA174E"/>
    <w:rsid w:val="00BA1F88"/>
    <w:rsid w:val="00BA3B08"/>
    <w:rsid w:val="00BA4750"/>
    <w:rsid w:val="00BA509B"/>
    <w:rsid w:val="00BA5790"/>
    <w:rsid w:val="00BA5C92"/>
    <w:rsid w:val="00BB0642"/>
    <w:rsid w:val="00BB0C68"/>
    <w:rsid w:val="00BB1105"/>
    <w:rsid w:val="00BB1E17"/>
    <w:rsid w:val="00BB230F"/>
    <w:rsid w:val="00BB3383"/>
    <w:rsid w:val="00BB4579"/>
    <w:rsid w:val="00BB4B2B"/>
    <w:rsid w:val="00BB5793"/>
    <w:rsid w:val="00BB5B04"/>
    <w:rsid w:val="00BB5C7D"/>
    <w:rsid w:val="00BB5E26"/>
    <w:rsid w:val="00BB67D3"/>
    <w:rsid w:val="00BC0A0C"/>
    <w:rsid w:val="00BC12B2"/>
    <w:rsid w:val="00BC2304"/>
    <w:rsid w:val="00BC26A7"/>
    <w:rsid w:val="00BC3DC9"/>
    <w:rsid w:val="00BC4AB8"/>
    <w:rsid w:val="00BC4C61"/>
    <w:rsid w:val="00BC534A"/>
    <w:rsid w:val="00BC5F7C"/>
    <w:rsid w:val="00BC6601"/>
    <w:rsid w:val="00BC7728"/>
    <w:rsid w:val="00BC7A7D"/>
    <w:rsid w:val="00BC7C8D"/>
    <w:rsid w:val="00BD099D"/>
    <w:rsid w:val="00BD1007"/>
    <w:rsid w:val="00BD14EC"/>
    <w:rsid w:val="00BD171F"/>
    <w:rsid w:val="00BD1FD5"/>
    <w:rsid w:val="00BD23F1"/>
    <w:rsid w:val="00BD24D5"/>
    <w:rsid w:val="00BD2EA1"/>
    <w:rsid w:val="00BD39AC"/>
    <w:rsid w:val="00BD3A0F"/>
    <w:rsid w:val="00BD3FCE"/>
    <w:rsid w:val="00BD4B63"/>
    <w:rsid w:val="00BD533B"/>
    <w:rsid w:val="00BD55CC"/>
    <w:rsid w:val="00BD5694"/>
    <w:rsid w:val="00BD5DD5"/>
    <w:rsid w:val="00BD5E02"/>
    <w:rsid w:val="00BD6084"/>
    <w:rsid w:val="00BD69F3"/>
    <w:rsid w:val="00BD6D19"/>
    <w:rsid w:val="00BD6F8E"/>
    <w:rsid w:val="00BD733C"/>
    <w:rsid w:val="00BD7CF8"/>
    <w:rsid w:val="00BE11D5"/>
    <w:rsid w:val="00BE16E2"/>
    <w:rsid w:val="00BE1CF5"/>
    <w:rsid w:val="00BE3705"/>
    <w:rsid w:val="00BE5511"/>
    <w:rsid w:val="00BE60EF"/>
    <w:rsid w:val="00BE72AB"/>
    <w:rsid w:val="00BE764B"/>
    <w:rsid w:val="00BE7833"/>
    <w:rsid w:val="00BE7F41"/>
    <w:rsid w:val="00BF0200"/>
    <w:rsid w:val="00BF0A63"/>
    <w:rsid w:val="00BF0E11"/>
    <w:rsid w:val="00BF17BB"/>
    <w:rsid w:val="00BF1A3B"/>
    <w:rsid w:val="00BF1B63"/>
    <w:rsid w:val="00BF29DD"/>
    <w:rsid w:val="00BF5C0A"/>
    <w:rsid w:val="00BF67F7"/>
    <w:rsid w:val="00BF68BD"/>
    <w:rsid w:val="00BF6DF9"/>
    <w:rsid w:val="00BF7B14"/>
    <w:rsid w:val="00BF7B64"/>
    <w:rsid w:val="00C00743"/>
    <w:rsid w:val="00C00BF5"/>
    <w:rsid w:val="00C012A2"/>
    <w:rsid w:val="00C03713"/>
    <w:rsid w:val="00C0387E"/>
    <w:rsid w:val="00C03D00"/>
    <w:rsid w:val="00C0526A"/>
    <w:rsid w:val="00C057EA"/>
    <w:rsid w:val="00C05FB7"/>
    <w:rsid w:val="00C0607C"/>
    <w:rsid w:val="00C06A60"/>
    <w:rsid w:val="00C07DDD"/>
    <w:rsid w:val="00C107FB"/>
    <w:rsid w:val="00C11102"/>
    <w:rsid w:val="00C11DD7"/>
    <w:rsid w:val="00C122B3"/>
    <w:rsid w:val="00C12D89"/>
    <w:rsid w:val="00C12E98"/>
    <w:rsid w:val="00C134D3"/>
    <w:rsid w:val="00C13686"/>
    <w:rsid w:val="00C141AE"/>
    <w:rsid w:val="00C174C1"/>
    <w:rsid w:val="00C2043A"/>
    <w:rsid w:val="00C20848"/>
    <w:rsid w:val="00C21EE4"/>
    <w:rsid w:val="00C229CC"/>
    <w:rsid w:val="00C22BA2"/>
    <w:rsid w:val="00C23D87"/>
    <w:rsid w:val="00C23DDB"/>
    <w:rsid w:val="00C243A3"/>
    <w:rsid w:val="00C2470F"/>
    <w:rsid w:val="00C24B86"/>
    <w:rsid w:val="00C24C69"/>
    <w:rsid w:val="00C24CD0"/>
    <w:rsid w:val="00C24FA1"/>
    <w:rsid w:val="00C25E4A"/>
    <w:rsid w:val="00C260BC"/>
    <w:rsid w:val="00C26B71"/>
    <w:rsid w:val="00C26B93"/>
    <w:rsid w:val="00C30221"/>
    <w:rsid w:val="00C30341"/>
    <w:rsid w:val="00C304CE"/>
    <w:rsid w:val="00C305B3"/>
    <w:rsid w:val="00C3060B"/>
    <w:rsid w:val="00C308A3"/>
    <w:rsid w:val="00C3170C"/>
    <w:rsid w:val="00C31BB8"/>
    <w:rsid w:val="00C32092"/>
    <w:rsid w:val="00C339AC"/>
    <w:rsid w:val="00C33D54"/>
    <w:rsid w:val="00C33EAC"/>
    <w:rsid w:val="00C3534E"/>
    <w:rsid w:val="00C35493"/>
    <w:rsid w:val="00C37080"/>
    <w:rsid w:val="00C378E8"/>
    <w:rsid w:val="00C412F4"/>
    <w:rsid w:val="00C436E3"/>
    <w:rsid w:val="00C439AA"/>
    <w:rsid w:val="00C44638"/>
    <w:rsid w:val="00C4493B"/>
    <w:rsid w:val="00C44BB4"/>
    <w:rsid w:val="00C45021"/>
    <w:rsid w:val="00C4544A"/>
    <w:rsid w:val="00C45E03"/>
    <w:rsid w:val="00C4672B"/>
    <w:rsid w:val="00C46A38"/>
    <w:rsid w:val="00C46C59"/>
    <w:rsid w:val="00C46E04"/>
    <w:rsid w:val="00C46E3E"/>
    <w:rsid w:val="00C46E76"/>
    <w:rsid w:val="00C471D8"/>
    <w:rsid w:val="00C4770A"/>
    <w:rsid w:val="00C4787E"/>
    <w:rsid w:val="00C507BC"/>
    <w:rsid w:val="00C50FE3"/>
    <w:rsid w:val="00C5149A"/>
    <w:rsid w:val="00C514AD"/>
    <w:rsid w:val="00C51930"/>
    <w:rsid w:val="00C51DAA"/>
    <w:rsid w:val="00C527B3"/>
    <w:rsid w:val="00C527E6"/>
    <w:rsid w:val="00C533E9"/>
    <w:rsid w:val="00C53FDA"/>
    <w:rsid w:val="00C54F2F"/>
    <w:rsid w:val="00C5509A"/>
    <w:rsid w:val="00C55DCC"/>
    <w:rsid w:val="00C55F7D"/>
    <w:rsid w:val="00C56864"/>
    <w:rsid w:val="00C56A80"/>
    <w:rsid w:val="00C56D63"/>
    <w:rsid w:val="00C57DC2"/>
    <w:rsid w:val="00C57DDC"/>
    <w:rsid w:val="00C61039"/>
    <w:rsid w:val="00C613DF"/>
    <w:rsid w:val="00C64AED"/>
    <w:rsid w:val="00C65248"/>
    <w:rsid w:val="00C658D2"/>
    <w:rsid w:val="00C65BBC"/>
    <w:rsid w:val="00C65E19"/>
    <w:rsid w:val="00C673FF"/>
    <w:rsid w:val="00C678EC"/>
    <w:rsid w:val="00C701D5"/>
    <w:rsid w:val="00C70EED"/>
    <w:rsid w:val="00C711E3"/>
    <w:rsid w:val="00C71D68"/>
    <w:rsid w:val="00C71D75"/>
    <w:rsid w:val="00C71E00"/>
    <w:rsid w:val="00C71F6A"/>
    <w:rsid w:val="00C72B10"/>
    <w:rsid w:val="00C72CCB"/>
    <w:rsid w:val="00C72F89"/>
    <w:rsid w:val="00C73539"/>
    <w:rsid w:val="00C7353D"/>
    <w:rsid w:val="00C736DC"/>
    <w:rsid w:val="00C73CF2"/>
    <w:rsid w:val="00C74978"/>
    <w:rsid w:val="00C750FB"/>
    <w:rsid w:val="00C75257"/>
    <w:rsid w:val="00C75A8B"/>
    <w:rsid w:val="00C760EF"/>
    <w:rsid w:val="00C761DE"/>
    <w:rsid w:val="00C764C6"/>
    <w:rsid w:val="00C7652C"/>
    <w:rsid w:val="00C76A3D"/>
    <w:rsid w:val="00C76CA6"/>
    <w:rsid w:val="00C77BC4"/>
    <w:rsid w:val="00C77F76"/>
    <w:rsid w:val="00C8096F"/>
    <w:rsid w:val="00C80B35"/>
    <w:rsid w:val="00C8354B"/>
    <w:rsid w:val="00C837D1"/>
    <w:rsid w:val="00C83F57"/>
    <w:rsid w:val="00C84B81"/>
    <w:rsid w:val="00C84E30"/>
    <w:rsid w:val="00C85147"/>
    <w:rsid w:val="00C864EF"/>
    <w:rsid w:val="00C87575"/>
    <w:rsid w:val="00C87C79"/>
    <w:rsid w:val="00C9177C"/>
    <w:rsid w:val="00C9250A"/>
    <w:rsid w:val="00C92F3F"/>
    <w:rsid w:val="00C931D0"/>
    <w:rsid w:val="00C931D3"/>
    <w:rsid w:val="00C93B69"/>
    <w:rsid w:val="00C947DB"/>
    <w:rsid w:val="00C9602A"/>
    <w:rsid w:val="00C9603A"/>
    <w:rsid w:val="00C9605D"/>
    <w:rsid w:val="00C9700D"/>
    <w:rsid w:val="00C971A3"/>
    <w:rsid w:val="00C974C6"/>
    <w:rsid w:val="00C97954"/>
    <w:rsid w:val="00CA0284"/>
    <w:rsid w:val="00CA034B"/>
    <w:rsid w:val="00CA03AB"/>
    <w:rsid w:val="00CA05BC"/>
    <w:rsid w:val="00CA0AE4"/>
    <w:rsid w:val="00CA121C"/>
    <w:rsid w:val="00CA1340"/>
    <w:rsid w:val="00CA157F"/>
    <w:rsid w:val="00CA1A20"/>
    <w:rsid w:val="00CA1B76"/>
    <w:rsid w:val="00CA1E8F"/>
    <w:rsid w:val="00CA219D"/>
    <w:rsid w:val="00CA392F"/>
    <w:rsid w:val="00CA3C94"/>
    <w:rsid w:val="00CA3E6A"/>
    <w:rsid w:val="00CA4F43"/>
    <w:rsid w:val="00CA5A5D"/>
    <w:rsid w:val="00CA5C0E"/>
    <w:rsid w:val="00CA5E0B"/>
    <w:rsid w:val="00CA65FC"/>
    <w:rsid w:val="00CA6884"/>
    <w:rsid w:val="00CB1317"/>
    <w:rsid w:val="00CB1483"/>
    <w:rsid w:val="00CB2B34"/>
    <w:rsid w:val="00CB2CF6"/>
    <w:rsid w:val="00CB2E59"/>
    <w:rsid w:val="00CB319E"/>
    <w:rsid w:val="00CB3D2E"/>
    <w:rsid w:val="00CB564A"/>
    <w:rsid w:val="00CB5A89"/>
    <w:rsid w:val="00CB5B78"/>
    <w:rsid w:val="00CB6377"/>
    <w:rsid w:val="00CB654F"/>
    <w:rsid w:val="00CC0C9A"/>
    <w:rsid w:val="00CC1B61"/>
    <w:rsid w:val="00CC1E28"/>
    <w:rsid w:val="00CC1E69"/>
    <w:rsid w:val="00CC2EB4"/>
    <w:rsid w:val="00CC43C2"/>
    <w:rsid w:val="00CC4A16"/>
    <w:rsid w:val="00CC4C60"/>
    <w:rsid w:val="00CC4DBD"/>
    <w:rsid w:val="00CC4E36"/>
    <w:rsid w:val="00CC529A"/>
    <w:rsid w:val="00CC5F28"/>
    <w:rsid w:val="00CC64BA"/>
    <w:rsid w:val="00CC67D1"/>
    <w:rsid w:val="00CC6CDB"/>
    <w:rsid w:val="00CC7FEC"/>
    <w:rsid w:val="00CD0C4C"/>
    <w:rsid w:val="00CD0FFC"/>
    <w:rsid w:val="00CD20AD"/>
    <w:rsid w:val="00CD2324"/>
    <w:rsid w:val="00CD2E2D"/>
    <w:rsid w:val="00CD3CC4"/>
    <w:rsid w:val="00CD4156"/>
    <w:rsid w:val="00CD4D8B"/>
    <w:rsid w:val="00CD4F44"/>
    <w:rsid w:val="00CD5E05"/>
    <w:rsid w:val="00CD6EA9"/>
    <w:rsid w:val="00CD7C79"/>
    <w:rsid w:val="00CD7D78"/>
    <w:rsid w:val="00CE00D0"/>
    <w:rsid w:val="00CE01FC"/>
    <w:rsid w:val="00CE12A5"/>
    <w:rsid w:val="00CE1DB4"/>
    <w:rsid w:val="00CE24DB"/>
    <w:rsid w:val="00CE2542"/>
    <w:rsid w:val="00CE25B4"/>
    <w:rsid w:val="00CE3D2C"/>
    <w:rsid w:val="00CE45B1"/>
    <w:rsid w:val="00CE50CA"/>
    <w:rsid w:val="00CE5C8D"/>
    <w:rsid w:val="00CE5D44"/>
    <w:rsid w:val="00CE6C68"/>
    <w:rsid w:val="00CE7162"/>
    <w:rsid w:val="00CE76CE"/>
    <w:rsid w:val="00CF030C"/>
    <w:rsid w:val="00CF0606"/>
    <w:rsid w:val="00CF0633"/>
    <w:rsid w:val="00CF09C1"/>
    <w:rsid w:val="00CF29C5"/>
    <w:rsid w:val="00CF2E75"/>
    <w:rsid w:val="00CF363C"/>
    <w:rsid w:val="00CF3799"/>
    <w:rsid w:val="00CF3BF4"/>
    <w:rsid w:val="00CF420C"/>
    <w:rsid w:val="00CF4A68"/>
    <w:rsid w:val="00CF4BDA"/>
    <w:rsid w:val="00CF4DC4"/>
    <w:rsid w:val="00CF4E29"/>
    <w:rsid w:val="00CF5DCF"/>
    <w:rsid w:val="00CF6D3B"/>
    <w:rsid w:val="00CF78C7"/>
    <w:rsid w:val="00CF794D"/>
    <w:rsid w:val="00D006CF"/>
    <w:rsid w:val="00D013E1"/>
    <w:rsid w:val="00D0178D"/>
    <w:rsid w:val="00D01DE1"/>
    <w:rsid w:val="00D01F53"/>
    <w:rsid w:val="00D0257E"/>
    <w:rsid w:val="00D02B49"/>
    <w:rsid w:val="00D0336A"/>
    <w:rsid w:val="00D03B26"/>
    <w:rsid w:val="00D048BC"/>
    <w:rsid w:val="00D06062"/>
    <w:rsid w:val="00D066BA"/>
    <w:rsid w:val="00D06871"/>
    <w:rsid w:val="00D07F6A"/>
    <w:rsid w:val="00D1089B"/>
    <w:rsid w:val="00D12247"/>
    <w:rsid w:val="00D1225B"/>
    <w:rsid w:val="00D12872"/>
    <w:rsid w:val="00D13CF6"/>
    <w:rsid w:val="00D1423F"/>
    <w:rsid w:val="00D146F7"/>
    <w:rsid w:val="00D1499D"/>
    <w:rsid w:val="00D149E5"/>
    <w:rsid w:val="00D149FB"/>
    <w:rsid w:val="00D14FA9"/>
    <w:rsid w:val="00D1509D"/>
    <w:rsid w:val="00D154CD"/>
    <w:rsid w:val="00D1566F"/>
    <w:rsid w:val="00D15A2B"/>
    <w:rsid w:val="00D177C4"/>
    <w:rsid w:val="00D17B28"/>
    <w:rsid w:val="00D17F65"/>
    <w:rsid w:val="00D2027E"/>
    <w:rsid w:val="00D20A1E"/>
    <w:rsid w:val="00D20C5B"/>
    <w:rsid w:val="00D2155F"/>
    <w:rsid w:val="00D21E90"/>
    <w:rsid w:val="00D22460"/>
    <w:rsid w:val="00D22649"/>
    <w:rsid w:val="00D229A8"/>
    <w:rsid w:val="00D2303D"/>
    <w:rsid w:val="00D239FD"/>
    <w:rsid w:val="00D24BD4"/>
    <w:rsid w:val="00D25B02"/>
    <w:rsid w:val="00D25B2A"/>
    <w:rsid w:val="00D25BB4"/>
    <w:rsid w:val="00D26778"/>
    <w:rsid w:val="00D27225"/>
    <w:rsid w:val="00D32447"/>
    <w:rsid w:val="00D32844"/>
    <w:rsid w:val="00D32C78"/>
    <w:rsid w:val="00D331F1"/>
    <w:rsid w:val="00D3478E"/>
    <w:rsid w:val="00D34B8C"/>
    <w:rsid w:val="00D3542E"/>
    <w:rsid w:val="00D354F1"/>
    <w:rsid w:val="00D35DF1"/>
    <w:rsid w:val="00D36053"/>
    <w:rsid w:val="00D36654"/>
    <w:rsid w:val="00D36A29"/>
    <w:rsid w:val="00D36C45"/>
    <w:rsid w:val="00D36EAB"/>
    <w:rsid w:val="00D36FB9"/>
    <w:rsid w:val="00D37BB1"/>
    <w:rsid w:val="00D40BD7"/>
    <w:rsid w:val="00D40D6E"/>
    <w:rsid w:val="00D40EC8"/>
    <w:rsid w:val="00D416AD"/>
    <w:rsid w:val="00D421DF"/>
    <w:rsid w:val="00D42393"/>
    <w:rsid w:val="00D42D72"/>
    <w:rsid w:val="00D42EE5"/>
    <w:rsid w:val="00D431AC"/>
    <w:rsid w:val="00D43A94"/>
    <w:rsid w:val="00D43B4F"/>
    <w:rsid w:val="00D43DFD"/>
    <w:rsid w:val="00D44B90"/>
    <w:rsid w:val="00D456B4"/>
    <w:rsid w:val="00D45F29"/>
    <w:rsid w:val="00D47306"/>
    <w:rsid w:val="00D475E9"/>
    <w:rsid w:val="00D50388"/>
    <w:rsid w:val="00D50B11"/>
    <w:rsid w:val="00D51259"/>
    <w:rsid w:val="00D52A17"/>
    <w:rsid w:val="00D52D1A"/>
    <w:rsid w:val="00D53266"/>
    <w:rsid w:val="00D53917"/>
    <w:rsid w:val="00D53E92"/>
    <w:rsid w:val="00D53F3D"/>
    <w:rsid w:val="00D54567"/>
    <w:rsid w:val="00D54D17"/>
    <w:rsid w:val="00D55306"/>
    <w:rsid w:val="00D554D5"/>
    <w:rsid w:val="00D55D8D"/>
    <w:rsid w:val="00D55F69"/>
    <w:rsid w:val="00D56240"/>
    <w:rsid w:val="00D5638C"/>
    <w:rsid w:val="00D568B6"/>
    <w:rsid w:val="00D57508"/>
    <w:rsid w:val="00D57692"/>
    <w:rsid w:val="00D60DE4"/>
    <w:rsid w:val="00D61A1D"/>
    <w:rsid w:val="00D61D1B"/>
    <w:rsid w:val="00D621A5"/>
    <w:rsid w:val="00D628D6"/>
    <w:rsid w:val="00D62F93"/>
    <w:rsid w:val="00D6313C"/>
    <w:rsid w:val="00D63B72"/>
    <w:rsid w:val="00D6443E"/>
    <w:rsid w:val="00D64A27"/>
    <w:rsid w:val="00D6506D"/>
    <w:rsid w:val="00D65AF3"/>
    <w:rsid w:val="00D660EC"/>
    <w:rsid w:val="00D6634E"/>
    <w:rsid w:val="00D66CA6"/>
    <w:rsid w:val="00D67346"/>
    <w:rsid w:val="00D70AF9"/>
    <w:rsid w:val="00D71246"/>
    <w:rsid w:val="00D715AE"/>
    <w:rsid w:val="00D71EF8"/>
    <w:rsid w:val="00D72025"/>
    <w:rsid w:val="00D723E4"/>
    <w:rsid w:val="00D736E6"/>
    <w:rsid w:val="00D73A08"/>
    <w:rsid w:val="00D73EAC"/>
    <w:rsid w:val="00D7419F"/>
    <w:rsid w:val="00D74CC3"/>
    <w:rsid w:val="00D753AE"/>
    <w:rsid w:val="00D75730"/>
    <w:rsid w:val="00D759BF"/>
    <w:rsid w:val="00D75A50"/>
    <w:rsid w:val="00D75FD1"/>
    <w:rsid w:val="00D76E92"/>
    <w:rsid w:val="00D77933"/>
    <w:rsid w:val="00D77A2B"/>
    <w:rsid w:val="00D80179"/>
    <w:rsid w:val="00D802F9"/>
    <w:rsid w:val="00D80620"/>
    <w:rsid w:val="00D80C9E"/>
    <w:rsid w:val="00D81340"/>
    <w:rsid w:val="00D81E88"/>
    <w:rsid w:val="00D8249E"/>
    <w:rsid w:val="00D832B8"/>
    <w:rsid w:val="00D832C6"/>
    <w:rsid w:val="00D83C1C"/>
    <w:rsid w:val="00D83E8C"/>
    <w:rsid w:val="00D83F43"/>
    <w:rsid w:val="00D840ED"/>
    <w:rsid w:val="00D84BB0"/>
    <w:rsid w:val="00D8517F"/>
    <w:rsid w:val="00D854DA"/>
    <w:rsid w:val="00D85A08"/>
    <w:rsid w:val="00D85A32"/>
    <w:rsid w:val="00D86046"/>
    <w:rsid w:val="00D860FE"/>
    <w:rsid w:val="00D86234"/>
    <w:rsid w:val="00D87AC1"/>
    <w:rsid w:val="00D87B4E"/>
    <w:rsid w:val="00D87E78"/>
    <w:rsid w:val="00D90D3F"/>
    <w:rsid w:val="00D911AC"/>
    <w:rsid w:val="00D91238"/>
    <w:rsid w:val="00D918D6"/>
    <w:rsid w:val="00D91B92"/>
    <w:rsid w:val="00D91F29"/>
    <w:rsid w:val="00D92967"/>
    <w:rsid w:val="00D9335D"/>
    <w:rsid w:val="00D933A0"/>
    <w:rsid w:val="00D94C8F"/>
    <w:rsid w:val="00D9512A"/>
    <w:rsid w:val="00D9523B"/>
    <w:rsid w:val="00D9525E"/>
    <w:rsid w:val="00D957A1"/>
    <w:rsid w:val="00D96175"/>
    <w:rsid w:val="00D962FB"/>
    <w:rsid w:val="00D96657"/>
    <w:rsid w:val="00D97E84"/>
    <w:rsid w:val="00DA06D5"/>
    <w:rsid w:val="00DA06DD"/>
    <w:rsid w:val="00DA1DB2"/>
    <w:rsid w:val="00DA24ED"/>
    <w:rsid w:val="00DA298E"/>
    <w:rsid w:val="00DA2B9E"/>
    <w:rsid w:val="00DA2DE1"/>
    <w:rsid w:val="00DA32BC"/>
    <w:rsid w:val="00DA32C1"/>
    <w:rsid w:val="00DA38A7"/>
    <w:rsid w:val="00DA3A32"/>
    <w:rsid w:val="00DA3EEA"/>
    <w:rsid w:val="00DA59D6"/>
    <w:rsid w:val="00DA635C"/>
    <w:rsid w:val="00DA6656"/>
    <w:rsid w:val="00DA6FBF"/>
    <w:rsid w:val="00DA70B5"/>
    <w:rsid w:val="00DA7278"/>
    <w:rsid w:val="00DA7737"/>
    <w:rsid w:val="00DA7B16"/>
    <w:rsid w:val="00DA7B35"/>
    <w:rsid w:val="00DA7F2E"/>
    <w:rsid w:val="00DB0032"/>
    <w:rsid w:val="00DB008F"/>
    <w:rsid w:val="00DB0090"/>
    <w:rsid w:val="00DB04F8"/>
    <w:rsid w:val="00DB093E"/>
    <w:rsid w:val="00DB0D89"/>
    <w:rsid w:val="00DB1B3A"/>
    <w:rsid w:val="00DB1B63"/>
    <w:rsid w:val="00DB20BA"/>
    <w:rsid w:val="00DB2ADD"/>
    <w:rsid w:val="00DB3746"/>
    <w:rsid w:val="00DB3D9B"/>
    <w:rsid w:val="00DB41DB"/>
    <w:rsid w:val="00DB45EC"/>
    <w:rsid w:val="00DB4658"/>
    <w:rsid w:val="00DB523B"/>
    <w:rsid w:val="00DB6966"/>
    <w:rsid w:val="00DB6F09"/>
    <w:rsid w:val="00DB751F"/>
    <w:rsid w:val="00DB75FD"/>
    <w:rsid w:val="00DC01A6"/>
    <w:rsid w:val="00DC0367"/>
    <w:rsid w:val="00DC2C5A"/>
    <w:rsid w:val="00DC2F04"/>
    <w:rsid w:val="00DC3506"/>
    <w:rsid w:val="00DC3941"/>
    <w:rsid w:val="00DC4EFF"/>
    <w:rsid w:val="00DC53D9"/>
    <w:rsid w:val="00DC5ED7"/>
    <w:rsid w:val="00DC6424"/>
    <w:rsid w:val="00DC6743"/>
    <w:rsid w:val="00DC6DB9"/>
    <w:rsid w:val="00DC7F32"/>
    <w:rsid w:val="00DD03A4"/>
    <w:rsid w:val="00DD1815"/>
    <w:rsid w:val="00DD1E97"/>
    <w:rsid w:val="00DD1F77"/>
    <w:rsid w:val="00DD2033"/>
    <w:rsid w:val="00DD28C1"/>
    <w:rsid w:val="00DD2B68"/>
    <w:rsid w:val="00DD3408"/>
    <w:rsid w:val="00DD40E0"/>
    <w:rsid w:val="00DD41A8"/>
    <w:rsid w:val="00DD4273"/>
    <w:rsid w:val="00DD491C"/>
    <w:rsid w:val="00DD59B3"/>
    <w:rsid w:val="00DD5C3F"/>
    <w:rsid w:val="00DD754B"/>
    <w:rsid w:val="00DD77E5"/>
    <w:rsid w:val="00DD79D7"/>
    <w:rsid w:val="00DE0AD8"/>
    <w:rsid w:val="00DE24E2"/>
    <w:rsid w:val="00DE3588"/>
    <w:rsid w:val="00DE390F"/>
    <w:rsid w:val="00DE49F6"/>
    <w:rsid w:val="00DE4BF5"/>
    <w:rsid w:val="00DE57AA"/>
    <w:rsid w:val="00DE71B9"/>
    <w:rsid w:val="00DE7D37"/>
    <w:rsid w:val="00DF028C"/>
    <w:rsid w:val="00DF048C"/>
    <w:rsid w:val="00DF086B"/>
    <w:rsid w:val="00DF0CAE"/>
    <w:rsid w:val="00DF1A3E"/>
    <w:rsid w:val="00DF26AD"/>
    <w:rsid w:val="00DF29B6"/>
    <w:rsid w:val="00DF5323"/>
    <w:rsid w:val="00DF56EE"/>
    <w:rsid w:val="00DF5939"/>
    <w:rsid w:val="00DF66F3"/>
    <w:rsid w:val="00DF75C1"/>
    <w:rsid w:val="00DF7B36"/>
    <w:rsid w:val="00E00613"/>
    <w:rsid w:val="00E00BED"/>
    <w:rsid w:val="00E00FAD"/>
    <w:rsid w:val="00E02D92"/>
    <w:rsid w:val="00E0342B"/>
    <w:rsid w:val="00E050DA"/>
    <w:rsid w:val="00E057DE"/>
    <w:rsid w:val="00E075F4"/>
    <w:rsid w:val="00E07FD4"/>
    <w:rsid w:val="00E103EB"/>
    <w:rsid w:val="00E106B4"/>
    <w:rsid w:val="00E10BFB"/>
    <w:rsid w:val="00E10EA9"/>
    <w:rsid w:val="00E11309"/>
    <w:rsid w:val="00E11C6C"/>
    <w:rsid w:val="00E11CD2"/>
    <w:rsid w:val="00E12E52"/>
    <w:rsid w:val="00E12EE0"/>
    <w:rsid w:val="00E136EF"/>
    <w:rsid w:val="00E13742"/>
    <w:rsid w:val="00E13DC1"/>
    <w:rsid w:val="00E15628"/>
    <w:rsid w:val="00E15B47"/>
    <w:rsid w:val="00E15BE2"/>
    <w:rsid w:val="00E160B1"/>
    <w:rsid w:val="00E16F28"/>
    <w:rsid w:val="00E16F50"/>
    <w:rsid w:val="00E173D0"/>
    <w:rsid w:val="00E2009A"/>
    <w:rsid w:val="00E222B7"/>
    <w:rsid w:val="00E252C0"/>
    <w:rsid w:val="00E252FE"/>
    <w:rsid w:val="00E2587A"/>
    <w:rsid w:val="00E26340"/>
    <w:rsid w:val="00E30627"/>
    <w:rsid w:val="00E3133F"/>
    <w:rsid w:val="00E31860"/>
    <w:rsid w:val="00E321C8"/>
    <w:rsid w:val="00E32239"/>
    <w:rsid w:val="00E32455"/>
    <w:rsid w:val="00E32F1D"/>
    <w:rsid w:val="00E346BD"/>
    <w:rsid w:val="00E3787C"/>
    <w:rsid w:val="00E40243"/>
    <w:rsid w:val="00E402BD"/>
    <w:rsid w:val="00E4039B"/>
    <w:rsid w:val="00E4040C"/>
    <w:rsid w:val="00E40419"/>
    <w:rsid w:val="00E4069C"/>
    <w:rsid w:val="00E40BAC"/>
    <w:rsid w:val="00E410AB"/>
    <w:rsid w:val="00E41215"/>
    <w:rsid w:val="00E41B9E"/>
    <w:rsid w:val="00E42563"/>
    <w:rsid w:val="00E42CD9"/>
    <w:rsid w:val="00E42DC3"/>
    <w:rsid w:val="00E43DE5"/>
    <w:rsid w:val="00E443D2"/>
    <w:rsid w:val="00E44F7E"/>
    <w:rsid w:val="00E458B8"/>
    <w:rsid w:val="00E46359"/>
    <w:rsid w:val="00E468F8"/>
    <w:rsid w:val="00E469EC"/>
    <w:rsid w:val="00E47FE9"/>
    <w:rsid w:val="00E5020D"/>
    <w:rsid w:val="00E5071D"/>
    <w:rsid w:val="00E50851"/>
    <w:rsid w:val="00E51D5C"/>
    <w:rsid w:val="00E53D66"/>
    <w:rsid w:val="00E53E5F"/>
    <w:rsid w:val="00E5418F"/>
    <w:rsid w:val="00E54448"/>
    <w:rsid w:val="00E557E8"/>
    <w:rsid w:val="00E560B6"/>
    <w:rsid w:val="00E562D5"/>
    <w:rsid w:val="00E563A3"/>
    <w:rsid w:val="00E57CB2"/>
    <w:rsid w:val="00E57CC7"/>
    <w:rsid w:val="00E600E6"/>
    <w:rsid w:val="00E6050B"/>
    <w:rsid w:val="00E613E3"/>
    <w:rsid w:val="00E620A3"/>
    <w:rsid w:val="00E621C6"/>
    <w:rsid w:val="00E622C9"/>
    <w:rsid w:val="00E63C84"/>
    <w:rsid w:val="00E643D7"/>
    <w:rsid w:val="00E64ACB"/>
    <w:rsid w:val="00E6631C"/>
    <w:rsid w:val="00E66974"/>
    <w:rsid w:val="00E66979"/>
    <w:rsid w:val="00E67E02"/>
    <w:rsid w:val="00E70953"/>
    <w:rsid w:val="00E70D4E"/>
    <w:rsid w:val="00E70DC4"/>
    <w:rsid w:val="00E710A8"/>
    <w:rsid w:val="00E72163"/>
    <w:rsid w:val="00E72D16"/>
    <w:rsid w:val="00E733BA"/>
    <w:rsid w:val="00E7413E"/>
    <w:rsid w:val="00E74323"/>
    <w:rsid w:val="00E74D0E"/>
    <w:rsid w:val="00E754E6"/>
    <w:rsid w:val="00E7635B"/>
    <w:rsid w:val="00E76F9B"/>
    <w:rsid w:val="00E77833"/>
    <w:rsid w:val="00E77C16"/>
    <w:rsid w:val="00E77C9A"/>
    <w:rsid w:val="00E81571"/>
    <w:rsid w:val="00E82DDE"/>
    <w:rsid w:val="00E83712"/>
    <w:rsid w:val="00E864B3"/>
    <w:rsid w:val="00E86756"/>
    <w:rsid w:val="00E869D9"/>
    <w:rsid w:val="00E87448"/>
    <w:rsid w:val="00E875AA"/>
    <w:rsid w:val="00E87A98"/>
    <w:rsid w:val="00E90FE6"/>
    <w:rsid w:val="00E91F09"/>
    <w:rsid w:val="00E925B2"/>
    <w:rsid w:val="00E928EC"/>
    <w:rsid w:val="00E9344F"/>
    <w:rsid w:val="00E942C8"/>
    <w:rsid w:val="00E94567"/>
    <w:rsid w:val="00E94A89"/>
    <w:rsid w:val="00E94C92"/>
    <w:rsid w:val="00E957EB"/>
    <w:rsid w:val="00E958A6"/>
    <w:rsid w:val="00E95B22"/>
    <w:rsid w:val="00E96EBC"/>
    <w:rsid w:val="00E96F8D"/>
    <w:rsid w:val="00E977A3"/>
    <w:rsid w:val="00E97B57"/>
    <w:rsid w:val="00EA001C"/>
    <w:rsid w:val="00EA0F3F"/>
    <w:rsid w:val="00EA0FF7"/>
    <w:rsid w:val="00EA2833"/>
    <w:rsid w:val="00EA2AAC"/>
    <w:rsid w:val="00EA32BC"/>
    <w:rsid w:val="00EA37F4"/>
    <w:rsid w:val="00EA45D9"/>
    <w:rsid w:val="00EA4A72"/>
    <w:rsid w:val="00EA623F"/>
    <w:rsid w:val="00EA6516"/>
    <w:rsid w:val="00EA70E8"/>
    <w:rsid w:val="00EA795D"/>
    <w:rsid w:val="00EB0908"/>
    <w:rsid w:val="00EB1C9E"/>
    <w:rsid w:val="00EB22EA"/>
    <w:rsid w:val="00EB25D5"/>
    <w:rsid w:val="00EB2C80"/>
    <w:rsid w:val="00EB45E9"/>
    <w:rsid w:val="00EB4603"/>
    <w:rsid w:val="00EB495B"/>
    <w:rsid w:val="00EB5004"/>
    <w:rsid w:val="00EB6361"/>
    <w:rsid w:val="00EB655C"/>
    <w:rsid w:val="00EB6609"/>
    <w:rsid w:val="00EB6A04"/>
    <w:rsid w:val="00EC0BD6"/>
    <w:rsid w:val="00EC0D7B"/>
    <w:rsid w:val="00EC0FBE"/>
    <w:rsid w:val="00EC18A8"/>
    <w:rsid w:val="00EC1EC2"/>
    <w:rsid w:val="00EC3073"/>
    <w:rsid w:val="00EC5914"/>
    <w:rsid w:val="00EC5A75"/>
    <w:rsid w:val="00EC6137"/>
    <w:rsid w:val="00EC7A25"/>
    <w:rsid w:val="00ED064A"/>
    <w:rsid w:val="00ED1324"/>
    <w:rsid w:val="00ED1730"/>
    <w:rsid w:val="00ED184B"/>
    <w:rsid w:val="00ED25FA"/>
    <w:rsid w:val="00ED2704"/>
    <w:rsid w:val="00ED2A65"/>
    <w:rsid w:val="00ED31A9"/>
    <w:rsid w:val="00ED3F32"/>
    <w:rsid w:val="00ED41F7"/>
    <w:rsid w:val="00ED5092"/>
    <w:rsid w:val="00ED5BDC"/>
    <w:rsid w:val="00ED5DD3"/>
    <w:rsid w:val="00ED6F48"/>
    <w:rsid w:val="00ED76AC"/>
    <w:rsid w:val="00ED7A3B"/>
    <w:rsid w:val="00EE1235"/>
    <w:rsid w:val="00EE1F64"/>
    <w:rsid w:val="00EE28A2"/>
    <w:rsid w:val="00EE31E7"/>
    <w:rsid w:val="00EE4A1F"/>
    <w:rsid w:val="00EE4C03"/>
    <w:rsid w:val="00EE4EC1"/>
    <w:rsid w:val="00EE4FC5"/>
    <w:rsid w:val="00EE58B7"/>
    <w:rsid w:val="00EE664A"/>
    <w:rsid w:val="00EE6886"/>
    <w:rsid w:val="00EE6A24"/>
    <w:rsid w:val="00EE6ADA"/>
    <w:rsid w:val="00EE7560"/>
    <w:rsid w:val="00EE7CAC"/>
    <w:rsid w:val="00EF0776"/>
    <w:rsid w:val="00EF0DDA"/>
    <w:rsid w:val="00EF1387"/>
    <w:rsid w:val="00EF13BB"/>
    <w:rsid w:val="00EF1B1B"/>
    <w:rsid w:val="00EF3DA3"/>
    <w:rsid w:val="00EF5031"/>
    <w:rsid w:val="00EF55F4"/>
    <w:rsid w:val="00EF5F90"/>
    <w:rsid w:val="00EF69A9"/>
    <w:rsid w:val="00EF6D5B"/>
    <w:rsid w:val="00EF7573"/>
    <w:rsid w:val="00F00C45"/>
    <w:rsid w:val="00F01402"/>
    <w:rsid w:val="00F020D1"/>
    <w:rsid w:val="00F0250A"/>
    <w:rsid w:val="00F025D9"/>
    <w:rsid w:val="00F03E24"/>
    <w:rsid w:val="00F053C2"/>
    <w:rsid w:val="00F053C6"/>
    <w:rsid w:val="00F05649"/>
    <w:rsid w:val="00F0630E"/>
    <w:rsid w:val="00F06E1B"/>
    <w:rsid w:val="00F07241"/>
    <w:rsid w:val="00F07863"/>
    <w:rsid w:val="00F07A7D"/>
    <w:rsid w:val="00F07C3F"/>
    <w:rsid w:val="00F07CBA"/>
    <w:rsid w:val="00F1013D"/>
    <w:rsid w:val="00F10682"/>
    <w:rsid w:val="00F11AE4"/>
    <w:rsid w:val="00F12586"/>
    <w:rsid w:val="00F12673"/>
    <w:rsid w:val="00F12A1E"/>
    <w:rsid w:val="00F12F3F"/>
    <w:rsid w:val="00F1319D"/>
    <w:rsid w:val="00F1400F"/>
    <w:rsid w:val="00F144EB"/>
    <w:rsid w:val="00F14C41"/>
    <w:rsid w:val="00F14E2B"/>
    <w:rsid w:val="00F150B4"/>
    <w:rsid w:val="00F15CE7"/>
    <w:rsid w:val="00F169C3"/>
    <w:rsid w:val="00F16CB3"/>
    <w:rsid w:val="00F1774C"/>
    <w:rsid w:val="00F20764"/>
    <w:rsid w:val="00F208C3"/>
    <w:rsid w:val="00F20AC2"/>
    <w:rsid w:val="00F20E79"/>
    <w:rsid w:val="00F20F23"/>
    <w:rsid w:val="00F220D5"/>
    <w:rsid w:val="00F222E0"/>
    <w:rsid w:val="00F223D8"/>
    <w:rsid w:val="00F22AED"/>
    <w:rsid w:val="00F24775"/>
    <w:rsid w:val="00F24CAE"/>
    <w:rsid w:val="00F24D67"/>
    <w:rsid w:val="00F25DBA"/>
    <w:rsid w:val="00F26546"/>
    <w:rsid w:val="00F27257"/>
    <w:rsid w:val="00F27670"/>
    <w:rsid w:val="00F27B85"/>
    <w:rsid w:val="00F312C0"/>
    <w:rsid w:val="00F312E2"/>
    <w:rsid w:val="00F31B35"/>
    <w:rsid w:val="00F32B6F"/>
    <w:rsid w:val="00F338F0"/>
    <w:rsid w:val="00F3390B"/>
    <w:rsid w:val="00F340B5"/>
    <w:rsid w:val="00F35220"/>
    <w:rsid w:val="00F35F9F"/>
    <w:rsid w:val="00F370CB"/>
    <w:rsid w:val="00F379F5"/>
    <w:rsid w:val="00F406C8"/>
    <w:rsid w:val="00F40DEB"/>
    <w:rsid w:val="00F41948"/>
    <w:rsid w:val="00F4233B"/>
    <w:rsid w:val="00F42B26"/>
    <w:rsid w:val="00F43325"/>
    <w:rsid w:val="00F45241"/>
    <w:rsid w:val="00F4611E"/>
    <w:rsid w:val="00F46202"/>
    <w:rsid w:val="00F46C86"/>
    <w:rsid w:val="00F47A3C"/>
    <w:rsid w:val="00F50870"/>
    <w:rsid w:val="00F51475"/>
    <w:rsid w:val="00F5153A"/>
    <w:rsid w:val="00F5199E"/>
    <w:rsid w:val="00F519F9"/>
    <w:rsid w:val="00F51C18"/>
    <w:rsid w:val="00F51F58"/>
    <w:rsid w:val="00F53EF6"/>
    <w:rsid w:val="00F54939"/>
    <w:rsid w:val="00F54DCB"/>
    <w:rsid w:val="00F54E93"/>
    <w:rsid w:val="00F54F19"/>
    <w:rsid w:val="00F552D0"/>
    <w:rsid w:val="00F5622C"/>
    <w:rsid w:val="00F57958"/>
    <w:rsid w:val="00F57D5F"/>
    <w:rsid w:val="00F603F8"/>
    <w:rsid w:val="00F61721"/>
    <w:rsid w:val="00F6182A"/>
    <w:rsid w:val="00F63123"/>
    <w:rsid w:val="00F633CB"/>
    <w:rsid w:val="00F63B68"/>
    <w:rsid w:val="00F64035"/>
    <w:rsid w:val="00F6441D"/>
    <w:rsid w:val="00F6448C"/>
    <w:rsid w:val="00F645BD"/>
    <w:rsid w:val="00F656EE"/>
    <w:rsid w:val="00F65F4E"/>
    <w:rsid w:val="00F66004"/>
    <w:rsid w:val="00F6678B"/>
    <w:rsid w:val="00F66CE8"/>
    <w:rsid w:val="00F703E4"/>
    <w:rsid w:val="00F71C0D"/>
    <w:rsid w:val="00F727F5"/>
    <w:rsid w:val="00F728BD"/>
    <w:rsid w:val="00F72A89"/>
    <w:rsid w:val="00F7377F"/>
    <w:rsid w:val="00F73A48"/>
    <w:rsid w:val="00F740DC"/>
    <w:rsid w:val="00F74B53"/>
    <w:rsid w:val="00F75B02"/>
    <w:rsid w:val="00F7649A"/>
    <w:rsid w:val="00F76B06"/>
    <w:rsid w:val="00F76ED0"/>
    <w:rsid w:val="00F77832"/>
    <w:rsid w:val="00F80214"/>
    <w:rsid w:val="00F80477"/>
    <w:rsid w:val="00F804EB"/>
    <w:rsid w:val="00F80D2B"/>
    <w:rsid w:val="00F80F10"/>
    <w:rsid w:val="00F810D0"/>
    <w:rsid w:val="00F818EC"/>
    <w:rsid w:val="00F81EB7"/>
    <w:rsid w:val="00F823C6"/>
    <w:rsid w:val="00F82B37"/>
    <w:rsid w:val="00F82B59"/>
    <w:rsid w:val="00F82B99"/>
    <w:rsid w:val="00F82F6C"/>
    <w:rsid w:val="00F82FEF"/>
    <w:rsid w:val="00F83C80"/>
    <w:rsid w:val="00F84764"/>
    <w:rsid w:val="00F84E2F"/>
    <w:rsid w:val="00F85B68"/>
    <w:rsid w:val="00F8699C"/>
    <w:rsid w:val="00F87CB7"/>
    <w:rsid w:val="00F87FFD"/>
    <w:rsid w:val="00F90245"/>
    <w:rsid w:val="00F90B88"/>
    <w:rsid w:val="00F91061"/>
    <w:rsid w:val="00F9157E"/>
    <w:rsid w:val="00F925B7"/>
    <w:rsid w:val="00F92D42"/>
    <w:rsid w:val="00F937DC"/>
    <w:rsid w:val="00F9466E"/>
    <w:rsid w:val="00F948B6"/>
    <w:rsid w:val="00F94A58"/>
    <w:rsid w:val="00F95813"/>
    <w:rsid w:val="00F95EB4"/>
    <w:rsid w:val="00F95F89"/>
    <w:rsid w:val="00F96214"/>
    <w:rsid w:val="00F96B4D"/>
    <w:rsid w:val="00F96F52"/>
    <w:rsid w:val="00F971F6"/>
    <w:rsid w:val="00F97437"/>
    <w:rsid w:val="00F97773"/>
    <w:rsid w:val="00F97D16"/>
    <w:rsid w:val="00FA02D2"/>
    <w:rsid w:val="00FA0492"/>
    <w:rsid w:val="00FA0B4E"/>
    <w:rsid w:val="00FA0F68"/>
    <w:rsid w:val="00FA1433"/>
    <w:rsid w:val="00FA1C5E"/>
    <w:rsid w:val="00FA1FD5"/>
    <w:rsid w:val="00FA2444"/>
    <w:rsid w:val="00FA2AA2"/>
    <w:rsid w:val="00FA2EC7"/>
    <w:rsid w:val="00FA2F87"/>
    <w:rsid w:val="00FA300C"/>
    <w:rsid w:val="00FA34DB"/>
    <w:rsid w:val="00FA3CE7"/>
    <w:rsid w:val="00FA44F2"/>
    <w:rsid w:val="00FA4A6B"/>
    <w:rsid w:val="00FA50C1"/>
    <w:rsid w:val="00FA6A7D"/>
    <w:rsid w:val="00FA6D11"/>
    <w:rsid w:val="00FA6D45"/>
    <w:rsid w:val="00FA7B67"/>
    <w:rsid w:val="00FB00DA"/>
    <w:rsid w:val="00FB0B46"/>
    <w:rsid w:val="00FB0CFA"/>
    <w:rsid w:val="00FB1E96"/>
    <w:rsid w:val="00FB290F"/>
    <w:rsid w:val="00FB2D4B"/>
    <w:rsid w:val="00FB34D7"/>
    <w:rsid w:val="00FB35E4"/>
    <w:rsid w:val="00FB385B"/>
    <w:rsid w:val="00FB3D76"/>
    <w:rsid w:val="00FB4E5C"/>
    <w:rsid w:val="00FB4F00"/>
    <w:rsid w:val="00FB5142"/>
    <w:rsid w:val="00FB5A7D"/>
    <w:rsid w:val="00FB5FE9"/>
    <w:rsid w:val="00FB678D"/>
    <w:rsid w:val="00FB67A7"/>
    <w:rsid w:val="00FC08B7"/>
    <w:rsid w:val="00FC0CAF"/>
    <w:rsid w:val="00FC1166"/>
    <w:rsid w:val="00FC1472"/>
    <w:rsid w:val="00FC1496"/>
    <w:rsid w:val="00FC14D3"/>
    <w:rsid w:val="00FC2C11"/>
    <w:rsid w:val="00FC33E8"/>
    <w:rsid w:val="00FC36CE"/>
    <w:rsid w:val="00FC3E68"/>
    <w:rsid w:val="00FC4881"/>
    <w:rsid w:val="00FC54B0"/>
    <w:rsid w:val="00FC5518"/>
    <w:rsid w:val="00FD092C"/>
    <w:rsid w:val="00FD0E1F"/>
    <w:rsid w:val="00FD0FDD"/>
    <w:rsid w:val="00FD1375"/>
    <w:rsid w:val="00FD1634"/>
    <w:rsid w:val="00FD1B2A"/>
    <w:rsid w:val="00FD40AF"/>
    <w:rsid w:val="00FD4B63"/>
    <w:rsid w:val="00FD4C78"/>
    <w:rsid w:val="00FD5126"/>
    <w:rsid w:val="00FD649D"/>
    <w:rsid w:val="00FD66E6"/>
    <w:rsid w:val="00FD6ADC"/>
    <w:rsid w:val="00FD6BA0"/>
    <w:rsid w:val="00FD6BEE"/>
    <w:rsid w:val="00FD6D2F"/>
    <w:rsid w:val="00FD760B"/>
    <w:rsid w:val="00FD7642"/>
    <w:rsid w:val="00FD768D"/>
    <w:rsid w:val="00FD795E"/>
    <w:rsid w:val="00FD7BD4"/>
    <w:rsid w:val="00FE0432"/>
    <w:rsid w:val="00FE0475"/>
    <w:rsid w:val="00FE063C"/>
    <w:rsid w:val="00FE0FDA"/>
    <w:rsid w:val="00FE205C"/>
    <w:rsid w:val="00FE2987"/>
    <w:rsid w:val="00FE2F0E"/>
    <w:rsid w:val="00FE323B"/>
    <w:rsid w:val="00FE3826"/>
    <w:rsid w:val="00FE38F7"/>
    <w:rsid w:val="00FE3DF9"/>
    <w:rsid w:val="00FE3F3D"/>
    <w:rsid w:val="00FE4AEB"/>
    <w:rsid w:val="00FE4DAE"/>
    <w:rsid w:val="00FE5EBD"/>
    <w:rsid w:val="00FE6334"/>
    <w:rsid w:val="00FE7227"/>
    <w:rsid w:val="00FE72E5"/>
    <w:rsid w:val="00FF06A5"/>
    <w:rsid w:val="00FF08DD"/>
    <w:rsid w:val="00FF09F8"/>
    <w:rsid w:val="00FF1E9D"/>
    <w:rsid w:val="00FF2204"/>
    <w:rsid w:val="00FF2482"/>
    <w:rsid w:val="00FF27DA"/>
    <w:rsid w:val="00FF2806"/>
    <w:rsid w:val="00FF2B10"/>
    <w:rsid w:val="00FF30D4"/>
    <w:rsid w:val="00FF3715"/>
    <w:rsid w:val="00FF4169"/>
    <w:rsid w:val="00FF5C47"/>
    <w:rsid w:val="00FF6152"/>
    <w:rsid w:val="00FF62BC"/>
    <w:rsid w:val="00FF650E"/>
    <w:rsid w:val="00FF6A37"/>
    <w:rsid w:val="00FF7190"/>
    <w:rsid w:val="00FF7DE0"/>
    <w:rsid w:val="00FF7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F490B"/>
  <w15:docId w15:val="{93385D7E-BDD6-4695-B97D-92C826AE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0D5"/>
    <w:pPr>
      <w:overflowPunct w:val="0"/>
      <w:autoSpaceDE w:val="0"/>
      <w:autoSpaceDN w:val="0"/>
      <w:adjustRightInd w:val="0"/>
      <w:spacing w:after="80"/>
      <w:jc w:val="both"/>
      <w:textAlignment w:val="baseline"/>
    </w:pPr>
    <w:rPr>
      <w:rFonts w:ascii="Arial" w:hAnsi="Arial"/>
    </w:rPr>
  </w:style>
  <w:style w:type="paragraph" w:styleId="Titre1">
    <w:name w:val="heading 1"/>
    <w:basedOn w:val="Normal"/>
    <w:next w:val="Normal"/>
    <w:link w:val="Titre1Car"/>
    <w:qFormat/>
    <w:rsid w:val="001D2DED"/>
    <w:pPr>
      <w:keepNext/>
      <w:keepLines/>
      <w:tabs>
        <w:tab w:val="left" w:pos="300"/>
        <w:tab w:val="left" w:pos="1440"/>
        <w:tab w:val="left" w:pos="2060"/>
        <w:tab w:val="left" w:pos="2400"/>
        <w:tab w:val="left" w:pos="8760"/>
        <w:tab w:val="decimal" w:pos="10490"/>
      </w:tabs>
      <w:spacing w:line="600" w:lineRule="exact"/>
      <w:jc w:val="center"/>
      <w:outlineLvl w:val="0"/>
    </w:pPr>
    <w:rPr>
      <w:rFonts w:cs="Arial"/>
      <w:b/>
      <w:sz w:val="28"/>
      <w:szCs w:val="28"/>
    </w:rPr>
  </w:style>
  <w:style w:type="paragraph" w:styleId="Titre2">
    <w:name w:val="heading 2"/>
    <w:basedOn w:val="Normal"/>
    <w:next w:val="Normal"/>
    <w:link w:val="Titre2Car"/>
    <w:qFormat/>
    <w:rsid w:val="00A22877"/>
    <w:pPr>
      <w:keepNext/>
      <w:tabs>
        <w:tab w:val="left" w:pos="300"/>
        <w:tab w:val="left" w:pos="1440"/>
        <w:tab w:val="left" w:pos="2400"/>
        <w:tab w:val="left" w:pos="8600"/>
        <w:tab w:val="left" w:pos="8760"/>
        <w:tab w:val="decimal" w:pos="9120"/>
      </w:tabs>
      <w:spacing w:before="480" w:after="240" w:line="480" w:lineRule="auto"/>
      <w:ind w:right="-851"/>
      <w:jc w:val="center"/>
      <w:outlineLvl w:val="1"/>
    </w:pPr>
    <w:rPr>
      <w:b/>
      <w:u w:val="single"/>
    </w:rPr>
  </w:style>
  <w:style w:type="paragraph" w:styleId="Titre3">
    <w:name w:val="heading 3"/>
    <w:basedOn w:val="Normal"/>
    <w:next w:val="Normal"/>
    <w:link w:val="Titre3Car"/>
    <w:qFormat/>
    <w:rsid w:val="00920E31"/>
    <w:pPr>
      <w:keepNext/>
      <w:spacing w:before="240" w:after="60"/>
      <w:outlineLvl w:val="2"/>
    </w:pPr>
    <w:rPr>
      <w:sz w:val="24"/>
    </w:rPr>
  </w:style>
  <w:style w:type="paragraph" w:styleId="Titre4">
    <w:name w:val="heading 4"/>
    <w:basedOn w:val="Normal"/>
    <w:next w:val="Normal"/>
    <w:qFormat/>
    <w:rsid w:val="00920E31"/>
    <w:pPr>
      <w:keepNext/>
      <w:tabs>
        <w:tab w:val="decimal" w:pos="9120"/>
      </w:tabs>
      <w:ind w:right="-142"/>
      <w:outlineLvl w:val="3"/>
    </w:pPr>
    <w:rPr>
      <w:sz w:val="24"/>
    </w:rPr>
  </w:style>
  <w:style w:type="paragraph" w:styleId="Titre5">
    <w:name w:val="heading 5"/>
    <w:basedOn w:val="Normal"/>
    <w:next w:val="Normal"/>
    <w:qFormat/>
    <w:rsid w:val="00920E31"/>
    <w:pPr>
      <w:keepNext/>
      <w:tabs>
        <w:tab w:val="right" w:pos="8980"/>
      </w:tabs>
      <w:ind w:right="-956"/>
      <w:jc w:val="center"/>
      <w:outlineLvl w:val="4"/>
    </w:pPr>
    <w:rPr>
      <w:b/>
      <w:sz w:val="28"/>
      <w:u w:val="single"/>
    </w:rPr>
  </w:style>
  <w:style w:type="paragraph" w:styleId="Titre6">
    <w:name w:val="heading 6"/>
    <w:basedOn w:val="Normal"/>
    <w:next w:val="Normal"/>
    <w:qFormat/>
    <w:rsid w:val="00920E31"/>
    <w:pPr>
      <w:keepNext/>
      <w:tabs>
        <w:tab w:val="right" w:pos="8980"/>
      </w:tabs>
      <w:ind w:right="-956"/>
      <w:jc w:val="center"/>
      <w:outlineLvl w:val="5"/>
    </w:pPr>
    <w:rPr>
      <w:b/>
      <w:sz w:val="28"/>
      <w:u w:val="single"/>
    </w:rPr>
  </w:style>
  <w:style w:type="paragraph" w:styleId="Titre7">
    <w:name w:val="heading 7"/>
    <w:basedOn w:val="Normal"/>
    <w:next w:val="Normal"/>
    <w:qFormat/>
    <w:rsid w:val="00920E31"/>
    <w:pPr>
      <w:keepNext/>
      <w:tabs>
        <w:tab w:val="right" w:pos="8980"/>
      </w:tabs>
      <w:ind w:right="-851"/>
      <w:jc w:val="center"/>
      <w:outlineLvl w:val="6"/>
    </w:pPr>
    <w:rPr>
      <w:sz w:val="28"/>
      <w:u w:val="single"/>
    </w:rPr>
  </w:style>
  <w:style w:type="paragraph" w:styleId="Titre8">
    <w:name w:val="heading 8"/>
    <w:basedOn w:val="Normal"/>
    <w:next w:val="Normal"/>
    <w:qFormat/>
    <w:rsid w:val="00920E31"/>
    <w:pPr>
      <w:keepNext/>
      <w:tabs>
        <w:tab w:val="right" w:pos="8980"/>
      </w:tabs>
      <w:ind w:right="-851"/>
      <w:jc w:val="center"/>
      <w:outlineLvl w:val="7"/>
    </w:pPr>
    <w:rPr>
      <w:b/>
      <w:sz w:val="28"/>
      <w:u w:val="single"/>
    </w:rPr>
  </w:style>
  <w:style w:type="paragraph" w:styleId="Titre9">
    <w:name w:val="heading 9"/>
    <w:basedOn w:val="Normal"/>
    <w:next w:val="Normal"/>
    <w:qFormat/>
    <w:rsid w:val="00920E31"/>
    <w:pPr>
      <w:keepNext/>
      <w:tabs>
        <w:tab w:val="right" w:pos="8980"/>
      </w:tabs>
      <w:ind w:right="-851"/>
      <w:jc w:val="center"/>
      <w:outlineLvl w:val="8"/>
    </w:pPr>
    <w:rPr>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corpsdetexte21">
    <w:name w:val="Retrait corps de texte 21"/>
    <w:basedOn w:val="Normal"/>
    <w:rsid w:val="00920E31"/>
    <w:pPr>
      <w:keepNext/>
      <w:keepLines/>
      <w:tabs>
        <w:tab w:val="left" w:pos="300"/>
        <w:tab w:val="left" w:pos="1440"/>
        <w:tab w:val="left" w:pos="2060"/>
        <w:tab w:val="left" w:pos="2400"/>
        <w:tab w:val="left" w:pos="8760"/>
        <w:tab w:val="decimal" w:pos="9120"/>
      </w:tabs>
      <w:ind w:right="156" w:firstLine="284"/>
    </w:pPr>
  </w:style>
  <w:style w:type="paragraph" w:customStyle="1" w:styleId="Corpsdetexte21">
    <w:name w:val="Corps de texte 21"/>
    <w:basedOn w:val="Normal"/>
    <w:rsid w:val="00920E31"/>
    <w:pPr>
      <w:tabs>
        <w:tab w:val="left" w:pos="300"/>
        <w:tab w:val="left" w:pos="1440"/>
        <w:tab w:val="left" w:pos="2060"/>
        <w:tab w:val="left" w:pos="2400"/>
        <w:tab w:val="left" w:pos="8760"/>
        <w:tab w:val="decimal" w:pos="9120"/>
      </w:tabs>
      <w:ind w:right="-851"/>
    </w:pPr>
    <w:rPr>
      <w:rFonts w:ascii="Palatino" w:hAnsi="Palatino"/>
      <w:sz w:val="24"/>
    </w:rPr>
  </w:style>
  <w:style w:type="paragraph" w:customStyle="1" w:styleId="Retraitcorpsdetexte31">
    <w:name w:val="Retrait corps de texte 31"/>
    <w:basedOn w:val="Normal"/>
    <w:rsid w:val="00920E31"/>
    <w:pPr>
      <w:keepNext/>
      <w:keepLines/>
      <w:tabs>
        <w:tab w:val="left" w:pos="300"/>
        <w:tab w:val="left" w:pos="1440"/>
        <w:tab w:val="left" w:pos="2060"/>
        <w:tab w:val="left" w:pos="2400"/>
        <w:tab w:val="left" w:pos="8760"/>
        <w:tab w:val="decimal" w:pos="9120"/>
      </w:tabs>
      <w:ind w:firstLine="284"/>
    </w:pPr>
  </w:style>
  <w:style w:type="paragraph" w:customStyle="1" w:styleId="Corpsdetexte22">
    <w:name w:val="Corps de texte 22"/>
    <w:basedOn w:val="Normal"/>
    <w:rsid w:val="00920E31"/>
    <w:pPr>
      <w:ind w:right="141"/>
    </w:pPr>
  </w:style>
  <w:style w:type="paragraph" w:customStyle="1" w:styleId="Corpsdetexte31">
    <w:name w:val="Corps de texte 31"/>
    <w:basedOn w:val="Normal"/>
    <w:rsid w:val="00920E31"/>
    <w:pPr>
      <w:tabs>
        <w:tab w:val="left" w:pos="300"/>
        <w:tab w:val="left" w:pos="1440"/>
        <w:tab w:val="left" w:pos="2060"/>
        <w:tab w:val="left" w:pos="2400"/>
        <w:tab w:val="left" w:pos="8760"/>
      </w:tabs>
      <w:ind w:right="143"/>
    </w:pPr>
    <w:rPr>
      <w:color w:val="0000FF"/>
    </w:rPr>
  </w:style>
  <w:style w:type="paragraph" w:customStyle="1" w:styleId="Corpsdetexte23">
    <w:name w:val="Corps de texte 23"/>
    <w:basedOn w:val="Normal"/>
    <w:rsid w:val="00920E31"/>
    <w:pPr>
      <w:ind w:firstLine="284"/>
    </w:pPr>
  </w:style>
  <w:style w:type="paragraph" w:styleId="Corpsdetexte">
    <w:name w:val="Body Text"/>
    <w:basedOn w:val="Normal"/>
    <w:link w:val="CorpsdetexteCar"/>
    <w:semiHidden/>
    <w:rsid w:val="00920E31"/>
    <w:pPr>
      <w:keepNext/>
      <w:keepLines/>
      <w:tabs>
        <w:tab w:val="left" w:pos="300"/>
        <w:tab w:val="left" w:pos="1440"/>
        <w:tab w:val="left" w:pos="2060"/>
        <w:tab w:val="left" w:pos="2400"/>
        <w:tab w:val="left" w:pos="8760"/>
        <w:tab w:val="decimal" w:pos="9120"/>
      </w:tabs>
    </w:pPr>
    <w:rPr>
      <w:sz w:val="22"/>
    </w:rPr>
  </w:style>
  <w:style w:type="paragraph" w:customStyle="1" w:styleId="Retraitcorpsdetexte22">
    <w:name w:val="Retrait corps de texte 22"/>
    <w:basedOn w:val="Normal"/>
    <w:rsid w:val="00920E31"/>
    <w:pPr>
      <w:ind w:right="141" w:firstLine="284"/>
    </w:pPr>
  </w:style>
  <w:style w:type="paragraph" w:customStyle="1" w:styleId="Normalcentr1">
    <w:name w:val="Normal centré1"/>
    <w:basedOn w:val="Normal"/>
    <w:rsid w:val="00920E31"/>
    <w:pPr>
      <w:tabs>
        <w:tab w:val="left" w:pos="300"/>
        <w:tab w:val="left" w:pos="1440"/>
        <w:tab w:val="left" w:pos="2060"/>
        <w:tab w:val="left" w:pos="2400"/>
        <w:tab w:val="left" w:pos="8760"/>
        <w:tab w:val="decimal" w:pos="9120"/>
      </w:tabs>
      <w:ind w:left="500" w:right="-816" w:hanging="500"/>
    </w:pPr>
    <w:rPr>
      <w:sz w:val="24"/>
    </w:rPr>
  </w:style>
  <w:style w:type="character" w:styleId="Marquedecommentaire">
    <w:name w:val="annotation reference"/>
    <w:basedOn w:val="Policepardfaut"/>
    <w:semiHidden/>
    <w:rsid w:val="00920E31"/>
    <w:rPr>
      <w:sz w:val="16"/>
    </w:rPr>
  </w:style>
  <w:style w:type="paragraph" w:styleId="Commentaire">
    <w:name w:val="annotation text"/>
    <w:basedOn w:val="Normal"/>
    <w:link w:val="CommentaireCar"/>
    <w:uiPriority w:val="99"/>
    <w:rsid w:val="00920E31"/>
    <w:pPr>
      <w:ind w:left="1701" w:right="-488"/>
    </w:pPr>
    <w:rPr>
      <w:i/>
      <w:sz w:val="16"/>
    </w:rPr>
  </w:style>
  <w:style w:type="paragraph" w:customStyle="1" w:styleId="Corpsdetexte24">
    <w:name w:val="Corps de texte 24"/>
    <w:basedOn w:val="Normal"/>
    <w:rsid w:val="00920E31"/>
    <w:pPr>
      <w:tabs>
        <w:tab w:val="left" w:pos="300"/>
        <w:tab w:val="left" w:pos="1440"/>
        <w:tab w:val="left" w:pos="2060"/>
        <w:tab w:val="left" w:pos="2400"/>
        <w:tab w:val="left" w:pos="8760"/>
        <w:tab w:val="decimal" w:pos="9120"/>
      </w:tabs>
      <w:ind w:right="-851" w:hanging="480"/>
    </w:pPr>
    <w:rPr>
      <w:sz w:val="24"/>
    </w:rPr>
  </w:style>
  <w:style w:type="paragraph" w:customStyle="1" w:styleId="Corpsdetexte25">
    <w:name w:val="Corps de texte 25"/>
    <w:basedOn w:val="Normal"/>
    <w:rsid w:val="00920E31"/>
    <w:pPr>
      <w:tabs>
        <w:tab w:val="right" w:pos="8980"/>
      </w:tabs>
      <w:ind w:right="-876"/>
    </w:pPr>
    <w:rPr>
      <w:sz w:val="24"/>
    </w:rPr>
  </w:style>
  <w:style w:type="paragraph" w:customStyle="1" w:styleId="Corpsdetexte32">
    <w:name w:val="Corps de texte 32"/>
    <w:basedOn w:val="Normal"/>
    <w:rsid w:val="00920E31"/>
  </w:style>
  <w:style w:type="paragraph" w:styleId="Notedebasdepage">
    <w:name w:val="footnote text"/>
    <w:basedOn w:val="Normal"/>
    <w:link w:val="NotedebasdepageCar"/>
    <w:rsid w:val="00920E31"/>
  </w:style>
  <w:style w:type="character" w:styleId="Appelnotedebasdep">
    <w:name w:val="footnote reference"/>
    <w:basedOn w:val="Policepardfaut"/>
    <w:semiHidden/>
    <w:rsid w:val="00920E31"/>
    <w:rPr>
      <w:vertAlign w:val="superscript"/>
    </w:rPr>
  </w:style>
  <w:style w:type="paragraph" w:customStyle="1" w:styleId="Corpsdetexte26">
    <w:name w:val="Corps de texte 26"/>
    <w:basedOn w:val="Normal"/>
    <w:rsid w:val="00920E31"/>
    <w:pPr>
      <w:tabs>
        <w:tab w:val="left" w:pos="0"/>
        <w:tab w:val="left" w:pos="720"/>
        <w:tab w:val="left" w:pos="1440"/>
        <w:tab w:val="left" w:pos="2160"/>
        <w:tab w:val="left" w:pos="2880"/>
        <w:tab w:val="left" w:pos="3600"/>
        <w:tab w:val="left" w:pos="4320"/>
      </w:tabs>
    </w:pPr>
    <w:rPr>
      <w:rFonts w:ascii="Helv" w:hAnsi="Helv"/>
      <w:color w:val="000000"/>
      <w:sz w:val="15"/>
    </w:rPr>
  </w:style>
  <w:style w:type="paragraph" w:customStyle="1" w:styleId="Normalcentr2">
    <w:name w:val="Normal centré2"/>
    <w:basedOn w:val="Normal"/>
    <w:rsid w:val="00920E31"/>
    <w:pPr>
      <w:tabs>
        <w:tab w:val="left" w:pos="300"/>
        <w:tab w:val="left" w:pos="1440"/>
        <w:tab w:val="left" w:pos="2060"/>
        <w:tab w:val="left" w:pos="2400"/>
        <w:tab w:val="left" w:pos="8760"/>
        <w:tab w:val="decimal" w:pos="9120"/>
      </w:tabs>
      <w:ind w:left="20" w:right="-851" w:hanging="580"/>
    </w:pPr>
  </w:style>
  <w:style w:type="paragraph" w:customStyle="1" w:styleId="Corpsdetexte27">
    <w:name w:val="Corps de texte 27"/>
    <w:basedOn w:val="Normal"/>
    <w:rsid w:val="00920E31"/>
    <w:pPr>
      <w:tabs>
        <w:tab w:val="left" w:pos="567"/>
        <w:tab w:val="left" w:pos="1440"/>
        <w:tab w:val="left" w:pos="2060"/>
        <w:tab w:val="left" w:pos="2400"/>
        <w:tab w:val="left" w:pos="8760"/>
      </w:tabs>
      <w:ind w:right="-896"/>
    </w:pPr>
  </w:style>
  <w:style w:type="paragraph" w:customStyle="1" w:styleId="Corpsdetexte28">
    <w:name w:val="Corps de texte 28"/>
    <w:basedOn w:val="Normal"/>
    <w:rsid w:val="00920E31"/>
    <w:pPr>
      <w:tabs>
        <w:tab w:val="left" w:pos="300"/>
        <w:tab w:val="left" w:pos="1440"/>
        <w:tab w:val="left" w:pos="2060"/>
        <w:tab w:val="left" w:pos="2400"/>
        <w:tab w:val="left" w:pos="8760"/>
        <w:tab w:val="decimal" w:pos="9120"/>
      </w:tabs>
      <w:ind w:right="-851"/>
    </w:pPr>
  </w:style>
  <w:style w:type="paragraph" w:customStyle="1" w:styleId="Normalcentr3">
    <w:name w:val="Normal centré3"/>
    <w:basedOn w:val="Normal"/>
    <w:rsid w:val="00920E31"/>
    <w:pPr>
      <w:tabs>
        <w:tab w:val="left" w:pos="300"/>
        <w:tab w:val="left" w:pos="1440"/>
        <w:tab w:val="left" w:pos="2060"/>
        <w:tab w:val="left" w:pos="2400"/>
        <w:tab w:val="left" w:pos="8760"/>
        <w:tab w:val="decimal" w:pos="9120"/>
      </w:tabs>
      <w:ind w:left="500" w:right="-816" w:hanging="500"/>
    </w:pPr>
  </w:style>
  <w:style w:type="paragraph" w:customStyle="1" w:styleId="Corpsdetexte29">
    <w:name w:val="Corps de texte 29"/>
    <w:basedOn w:val="Normal"/>
    <w:rsid w:val="00920E31"/>
    <w:pPr>
      <w:tabs>
        <w:tab w:val="left" w:pos="300"/>
        <w:tab w:val="left" w:pos="1440"/>
        <w:tab w:val="left" w:pos="2060"/>
        <w:tab w:val="left" w:pos="2400"/>
        <w:tab w:val="left" w:pos="8760"/>
        <w:tab w:val="decimal" w:pos="9120"/>
      </w:tabs>
      <w:ind w:right="-956"/>
    </w:pPr>
  </w:style>
  <w:style w:type="paragraph" w:customStyle="1" w:styleId="Corpsdetexte210">
    <w:name w:val="Corps de texte 210"/>
    <w:basedOn w:val="Normal"/>
    <w:rsid w:val="00920E31"/>
    <w:pPr>
      <w:ind w:firstLine="708"/>
    </w:pPr>
    <w:rPr>
      <w:sz w:val="24"/>
    </w:rPr>
  </w:style>
  <w:style w:type="paragraph" w:customStyle="1" w:styleId="Corpsdetexte211">
    <w:name w:val="Corps de texte 211"/>
    <w:basedOn w:val="Normal"/>
    <w:rsid w:val="00920E31"/>
    <w:pPr>
      <w:ind w:right="-912"/>
    </w:pPr>
  </w:style>
  <w:style w:type="paragraph" w:customStyle="1" w:styleId="Corpsdetexte33">
    <w:name w:val="Corps de texte 33"/>
    <w:basedOn w:val="Normal"/>
    <w:rsid w:val="00920E31"/>
    <w:pPr>
      <w:ind w:right="141"/>
    </w:pPr>
    <w:rPr>
      <w:sz w:val="15"/>
    </w:rPr>
  </w:style>
  <w:style w:type="paragraph" w:customStyle="1" w:styleId="Corpsdetexte212">
    <w:name w:val="Corps de texte 212"/>
    <w:basedOn w:val="Normal"/>
    <w:rsid w:val="00920E31"/>
    <w:pPr>
      <w:tabs>
        <w:tab w:val="left" w:pos="300"/>
        <w:tab w:val="left" w:pos="1440"/>
        <w:tab w:val="left" w:pos="2060"/>
        <w:tab w:val="left" w:pos="2400"/>
        <w:tab w:val="left" w:pos="8760"/>
      </w:tabs>
      <w:ind w:right="-876"/>
    </w:pPr>
  </w:style>
  <w:style w:type="paragraph" w:customStyle="1" w:styleId="Normalcentr4">
    <w:name w:val="Normal centré4"/>
    <w:basedOn w:val="Normal"/>
    <w:rsid w:val="00920E31"/>
    <w:pPr>
      <w:tabs>
        <w:tab w:val="left" w:pos="300"/>
        <w:tab w:val="left" w:pos="1440"/>
        <w:tab w:val="left" w:pos="2060"/>
        <w:tab w:val="left" w:pos="2400"/>
        <w:tab w:val="left" w:pos="8760"/>
        <w:tab w:val="decimal" w:pos="9120"/>
      </w:tabs>
      <w:ind w:left="500" w:right="-851" w:hanging="642"/>
    </w:pPr>
  </w:style>
  <w:style w:type="paragraph" w:customStyle="1" w:styleId="Corpsdetexte213">
    <w:name w:val="Corps de texte 213"/>
    <w:basedOn w:val="Normal"/>
    <w:rsid w:val="00920E31"/>
    <w:pPr>
      <w:tabs>
        <w:tab w:val="left" w:pos="300"/>
        <w:tab w:val="left" w:pos="1440"/>
        <w:tab w:val="left" w:pos="2060"/>
        <w:tab w:val="left" w:pos="2400"/>
        <w:tab w:val="left" w:pos="8760"/>
        <w:tab w:val="decimal" w:pos="9120"/>
      </w:tabs>
      <w:ind w:right="141"/>
    </w:pPr>
    <w:rPr>
      <w:sz w:val="15"/>
    </w:rPr>
  </w:style>
  <w:style w:type="paragraph" w:styleId="Pieddepage">
    <w:name w:val="footer"/>
    <w:basedOn w:val="Normal"/>
    <w:link w:val="PieddepageCar"/>
    <w:uiPriority w:val="99"/>
    <w:rsid w:val="00920E31"/>
    <w:pPr>
      <w:tabs>
        <w:tab w:val="center" w:pos="4536"/>
        <w:tab w:val="right" w:pos="9072"/>
      </w:tabs>
    </w:pPr>
  </w:style>
  <w:style w:type="paragraph" w:styleId="En-tte">
    <w:name w:val="header"/>
    <w:basedOn w:val="Normal"/>
    <w:link w:val="En-tteCar"/>
    <w:uiPriority w:val="99"/>
    <w:rsid w:val="00920E31"/>
    <w:pPr>
      <w:tabs>
        <w:tab w:val="center" w:pos="4536"/>
        <w:tab w:val="right" w:pos="9072"/>
      </w:tabs>
    </w:pPr>
  </w:style>
  <w:style w:type="paragraph" w:styleId="TM1">
    <w:name w:val="toc 1"/>
    <w:next w:val="Normal"/>
    <w:uiPriority w:val="39"/>
    <w:rsid w:val="00CE24DB"/>
    <w:pPr>
      <w:spacing w:before="120"/>
    </w:pPr>
    <w:rPr>
      <w:rFonts w:ascii="Arial" w:hAnsi="Arial"/>
      <w:b/>
      <w:noProof/>
      <w:sz w:val="18"/>
    </w:rPr>
  </w:style>
  <w:style w:type="paragraph" w:styleId="TM2">
    <w:name w:val="toc 2"/>
    <w:basedOn w:val="Normal"/>
    <w:next w:val="Normal"/>
    <w:uiPriority w:val="39"/>
    <w:rsid w:val="002F7E9B"/>
    <w:pPr>
      <w:tabs>
        <w:tab w:val="right" w:leader="dot" w:pos="9356"/>
      </w:tabs>
      <w:spacing w:before="100" w:after="100"/>
      <w:ind w:left="1247" w:right="-1" w:hanging="1049"/>
    </w:pPr>
    <w:rPr>
      <w:noProof/>
    </w:rPr>
  </w:style>
  <w:style w:type="paragraph" w:styleId="TM3">
    <w:name w:val="toc 3"/>
    <w:basedOn w:val="Normal"/>
    <w:next w:val="Normal"/>
    <w:semiHidden/>
    <w:rsid w:val="00920E31"/>
    <w:pPr>
      <w:ind w:left="400"/>
    </w:pPr>
  </w:style>
  <w:style w:type="paragraph" w:styleId="TM4">
    <w:name w:val="toc 4"/>
    <w:basedOn w:val="Normal"/>
    <w:next w:val="Normal"/>
    <w:semiHidden/>
    <w:rsid w:val="00920E31"/>
    <w:pPr>
      <w:ind w:left="600"/>
    </w:pPr>
  </w:style>
  <w:style w:type="paragraph" w:styleId="TM5">
    <w:name w:val="toc 5"/>
    <w:basedOn w:val="Normal"/>
    <w:next w:val="Normal"/>
    <w:semiHidden/>
    <w:rsid w:val="00920E31"/>
    <w:pPr>
      <w:ind w:left="800"/>
    </w:pPr>
  </w:style>
  <w:style w:type="paragraph" w:styleId="TM6">
    <w:name w:val="toc 6"/>
    <w:basedOn w:val="Normal"/>
    <w:next w:val="Normal"/>
    <w:semiHidden/>
    <w:rsid w:val="00920E31"/>
    <w:pPr>
      <w:ind w:left="1000"/>
    </w:pPr>
  </w:style>
  <w:style w:type="paragraph" w:styleId="TM7">
    <w:name w:val="toc 7"/>
    <w:basedOn w:val="Normal"/>
    <w:next w:val="Normal"/>
    <w:semiHidden/>
    <w:rsid w:val="00920E31"/>
    <w:pPr>
      <w:ind w:left="1200"/>
    </w:pPr>
  </w:style>
  <w:style w:type="paragraph" w:styleId="TM8">
    <w:name w:val="toc 8"/>
    <w:basedOn w:val="Normal"/>
    <w:next w:val="Normal"/>
    <w:semiHidden/>
    <w:rsid w:val="00920E31"/>
    <w:pPr>
      <w:ind w:left="1400"/>
    </w:pPr>
  </w:style>
  <w:style w:type="paragraph" w:styleId="TM9">
    <w:name w:val="toc 9"/>
    <w:basedOn w:val="Normal"/>
    <w:next w:val="Normal"/>
    <w:semiHidden/>
    <w:rsid w:val="00920E31"/>
    <w:pPr>
      <w:ind w:left="1600"/>
    </w:pPr>
  </w:style>
  <w:style w:type="character" w:customStyle="1" w:styleId="Lienhypertexte1">
    <w:name w:val="Lien hypertexte1"/>
    <w:basedOn w:val="Policepardfaut"/>
    <w:rsid w:val="00920E31"/>
    <w:rPr>
      <w:color w:val="0000FF"/>
      <w:u w:val="single"/>
    </w:rPr>
  </w:style>
  <w:style w:type="character" w:customStyle="1" w:styleId="Lienhypertexte2">
    <w:name w:val="Lien hypertexte2"/>
    <w:basedOn w:val="Policepardfaut"/>
    <w:rsid w:val="00920E31"/>
    <w:rPr>
      <w:color w:val="0000FF"/>
      <w:u w:val="single"/>
    </w:rPr>
  </w:style>
  <w:style w:type="paragraph" w:customStyle="1" w:styleId="Textedebulles1">
    <w:name w:val="Texte de bulles1"/>
    <w:basedOn w:val="Normal"/>
    <w:rsid w:val="00920E31"/>
    <w:rPr>
      <w:rFonts w:ascii="Tahoma" w:hAnsi="Tahoma"/>
      <w:sz w:val="16"/>
    </w:rPr>
  </w:style>
  <w:style w:type="paragraph" w:customStyle="1" w:styleId="Textedebulles2">
    <w:name w:val="Texte de bulles2"/>
    <w:basedOn w:val="Normal"/>
    <w:rsid w:val="00920E31"/>
    <w:rPr>
      <w:rFonts w:ascii="Tahoma" w:hAnsi="Tahoma"/>
      <w:sz w:val="16"/>
    </w:rPr>
  </w:style>
  <w:style w:type="paragraph" w:customStyle="1" w:styleId="Textedebulles3">
    <w:name w:val="Texte de bulles3"/>
    <w:basedOn w:val="Normal"/>
    <w:rsid w:val="00920E31"/>
    <w:rPr>
      <w:rFonts w:ascii="Tahoma" w:hAnsi="Tahoma"/>
      <w:sz w:val="16"/>
    </w:rPr>
  </w:style>
  <w:style w:type="paragraph" w:customStyle="1" w:styleId="Textedebulles4">
    <w:name w:val="Texte de bulles4"/>
    <w:basedOn w:val="Normal"/>
    <w:rsid w:val="00920E31"/>
    <w:rPr>
      <w:rFonts w:ascii="Tahoma" w:hAnsi="Tahoma"/>
      <w:sz w:val="16"/>
    </w:rPr>
  </w:style>
  <w:style w:type="paragraph" w:customStyle="1" w:styleId="Textedebulles5">
    <w:name w:val="Texte de bulles5"/>
    <w:basedOn w:val="Normal"/>
    <w:rsid w:val="00920E31"/>
    <w:rPr>
      <w:rFonts w:ascii="Tahoma" w:hAnsi="Tahoma"/>
      <w:sz w:val="16"/>
    </w:rPr>
  </w:style>
  <w:style w:type="paragraph" w:customStyle="1" w:styleId="Textedebulles6">
    <w:name w:val="Texte de bulles6"/>
    <w:basedOn w:val="Normal"/>
    <w:rsid w:val="00920E31"/>
    <w:rPr>
      <w:rFonts w:ascii="Tahoma" w:hAnsi="Tahoma"/>
      <w:sz w:val="16"/>
    </w:rPr>
  </w:style>
  <w:style w:type="paragraph" w:customStyle="1" w:styleId="Textedebulles7">
    <w:name w:val="Texte de bulles7"/>
    <w:basedOn w:val="Normal"/>
    <w:rsid w:val="00920E31"/>
    <w:rPr>
      <w:rFonts w:ascii="Tahoma" w:hAnsi="Tahoma"/>
      <w:sz w:val="16"/>
    </w:rPr>
  </w:style>
  <w:style w:type="paragraph" w:customStyle="1" w:styleId="Textedebulles8">
    <w:name w:val="Texte de bulles8"/>
    <w:basedOn w:val="Normal"/>
    <w:rsid w:val="00920E31"/>
    <w:rPr>
      <w:rFonts w:ascii="Tahoma" w:hAnsi="Tahoma"/>
      <w:sz w:val="16"/>
    </w:rPr>
  </w:style>
  <w:style w:type="paragraph" w:customStyle="1" w:styleId="Textedebulles9">
    <w:name w:val="Texte de bulles9"/>
    <w:basedOn w:val="Normal"/>
    <w:rsid w:val="00920E31"/>
    <w:rPr>
      <w:rFonts w:ascii="Tahoma" w:hAnsi="Tahoma"/>
      <w:sz w:val="16"/>
    </w:rPr>
  </w:style>
  <w:style w:type="paragraph" w:customStyle="1" w:styleId="Textedebulles10">
    <w:name w:val="Texte de bulles10"/>
    <w:basedOn w:val="Normal"/>
    <w:rsid w:val="00920E31"/>
    <w:rPr>
      <w:rFonts w:ascii="Tahoma" w:hAnsi="Tahoma"/>
      <w:sz w:val="16"/>
    </w:rPr>
  </w:style>
  <w:style w:type="paragraph" w:customStyle="1" w:styleId="Textedebulles11">
    <w:name w:val="Texte de bulles11"/>
    <w:basedOn w:val="Normal"/>
    <w:rsid w:val="00920E31"/>
    <w:rPr>
      <w:rFonts w:ascii="Tahoma" w:hAnsi="Tahoma"/>
      <w:sz w:val="16"/>
    </w:rPr>
  </w:style>
  <w:style w:type="paragraph" w:customStyle="1" w:styleId="Textedebulles12">
    <w:name w:val="Texte de bulles12"/>
    <w:basedOn w:val="Normal"/>
    <w:rsid w:val="00920E31"/>
    <w:rPr>
      <w:rFonts w:ascii="Tahoma" w:hAnsi="Tahoma"/>
      <w:sz w:val="16"/>
    </w:rPr>
  </w:style>
  <w:style w:type="paragraph" w:customStyle="1" w:styleId="Textedebulles13">
    <w:name w:val="Texte de bulles13"/>
    <w:basedOn w:val="Normal"/>
    <w:rsid w:val="00920E31"/>
    <w:rPr>
      <w:rFonts w:ascii="Tahoma" w:hAnsi="Tahoma"/>
      <w:sz w:val="16"/>
    </w:rPr>
  </w:style>
  <w:style w:type="paragraph" w:customStyle="1" w:styleId="Textedebulles14">
    <w:name w:val="Texte de bulles14"/>
    <w:basedOn w:val="Normal"/>
    <w:rsid w:val="00920E31"/>
    <w:rPr>
      <w:rFonts w:ascii="Tahoma" w:hAnsi="Tahoma"/>
      <w:sz w:val="16"/>
    </w:rPr>
  </w:style>
  <w:style w:type="paragraph" w:customStyle="1" w:styleId="Textedebulles15">
    <w:name w:val="Texte de bulles15"/>
    <w:basedOn w:val="Normal"/>
    <w:rsid w:val="00920E31"/>
    <w:rPr>
      <w:rFonts w:ascii="Tahoma" w:hAnsi="Tahoma"/>
      <w:sz w:val="16"/>
    </w:rPr>
  </w:style>
  <w:style w:type="paragraph" w:customStyle="1" w:styleId="Textedebulles16">
    <w:name w:val="Texte de bulles16"/>
    <w:basedOn w:val="Normal"/>
    <w:rsid w:val="00920E31"/>
    <w:rPr>
      <w:rFonts w:ascii="Tahoma" w:hAnsi="Tahoma"/>
      <w:sz w:val="16"/>
    </w:rPr>
  </w:style>
  <w:style w:type="paragraph" w:customStyle="1" w:styleId="Textedebulles17">
    <w:name w:val="Texte de bulles17"/>
    <w:basedOn w:val="Normal"/>
    <w:rsid w:val="00920E31"/>
    <w:rPr>
      <w:rFonts w:ascii="Tahoma" w:hAnsi="Tahoma"/>
      <w:sz w:val="16"/>
    </w:rPr>
  </w:style>
  <w:style w:type="paragraph" w:customStyle="1" w:styleId="Textedebulles18">
    <w:name w:val="Texte de bulles18"/>
    <w:basedOn w:val="Normal"/>
    <w:rsid w:val="00920E31"/>
    <w:rPr>
      <w:rFonts w:ascii="Tahoma" w:hAnsi="Tahoma"/>
      <w:sz w:val="16"/>
    </w:rPr>
  </w:style>
  <w:style w:type="paragraph" w:customStyle="1" w:styleId="Textedebulles19">
    <w:name w:val="Texte de bulles19"/>
    <w:basedOn w:val="Normal"/>
    <w:rsid w:val="00920E31"/>
    <w:rPr>
      <w:rFonts w:ascii="Tahoma" w:hAnsi="Tahoma"/>
      <w:sz w:val="16"/>
    </w:rPr>
  </w:style>
  <w:style w:type="character" w:customStyle="1" w:styleId="Lienhypertexte3">
    <w:name w:val="Lien hypertexte3"/>
    <w:basedOn w:val="Policepardfaut"/>
    <w:rsid w:val="00920E31"/>
    <w:rPr>
      <w:color w:val="0000FF"/>
      <w:u w:val="single"/>
    </w:rPr>
  </w:style>
  <w:style w:type="paragraph" w:customStyle="1" w:styleId="Corpsdetexte214">
    <w:name w:val="Corps de texte 214"/>
    <w:basedOn w:val="Normal"/>
    <w:rsid w:val="00920E31"/>
    <w:pPr>
      <w:tabs>
        <w:tab w:val="left" w:pos="300"/>
        <w:tab w:val="left" w:pos="1440"/>
        <w:tab w:val="left" w:pos="2060"/>
        <w:tab w:val="left" w:pos="2400"/>
        <w:tab w:val="left" w:pos="8760"/>
        <w:tab w:val="decimal" w:pos="9120"/>
      </w:tabs>
      <w:ind w:right="-851"/>
    </w:pPr>
  </w:style>
  <w:style w:type="paragraph" w:customStyle="1" w:styleId="Corpsdetexte34">
    <w:name w:val="Corps de texte 34"/>
    <w:basedOn w:val="Normal"/>
    <w:rsid w:val="00920E31"/>
    <w:pPr>
      <w:tabs>
        <w:tab w:val="left" w:pos="300"/>
        <w:tab w:val="left" w:pos="1440"/>
        <w:tab w:val="left" w:pos="2060"/>
        <w:tab w:val="left" w:pos="2400"/>
        <w:tab w:val="left" w:pos="8760"/>
        <w:tab w:val="decimal" w:pos="9120"/>
      </w:tabs>
      <w:ind w:right="159"/>
    </w:pPr>
    <w:rPr>
      <w:i/>
      <w:sz w:val="15"/>
    </w:rPr>
  </w:style>
  <w:style w:type="paragraph" w:customStyle="1" w:styleId="Normalcentr5">
    <w:name w:val="Normal centré5"/>
    <w:basedOn w:val="Normal"/>
    <w:rsid w:val="00920E31"/>
    <w:pPr>
      <w:tabs>
        <w:tab w:val="left" w:pos="300"/>
        <w:tab w:val="left" w:pos="1440"/>
        <w:tab w:val="left" w:pos="2060"/>
        <w:tab w:val="left" w:pos="2400"/>
        <w:tab w:val="left" w:pos="8760"/>
        <w:tab w:val="decimal" w:pos="9120"/>
      </w:tabs>
      <w:ind w:left="1134" w:right="159"/>
      <w:jc w:val="center"/>
    </w:pPr>
    <w:rPr>
      <w:b/>
      <w:u w:val="single"/>
    </w:rPr>
  </w:style>
  <w:style w:type="paragraph" w:customStyle="1" w:styleId="Corpsdetexte215">
    <w:name w:val="Corps de texte 215"/>
    <w:basedOn w:val="Normal"/>
    <w:rsid w:val="00920E31"/>
    <w:pPr>
      <w:tabs>
        <w:tab w:val="left" w:pos="300"/>
        <w:tab w:val="left" w:pos="1440"/>
        <w:tab w:val="left" w:pos="2060"/>
        <w:tab w:val="left" w:pos="2400"/>
        <w:tab w:val="left" w:pos="8760"/>
        <w:tab w:val="decimal" w:pos="9120"/>
      </w:tabs>
      <w:ind w:right="-345"/>
    </w:pPr>
  </w:style>
  <w:style w:type="paragraph" w:customStyle="1" w:styleId="Normalcentr6">
    <w:name w:val="Normal centré6"/>
    <w:basedOn w:val="Normal"/>
    <w:rsid w:val="00920E31"/>
    <w:pPr>
      <w:tabs>
        <w:tab w:val="left" w:pos="300"/>
        <w:tab w:val="left" w:pos="1440"/>
        <w:tab w:val="left" w:pos="2060"/>
        <w:tab w:val="left" w:pos="2400"/>
        <w:tab w:val="left" w:pos="8760"/>
        <w:tab w:val="decimal" w:pos="9120"/>
      </w:tabs>
      <w:ind w:left="300" w:right="-454" w:hanging="280"/>
    </w:pPr>
  </w:style>
  <w:style w:type="character" w:customStyle="1" w:styleId="Lienhypertexte4">
    <w:name w:val="Lien hypertexte4"/>
    <w:basedOn w:val="Policepardfaut"/>
    <w:rsid w:val="00920E31"/>
    <w:rPr>
      <w:color w:val="0000FF"/>
      <w:u w:val="single"/>
    </w:rPr>
  </w:style>
  <w:style w:type="paragraph" w:customStyle="1" w:styleId="Corpsdetexte35">
    <w:name w:val="Corps de texte 35"/>
    <w:basedOn w:val="Normal"/>
    <w:uiPriority w:val="99"/>
    <w:rsid w:val="00920E31"/>
    <w:pPr>
      <w:tabs>
        <w:tab w:val="left" w:pos="300"/>
        <w:tab w:val="left" w:pos="1440"/>
        <w:tab w:val="left" w:pos="2060"/>
        <w:tab w:val="left" w:pos="2400"/>
        <w:tab w:val="left" w:pos="8760"/>
        <w:tab w:val="decimal" w:pos="9120"/>
      </w:tabs>
      <w:ind w:right="-454"/>
    </w:pPr>
  </w:style>
  <w:style w:type="character" w:customStyle="1" w:styleId="Lienhypertexte5">
    <w:name w:val="Lien hypertexte5"/>
    <w:basedOn w:val="Policepardfaut"/>
    <w:rsid w:val="00920E31"/>
    <w:rPr>
      <w:color w:val="0000FF"/>
      <w:u w:val="single"/>
    </w:rPr>
  </w:style>
  <w:style w:type="character" w:customStyle="1" w:styleId="Lienhypertextesuivivisit1">
    <w:name w:val="Lien hypertexte suivi visité1"/>
    <w:basedOn w:val="Policepardfaut"/>
    <w:rsid w:val="00920E31"/>
    <w:rPr>
      <w:color w:val="800080"/>
      <w:u w:val="single"/>
    </w:rPr>
  </w:style>
  <w:style w:type="paragraph" w:customStyle="1" w:styleId="Corpsdetexte36">
    <w:name w:val="Corps de texte 36"/>
    <w:basedOn w:val="Normal"/>
    <w:rsid w:val="00920E31"/>
    <w:pPr>
      <w:tabs>
        <w:tab w:val="left" w:pos="300"/>
        <w:tab w:val="left" w:pos="1440"/>
        <w:tab w:val="left" w:pos="2060"/>
        <w:tab w:val="left" w:pos="2400"/>
        <w:tab w:val="left" w:pos="8760"/>
        <w:tab w:val="decimal" w:pos="9120"/>
      </w:tabs>
      <w:ind w:right="-454"/>
    </w:pPr>
  </w:style>
  <w:style w:type="paragraph" w:styleId="NormalWeb">
    <w:name w:val="Normal (Web)"/>
    <w:basedOn w:val="Normal"/>
    <w:uiPriority w:val="99"/>
    <w:rsid w:val="00920E31"/>
    <w:pPr>
      <w:spacing w:before="100" w:after="100"/>
      <w:jc w:val="left"/>
    </w:pPr>
    <w:rPr>
      <w:color w:val="000000"/>
    </w:rPr>
  </w:style>
  <w:style w:type="character" w:customStyle="1" w:styleId="Lienhypertexte6">
    <w:name w:val="Lien hypertexte6"/>
    <w:basedOn w:val="Policepardfaut"/>
    <w:rsid w:val="00920E31"/>
    <w:rPr>
      <w:color w:val="0000FF"/>
      <w:u w:val="single"/>
    </w:rPr>
  </w:style>
  <w:style w:type="paragraph" w:customStyle="1" w:styleId="Corpsdetexte216">
    <w:name w:val="Corps de texte 216"/>
    <w:basedOn w:val="Normal"/>
    <w:rsid w:val="00920E31"/>
    <w:pPr>
      <w:tabs>
        <w:tab w:val="left" w:pos="300"/>
        <w:tab w:val="left" w:pos="1440"/>
        <w:tab w:val="left" w:pos="2060"/>
        <w:tab w:val="left" w:pos="2400"/>
        <w:tab w:val="left" w:pos="8760"/>
        <w:tab w:val="decimal" w:pos="9120"/>
      </w:tabs>
      <w:ind w:right="-454"/>
      <w:jc w:val="left"/>
    </w:pPr>
  </w:style>
  <w:style w:type="character" w:customStyle="1" w:styleId="Lienhypertexte7">
    <w:name w:val="Lien hypertexte7"/>
    <w:basedOn w:val="Policepardfaut"/>
    <w:rsid w:val="00920E31"/>
    <w:rPr>
      <w:color w:val="0000FF"/>
      <w:u w:val="single"/>
    </w:rPr>
  </w:style>
  <w:style w:type="character" w:customStyle="1" w:styleId="Lienhypertexte8">
    <w:name w:val="Lien hypertexte8"/>
    <w:basedOn w:val="Policepardfaut"/>
    <w:rsid w:val="00920E31"/>
    <w:rPr>
      <w:color w:val="0000FF"/>
      <w:u w:val="single"/>
    </w:rPr>
  </w:style>
  <w:style w:type="paragraph" w:customStyle="1" w:styleId="Corpsdetexte217">
    <w:name w:val="Corps de texte 217"/>
    <w:basedOn w:val="Normal"/>
    <w:rsid w:val="00920E31"/>
    <w:pPr>
      <w:tabs>
        <w:tab w:val="left" w:pos="426"/>
        <w:tab w:val="left" w:pos="1440"/>
        <w:tab w:val="left" w:pos="2060"/>
        <w:tab w:val="left" w:pos="2400"/>
        <w:tab w:val="left" w:pos="8760"/>
      </w:tabs>
      <w:ind w:right="-487"/>
    </w:pPr>
  </w:style>
  <w:style w:type="paragraph" w:customStyle="1" w:styleId="Normalcentr7">
    <w:name w:val="Normal centré7"/>
    <w:basedOn w:val="Normal"/>
    <w:rsid w:val="00920E31"/>
    <w:pPr>
      <w:tabs>
        <w:tab w:val="left" w:pos="300"/>
        <w:tab w:val="left" w:pos="1440"/>
        <w:tab w:val="left" w:pos="2060"/>
        <w:tab w:val="left" w:pos="2400"/>
        <w:tab w:val="left" w:pos="8760"/>
        <w:tab w:val="decimal" w:pos="9120"/>
      </w:tabs>
      <w:ind w:left="500" w:right="-454" w:hanging="500"/>
    </w:pPr>
  </w:style>
  <w:style w:type="character" w:customStyle="1" w:styleId="Lienhypertexte9">
    <w:name w:val="Lien hypertexte9"/>
    <w:basedOn w:val="Policepardfaut"/>
    <w:rsid w:val="00920E31"/>
    <w:rPr>
      <w:color w:val="0000FF"/>
      <w:u w:val="single"/>
    </w:rPr>
  </w:style>
  <w:style w:type="character" w:customStyle="1" w:styleId="Lienhypertexte10">
    <w:name w:val="Lien hypertexte10"/>
    <w:basedOn w:val="Policepardfaut"/>
    <w:rsid w:val="00920E31"/>
    <w:rPr>
      <w:color w:val="0000FF"/>
      <w:u w:val="single"/>
    </w:rPr>
  </w:style>
  <w:style w:type="character" w:customStyle="1" w:styleId="Lienhypertexte11">
    <w:name w:val="Lien hypertexte11"/>
    <w:basedOn w:val="Policepardfaut"/>
    <w:rsid w:val="00920E31"/>
    <w:rPr>
      <w:color w:val="0000FF"/>
      <w:u w:val="single"/>
    </w:rPr>
  </w:style>
  <w:style w:type="paragraph" w:customStyle="1" w:styleId="Corpsdetexte218">
    <w:name w:val="Corps de texte 218"/>
    <w:basedOn w:val="Normal"/>
    <w:rsid w:val="00920E31"/>
    <w:pPr>
      <w:ind w:right="-453"/>
    </w:pPr>
  </w:style>
  <w:style w:type="character" w:customStyle="1" w:styleId="Lienhypertexte12">
    <w:name w:val="Lien hypertexte12"/>
    <w:basedOn w:val="Policepardfaut"/>
    <w:rsid w:val="00920E31"/>
    <w:rPr>
      <w:color w:val="0000FF"/>
      <w:u w:val="single"/>
    </w:rPr>
  </w:style>
  <w:style w:type="character" w:customStyle="1" w:styleId="Lienhypertexte13">
    <w:name w:val="Lien hypertexte13"/>
    <w:basedOn w:val="Policepardfaut"/>
    <w:rsid w:val="00920E31"/>
    <w:rPr>
      <w:color w:val="0000FF"/>
      <w:u w:val="single"/>
    </w:rPr>
  </w:style>
  <w:style w:type="character" w:customStyle="1" w:styleId="Lienhypertexte14">
    <w:name w:val="Lien hypertexte14"/>
    <w:basedOn w:val="Policepardfaut"/>
    <w:rsid w:val="00920E31"/>
    <w:rPr>
      <w:color w:val="0000FF"/>
      <w:u w:val="single"/>
    </w:rPr>
  </w:style>
  <w:style w:type="character" w:customStyle="1" w:styleId="Lienhypertexte15">
    <w:name w:val="Lien hypertexte15"/>
    <w:basedOn w:val="Policepardfaut"/>
    <w:rsid w:val="00920E31"/>
    <w:rPr>
      <w:color w:val="0000FF"/>
      <w:u w:val="single"/>
    </w:rPr>
  </w:style>
  <w:style w:type="paragraph" w:customStyle="1" w:styleId="Textedebulles20">
    <w:name w:val="Texte de bulles20"/>
    <w:basedOn w:val="Normal"/>
    <w:rsid w:val="00920E31"/>
    <w:rPr>
      <w:rFonts w:ascii="Tahoma" w:hAnsi="Tahoma"/>
      <w:sz w:val="16"/>
    </w:rPr>
  </w:style>
  <w:style w:type="character" w:customStyle="1" w:styleId="Lienhypertexte16">
    <w:name w:val="Lien hypertexte16"/>
    <w:basedOn w:val="Policepardfaut"/>
    <w:rsid w:val="00920E31"/>
    <w:rPr>
      <w:color w:val="0000FF"/>
      <w:u w:val="single"/>
    </w:rPr>
  </w:style>
  <w:style w:type="paragraph" w:customStyle="1" w:styleId="Textedebulles21">
    <w:name w:val="Texte de bulles21"/>
    <w:basedOn w:val="Normal"/>
    <w:rsid w:val="00920E31"/>
    <w:rPr>
      <w:rFonts w:ascii="Tahoma" w:hAnsi="Tahoma"/>
      <w:sz w:val="16"/>
    </w:rPr>
  </w:style>
  <w:style w:type="character" w:customStyle="1" w:styleId="Lienhypertexte17">
    <w:name w:val="Lien hypertexte17"/>
    <w:basedOn w:val="Policepardfaut"/>
    <w:rsid w:val="00920E31"/>
    <w:rPr>
      <w:color w:val="0000FF"/>
      <w:u w:val="single"/>
    </w:rPr>
  </w:style>
  <w:style w:type="paragraph" w:customStyle="1" w:styleId="Corpsdetexte219">
    <w:name w:val="Corps de texte 219"/>
    <w:basedOn w:val="Normal"/>
    <w:rsid w:val="00920E31"/>
    <w:pPr>
      <w:tabs>
        <w:tab w:val="left" w:pos="300"/>
        <w:tab w:val="left" w:pos="1440"/>
        <w:tab w:val="left" w:pos="2060"/>
        <w:tab w:val="left" w:pos="2400"/>
        <w:tab w:val="left" w:pos="8760"/>
        <w:tab w:val="decimal" w:pos="9120"/>
      </w:tabs>
      <w:ind w:right="-594"/>
    </w:pPr>
  </w:style>
  <w:style w:type="paragraph" w:customStyle="1" w:styleId="Corpsdetexte37">
    <w:name w:val="Corps de texte 37"/>
    <w:basedOn w:val="Normal"/>
    <w:rsid w:val="00920E31"/>
    <w:pPr>
      <w:tabs>
        <w:tab w:val="left" w:pos="300"/>
        <w:tab w:val="left" w:pos="1440"/>
        <w:tab w:val="left" w:pos="2060"/>
        <w:tab w:val="left" w:pos="2400"/>
        <w:tab w:val="left" w:pos="8760"/>
        <w:tab w:val="decimal" w:pos="8789"/>
      </w:tabs>
      <w:ind w:right="-311"/>
    </w:pPr>
  </w:style>
  <w:style w:type="paragraph" w:customStyle="1" w:styleId="Corpsdetexte220">
    <w:name w:val="Corps de texte 220"/>
    <w:basedOn w:val="Normal"/>
    <w:rsid w:val="00920E31"/>
    <w:pPr>
      <w:tabs>
        <w:tab w:val="left" w:pos="300"/>
        <w:tab w:val="left" w:pos="1440"/>
        <w:tab w:val="left" w:pos="2060"/>
        <w:tab w:val="left" w:pos="2400"/>
        <w:tab w:val="left" w:pos="8760"/>
        <w:tab w:val="decimal" w:pos="9120"/>
      </w:tabs>
      <w:ind w:right="-454"/>
    </w:pPr>
    <w:rPr>
      <w:b/>
    </w:rPr>
  </w:style>
  <w:style w:type="character" w:customStyle="1" w:styleId="Lienhypertexte18">
    <w:name w:val="Lien hypertexte18"/>
    <w:basedOn w:val="Policepardfaut"/>
    <w:rsid w:val="00920E31"/>
    <w:rPr>
      <w:color w:val="0000FF"/>
      <w:u w:val="single"/>
    </w:rPr>
  </w:style>
  <w:style w:type="character" w:styleId="Numrodepage">
    <w:name w:val="page number"/>
    <w:basedOn w:val="Policepardfaut"/>
    <w:uiPriority w:val="99"/>
    <w:rsid w:val="00920E31"/>
  </w:style>
  <w:style w:type="paragraph" w:customStyle="1" w:styleId="Textedebulles22">
    <w:name w:val="Texte de bulles22"/>
    <w:basedOn w:val="Normal"/>
    <w:rsid w:val="00920E31"/>
    <w:rPr>
      <w:rFonts w:ascii="Tahoma" w:hAnsi="Tahoma"/>
      <w:sz w:val="16"/>
    </w:rPr>
  </w:style>
  <w:style w:type="paragraph" w:customStyle="1" w:styleId="Corpsdetexte221">
    <w:name w:val="Corps de texte 221"/>
    <w:basedOn w:val="Normal"/>
    <w:rsid w:val="00920E31"/>
    <w:pPr>
      <w:tabs>
        <w:tab w:val="left" w:pos="300"/>
        <w:tab w:val="left" w:pos="1440"/>
        <w:tab w:val="left" w:pos="2060"/>
        <w:tab w:val="left" w:pos="2400"/>
        <w:tab w:val="left" w:pos="8760"/>
        <w:tab w:val="decimal" w:pos="9120"/>
      </w:tabs>
      <w:ind w:right="-851"/>
      <w:jc w:val="left"/>
    </w:pPr>
  </w:style>
  <w:style w:type="character" w:customStyle="1" w:styleId="Lienhypertexte19">
    <w:name w:val="Lien hypertexte19"/>
    <w:basedOn w:val="Policepardfaut"/>
    <w:rsid w:val="00920E31"/>
    <w:rPr>
      <w:color w:val="0000FF"/>
      <w:u w:val="single"/>
    </w:rPr>
  </w:style>
  <w:style w:type="character" w:customStyle="1" w:styleId="Lienhypertexte20">
    <w:name w:val="Lien hypertexte20"/>
    <w:basedOn w:val="Policepardfaut"/>
    <w:rsid w:val="00920E31"/>
    <w:rPr>
      <w:color w:val="0000FF"/>
      <w:u w:val="single"/>
    </w:rPr>
  </w:style>
  <w:style w:type="character" w:customStyle="1" w:styleId="Lienhypertextesuivivisit2">
    <w:name w:val="Lien hypertexte suivi visité2"/>
    <w:basedOn w:val="Policepardfaut"/>
    <w:rsid w:val="00920E31"/>
    <w:rPr>
      <w:color w:val="800080"/>
      <w:u w:val="single"/>
    </w:rPr>
  </w:style>
  <w:style w:type="character" w:customStyle="1" w:styleId="Lienhypertexte21">
    <w:name w:val="Lien hypertexte21"/>
    <w:basedOn w:val="Policepardfaut"/>
    <w:rsid w:val="00920E31"/>
    <w:rPr>
      <w:color w:val="0000FF"/>
      <w:u w:val="single"/>
    </w:rPr>
  </w:style>
  <w:style w:type="character" w:customStyle="1" w:styleId="Lienhypertexte22">
    <w:name w:val="Lien hypertexte22"/>
    <w:basedOn w:val="Policepardfaut"/>
    <w:rsid w:val="00920E31"/>
    <w:rPr>
      <w:color w:val="0000FF"/>
      <w:u w:val="single"/>
    </w:rPr>
  </w:style>
  <w:style w:type="character" w:customStyle="1" w:styleId="Lienhypertexte23">
    <w:name w:val="Lien hypertexte23"/>
    <w:basedOn w:val="Policepardfaut"/>
    <w:rsid w:val="00920E31"/>
    <w:rPr>
      <w:color w:val="0000FF"/>
      <w:u w:val="single"/>
    </w:rPr>
  </w:style>
  <w:style w:type="character" w:customStyle="1" w:styleId="Lienhypertexte24">
    <w:name w:val="Lien hypertexte24"/>
    <w:basedOn w:val="Policepardfaut"/>
    <w:rsid w:val="00920E31"/>
    <w:rPr>
      <w:color w:val="0000FF"/>
      <w:u w:val="single"/>
    </w:rPr>
  </w:style>
  <w:style w:type="character" w:customStyle="1" w:styleId="Lienhypertexte25">
    <w:name w:val="Lien hypertexte25"/>
    <w:basedOn w:val="Policepardfaut"/>
    <w:rsid w:val="00920E31"/>
    <w:rPr>
      <w:color w:val="0000FF"/>
      <w:u w:val="single"/>
    </w:rPr>
  </w:style>
  <w:style w:type="paragraph" w:customStyle="1" w:styleId="Normalcentr8">
    <w:name w:val="Normal centré8"/>
    <w:basedOn w:val="Normal"/>
    <w:rsid w:val="00920E31"/>
    <w:pPr>
      <w:tabs>
        <w:tab w:val="left" w:pos="300"/>
        <w:tab w:val="left" w:pos="1440"/>
        <w:tab w:val="left" w:pos="2060"/>
        <w:tab w:val="left" w:pos="2400"/>
        <w:tab w:val="left" w:pos="8760"/>
        <w:tab w:val="decimal" w:pos="9120"/>
      </w:tabs>
      <w:ind w:left="301" w:right="-454" w:hanging="278"/>
    </w:pPr>
  </w:style>
  <w:style w:type="paragraph" w:customStyle="1" w:styleId="Corpsdetexte222">
    <w:name w:val="Corps de texte 222"/>
    <w:basedOn w:val="Normal"/>
    <w:rsid w:val="00920E31"/>
    <w:pPr>
      <w:ind w:left="284"/>
    </w:pPr>
  </w:style>
  <w:style w:type="character" w:customStyle="1" w:styleId="Lienhypertexte26">
    <w:name w:val="Lien hypertexte26"/>
    <w:basedOn w:val="Policepardfaut"/>
    <w:rsid w:val="00920E31"/>
    <w:rPr>
      <w:color w:val="0000FF"/>
      <w:u w:val="single"/>
    </w:rPr>
  </w:style>
  <w:style w:type="character" w:customStyle="1" w:styleId="Lienhypertexte27">
    <w:name w:val="Lien hypertexte27"/>
    <w:basedOn w:val="Policepardfaut"/>
    <w:rsid w:val="00920E31"/>
    <w:rPr>
      <w:color w:val="0000FF"/>
      <w:u w:val="single"/>
    </w:rPr>
  </w:style>
  <w:style w:type="character" w:customStyle="1" w:styleId="Lienhypertexte28">
    <w:name w:val="Lien hypertexte28"/>
    <w:basedOn w:val="Policepardfaut"/>
    <w:rsid w:val="00920E31"/>
    <w:rPr>
      <w:color w:val="0000FF"/>
      <w:u w:val="single"/>
    </w:rPr>
  </w:style>
  <w:style w:type="character" w:customStyle="1" w:styleId="Lienhypertexte29">
    <w:name w:val="Lien hypertexte29"/>
    <w:basedOn w:val="Policepardfaut"/>
    <w:rsid w:val="00920E31"/>
    <w:rPr>
      <w:color w:val="0000FF"/>
      <w:u w:val="single"/>
    </w:rPr>
  </w:style>
  <w:style w:type="paragraph" w:styleId="Textedebulles">
    <w:name w:val="Balloon Text"/>
    <w:basedOn w:val="Normal"/>
    <w:link w:val="TextedebullesCar"/>
    <w:uiPriority w:val="99"/>
    <w:semiHidden/>
    <w:unhideWhenUsed/>
    <w:rsid w:val="00FA4A6B"/>
    <w:rPr>
      <w:rFonts w:ascii="Tahoma" w:hAnsi="Tahoma" w:cs="Tahoma"/>
      <w:sz w:val="16"/>
      <w:szCs w:val="16"/>
    </w:rPr>
  </w:style>
  <w:style w:type="character" w:customStyle="1" w:styleId="TextedebullesCar">
    <w:name w:val="Texte de bulles Car"/>
    <w:basedOn w:val="Policepardfaut"/>
    <w:link w:val="Textedebulles"/>
    <w:uiPriority w:val="99"/>
    <w:semiHidden/>
    <w:rsid w:val="00FA4A6B"/>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773048"/>
    <w:pPr>
      <w:ind w:left="0" w:right="0"/>
    </w:pPr>
    <w:rPr>
      <w:b/>
      <w:bCs/>
      <w:i w:val="0"/>
      <w:sz w:val="20"/>
    </w:rPr>
  </w:style>
  <w:style w:type="character" w:customStyle="1" w:styleId="CommentaireCar">
    <w:name w:val="Commentaire Car"/>
    <w:basedOn w:val="Policepardfaut"/>
    <w:link w:val="Commentaire"/>
    <w:uiPriority w:val="99"/>
    <w:rsid w:val="00773048"/>
    <w:rPr>
      <w:rFonts w:ascii="Arial" w:hAnsi="Arial"/>
      <w:i/>
      <w:sz w:val="16"/>
    </w:rPr>
  </w:style>
  <w:style w:type="character" w:customStyle="1" w:styleId="ObjetducommentaireCar">
    <w:name w:val="Objet du commentaire Car"/>
    <w:basedOn w:val="CommentaireCar"/>
    <w:link w:val="Objetducommentaire"/>
    <w:uiPriority w:val="99"/>
    <w:rsid w:val="00773048"/>
    <w:rPr>
      <w:rFonts w:ascii="Arial" w:hAnsi="Arial"/>
      <w:i/>
      <w:sz w:val="16"/>
    </w:rPr>
  </w:style>
  <w:style w:type="table" w:styleId="Grilledutableau">
    <w:name w:val="Table Grid"/>
    <w:basedOn w:val="TableauNormal"/>
    <w:uiPriority w:val="59"/>
    <w:rsid w:val="004E5F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5F146C"/>
    <w:pPr>
      <w:ind w:left="720"/>
      <w:contextualSpacing/>
    </w:pPr>
  </w:style>
  <w:style w:type="character" w:customStyle="1" w:styleId="Titre2Car">
    <w:name w:val="Titre 2 Car"/>
    <w:basedOn w:val="Policepardfaut"/>
    <w:link w:val="Titre2"/>
    <w:rsid w:val="00A22877"/>
    <w:rPr>
      <w:rFonts w:ascii="Arial" w:hAnsi="Arial"/>
      <w:b/>
      <w:u w:val="single"/>
    </w:rPr>
  </w:style>
  <w:style w:type="paragraph" w:customStyle="1" w:styleId="Corpsdetexte223">
    <w:name w:val="Corps de texte 223"/>
    <w:basedOn w:val="Normal"/>
    <w:rsid w:val="00914447"/>
    <w:pPr>
      <w:tabs>
        <w:tab w:val="left" w:pos="300"/>
        <w:tab w:val="left" w:pos="1440"/>
        <w:tab w:val="left" w:pos="2060"/>
        <w:tab w:val="left" w:pos="2400"/>
        <w:tab w:val="left" w:pos="8760"/>
        <w:tab w:val="decimal" w:pos="9120"/>
      </w:tabs>
      <w:ind w:right="-851"/>
    </w:pPr>
  </w:style>
  <w:style w:type="paragraph" w:customStyle="1" w:styleId="Corpsdetexte38">
    <w:name w:val="Corps de texte 38"/>
    <w:basedOn w:val="Normal"/>
    <w:rsid w:val="00914447"/>
    <w:pPr>
      <w:tabs>
        <w:tab w:val="left" w:pos="300"/>
        <w:tab w:val="left" w:pos="1440"/>
        <w:tab w:val="left" w:pos="2060"/>
        <w:tab w:val="left" w:pos="2400"/>
        <w:tab w:val="left" w:pos="8760"/>
        <w:tab w:val="decimal" w:pos="9120"/>
      </w:tabs>
      <w:ind w:right="-454"/>
    </w:pPr>
  </w:style>
  <w:style w:type="paragraph" w:styleId="Rvision">
    <w:name w:val="Revision"/>
    <w:hidden/>
    <w:uiPriority w:val="99"/>
    <w:semiHidden/>
    <w:rsid w:val="00400577"/>
    <w:rPr>
      <w:rFonts w:ascii="Arial" w:hAnsi="Arial"/>
      <w:sz w:val="18"/>
    </w:rPr>
  </w:style>
  <w:style w:type="paragraph" w:customStyle="1" w:styleId="Commentaire2">
    <w:name w:val="Commentaire 2"/>
    <w:basedOn w:val="Commentaire"/>
    <w:rsid w:val="007B606A"/>
    <w:pPr>
      <w:numPr>
        <w:numId w:val="2"/>
      </w:numPr>
      <w:tabs>
        <w:tab w:val="left" w:pos="993"/>
      </w:tabs>
      <w:spacing w:before="60" w:after="60" w:line="280" w:lineRule="atLeast"/>
      <w:ind w:right="227"/>
    </w:pPr>
    <w:rPr>
      <w:sz w:val="20"/>
    </w:rPr>
  </w:style>
  <w:style w:type="paragraph" w:customStyle="1" w:styleId="Corpsdetexte39">
    <w:name w:val="Corps de texte 39"/>
    <w:basedOn w:val="Normal"/>
    <w:rsid w:val="008B5BA0"/>
    <w:pPr>
      <w:tabs>
        <w:tab w:val="left" w:pos="300"/>
        <w:tab w:val="left" w:pos="1440"/>
        <w:tab w:val="left" w:pos="2060"/>
        <w:tab w:val="left" w:pos="2400"/>
        <w:tab w:val="left" w:pos="8760"/>
        <w:tab w:val="decimal" w:pos="8789"/>
      </w:tabs>
      <w:ind w:right="-311"/>
    </w:pPr>
  </w:style>
  <w:style w:type="paragraph" w:customStyle="1" w:styleId="CDCArticle">
    <w:name w:val="CDC Article"/>
    <w:basedOn w:val="Normal"/>
    <w:rsid w:val="008B5BA0"/>
    <w:pPr>
      <w:spacing w:line="280" w:lineRule="atLeast"/>
    </w:pPr>
  </w:style>
  <w:style w:type="character" w:customStyle="1" w:styleId="NotedebasdepageCar">
    <w:name w:val="Note de bas de page Car"/>
    <w:basedOn w:val="Policepardfaut"/>
    <w:link w:val="Notedebasdepage"/>
    <w:rsid w:val="008B5BA0"/>
    <w:rPr>
      <w:rFonts w:ascii="Arial" w:hAnsi="Arial"/>
      <w:sz w:val="18"/>
    </w:rPr>
  </w:style>
  <w:style w:type="character" w:styleId="Lienhypertexte">
    <w:name w:val="Hyperlink"/>
    <w:basedOn w:val="Policepardfaut"/>
    <w:uiPriority w:val="99"/>
    <w:unhideWhenUsed/>
    <w:rsid w:val="00CE24DB"/>
    <w:rPr>
      <w:color w:val="0000FF" w:themeColor="hyperlink"/>
      <w:u w:val="single"/>
    </w:rPr>
  </w:style>
  <w:style w:type="character" w:customStyle="1" w:styleId="CorpsdetexteCar">
    <w:name w:val="Corps de texte Car"/>
    <w:basedOn w:val="Policepardfaut"/>
    <w:link w:val="Corpsdetexte"/>
    <w:semiHidden/>
    <w:rsid w:val="00C305B3"/>
    <w:rPr>
      <w:rFonts w:ascii="Arial" w:hAnsi="Arial"/>
      <w:sz w:val="22"/>
    </w:rPr>
  </w:style>
  <w:style w:type="character" w:styleId="Titredulivre">
    <w:name w:val="Book Title"/>
    <w:basedOn w:val="Policepardfaut"/>
    <w:uiPriority w:val="33"/>
    <w:qFormat/>
    <w:rsid w:val="00CE24DB"/>
    <w:rPr>
      <w:b/>
      <w:bCs/>
      <w:smallCaps/>
      <w:spacing w:val="5"/>
    </w:rPr>
  </w:style>
  <w:style w:type="character" w:customStyle="1" w:styleId="PieddepageCar">
    <w:name w:val="Pied de page Car"/>
    <w:basedOn w:val="Policepardfaut"/>
    <w:link w:val="Pieddepage"/>
    <w:uiPriority w:val="99"/>
    <w:rsid w:val="009B2312"/>
    <w:rPr>
      <w:rFonts w:ascii="Arial" w:hAnsi="Arial"/>
    </w:rPr>
  </w:style>
  <w:style w:type="paragraph" w:customStyle="1" w:styleId="Corpsdetexte310">
    <w:name w:val="Corps de texte 310"/>
    <w:basedOn w:val="Normal"/>
    <w:rsid w:val="002521E5"/>
    <w:pPr>
      <w:textAlignment w:val="auto"/>
    </w:pPr>
  </w:style>
  <w:style w:type="paragraph" w:customStyle="1" w:styleId="Textedelespacerserv1">
    <w:name w:val="Texte de l'espace réservé1"/>
    <w:basedOn w:val="Normal"/>
    <w:uiPriority w:val="99"/>
    <w:unhideWhenUsed/>
    <w:rsid w:val="007E103B"/>
    <w:pPr>
      <w:keepNext/>
      <w:numPr>
        <w:numId w:val="5"/>
      </w:numPr>
      <w:overflowPunct/>
      <w:autoSpaceDE/>
      <w:autoSpaceDN/>
      <w:adjustRightInd/>
      <w:spacing w:after="0"/>
      <w:jc w:val="left"/>
      <w:textAlignment w:val="auto"/>
      <w:outlineLvl w:val="0"/>
    </w:pPr>
    <w:rPr>
      <w:rFonts w:ascii="Verdana" w:eastAsia="MS Gothic" w:hAnsi="Verdana"/>
      <w:sz w:val="24"/>
      <w:szCs w:val="24"/>
      <w:lang w:eastAsia="en-US"/>
    </w:rPr>
  </w:style>
  <w:style w:type="paragraph" w:styleId="Sansinterligne">
    <w:name w:val="No Spacing"/>
    <w:basedOn w:val="Normal"/>
    <w:uiPriority w:val="99"/>
    <w:qFormat/>
    <w:rsid w:val="007E103B"/>
    <w:pPr>
      <w:keepNext/>
      <w:numPr>
        <w:ilvl w:val="1"/>
        <w:numId w:val="5"/>
      </w:numPr>
      <w:overflowPunct/>
      <w:autoSpaceDE/>
      <w:autoSpaceDN/>
      <w:adjustRightInd/>
      <w:spacing w:after="0"/>
      <w:jc w:val="left"/>
      <w:textAlignment w:val="auto"/>
      <w:outlineLvl w:val="1"/>
    </w:pPr>
    <w:rPr>
      <w:rFonts w:ascii="Verdana" w:eastAsia="MS Gothic" w:hAnsi="Verdana"/>
      <w:sz w:val="24"/>
      <w:szCs w:val="24"/>
      <w:lang w:eastAsia="en-US"/>
    </w:rPr>
  </w:style>
  <w:style w:type="paragraph" w:customStyle="1" w:styleId="Niveauducommentaire31">
    <w:name w:val="Niveau du commentaire : 31"/>
    <w:basedOn w:val="Normal"/>
    <w:uiPriority w:val="99"/>
    <w:semiHidden/>
    <w:unhideWhenUsed/>
    <w:rsid w:val="007E103B"/>
    <w:pPr>
      <w:keepNext/>
      <w:numPr>
        <w:ilvl w:val="2"/>
        <w:numId w:val="5"/>
      </w:numPr>
      <w:overflowPunct/>
      <w:autoSpaceDE/>
      <w:autoSpaceDN/>
      <w:adjustRightInd/>
      <w:spacing w:after="0"/>
      <w:jc w:val="left"/>
      <w:textAlignment w:val="auto"/>
      <w:outlineLvl w:val="2"/>
    </w:pPr>
    <w:rPr>
      <w:rFonts w:ascii="Verdana" w:eastAsia="MS Gothic" w:hAnsi="Verdana"/>
      <w:sz w:val="24"/>
      <w:szCs w:val="24"/>
      <w:lang w:eastAsia="en-US"/>
    </w:rPr>
  </w:style>
  <w:style w:type="paragraph" w:customStyle="1" w:styleId="Niveauducommentaire41">
    <w:name w:val="Niveau du commentaire : 41"/>
    <w:basedOn w:val="Normal"/>
    <w:uiPriority w:val="99"/>
    <w:semiHidden/>
    <w:unhideWhenUsed/>
    <w:rsid w:val="007E103B"/>
    <w:pPr>
      <w:keepNext/>
      <w:numPr>
        <w:ilvl w:val="3"/>
        <w:numId w:val="5"/>
      </w:numPr>
      <w:overflowPunct/>
      <w:autoSpaceDE/>
      <w:autoSpaceDN/>
      <w:adjustRightInd/>
      <w:spacing w:after="0"/>
      <w:jc w:val="left"/>
      <w:textAlignment w:val="auto"/>
      <w:outlineLvl w:val="3"/>
    </w:pPr>
    <w:rPr>
      <w:rFonts w:ascii="Verdana" w:eastAsia="MS Gothic" w:hAnsi="Verdana"/>
      <w:sz w:val="24"/>
      <w:szCs w:val="24"/>
      <w:lang w:eastAsia="en-US"/>
    </w:rPr>
  </w:style>
  <w:style w:type="paragraph" w:customStyle="1" w:styleId="Niveauducommentaire51">
    <w:name w:val="Niveau du commentaire : 51"/>
    <w:basedOn w:val="Normal"/>
    <w:uiPriority w:val="99"/>
    <w:semiHidden/>
    <w:unhideWhenUsed/>
    <w:rsid w:val="007E103B"/>
    <w:pPr>
      <w:keepNext/>
      <w:numPr>
        <w:ilvl w:val="4"/>
        <w:numId w:val="5"/>
      </w:numPr>
      <w:overflowPunct/>
      <w:autoSpaceDE/>
      <w:autoSpaceDN/>
      <w:adjustRightInd/>
      <w:spacing w:after="0"/>
      <w:jc w:val="left"/>
      <w:textAlignment w:val="auto"/>
      <w:outlineLvl w:val="4"/>
    </w:pPr>
    <w:rPr>
      <w:rFonts w:ascii="Verdana" w:eastAsia="MS Gothic" w:hAnsi="Verdana"/>
      <w:sz w:val="24"/>
      <w:szCs w:val="24"/>
      <w:lang w:eastAsia="en-US"/>
    </w:rPr>
  </w:style>
  <w:style w:type="paragraph" w:customStyle="1" w:styleId="Niveauducommentaire61">
    <w:name w:val="Niveau du commentaire : 61"/>
    <w:basedOn w:val="Normal"/>
    <w:uiPriority w:val="99"/>
    <w:semiHidden/>
    <w:unhideWhenUsed/>
    <w:rsid w:val="007E103B"/>
    <w:pPr>
      <w:keepNext/>
      <w:numPr>
        <w:ilvl w:val="5"/>
        <w:numId w:val="5"/>
      </w:numPr>
      <w:overflowPunct/>
      <w:autoSpaceDE/>
      <w:autoSpaceDN/>
      <w:adjustRightInd/>
      <w:spacing w:after="0"/>
      <w:jc w:val="left"/>
      <w:textAlignment w:val="auto"/>
      <w:outlineLvl w:val="5"/>
    </w:pPr>
    <w:rPr>
      <w:rFonts w:ascii="Verdana" w:eastAsia="MS Gothic" w:hAnsi="Verdana"/>
      <w:sz w:val="24"/>
      <w:szCs w:val="24"/>
      <w:lang w:eastAsia="en-US"/>
    </w:rPr>
  </w:style>
  <w:style w:type="paragraph" w:customStyle="1" w:styleId="Niveauducommentaire71">
    <w:name w:val="Niveau du commentaire : 71"/>
    <w:basedOn w:val="Normal"/>
    <w:uiPriority w:val="99"/>
    <w:semiHidden/>
    <w:unhideWhenUsed/>
    <w:rsid w:val="007E103B"/>
    <w:pPr>
      <w:keepNext/>
      <w:numPr>
        <w:ilvl w:val="6"/>
        <w:numId w:val="5"/>
      </w:numPr>
      <w:overflowPunct/>
      <w:autoSpaceDE/>
      <w:autoSpaceDN/>
      <w:adjustRightInd/>
      <w:spacing w:after="0"/>
      <w:jc w:val="left"/>
      <w:textAlignment w:val="auto"/>
      <w:outlineLvl w:val="6"/>
    </w:pPr>
    <w:rPr>
      <w:rFonts w:ascii="Verdana" w:eastAsia="MS Gothic" w:hAnsi="Verdana"/>
      <w:sz w:val="24"/>
      <w:szCs w:val="24"/>
      <w:lang w:eastAsia="en-US"/>
    </w:rPr>
  </w:style>
  <w:style w:type="paragraph" w:customStyle="1" w:styleId="Niveauducommentaire81">
    <w:name w:val="Niveau du commentaire : 81"/>
    <w:basedOn w:val="Normal"/>
    <w:uiPriority w:val="99"/>
    <w:semiHidden/>
    <w:unhideWhenUsed/>
    <w:rsid w:val="007E103B"/>
    <w:pPr>
      <w:keepNext/>
      <w:numPr>
        <w:ilvl w:val="7"/>
        <w:numId w:val="5"/>
      </w:numPr>
      <w:overflowPunct/>
      <w:autoSpaceDE/>
      <w:autoSpaceDN/>
      <w:adjustRightInd/>
      <w:spacing w:after="0"/>
      <w:jc w:val="left"/>
      <w:textAlignment w:val="auto"/>
      <w:outlineLvl w:val="7"/>
    </w:pPr>
    <w:rPr>
      <w:rFonts w:ascii="Verdana" w:eastAsia="MS Gothic" w:hAnsi="Verdana"/>
      <w:sz w:val="24"/>
      <w:szCs w:val="24"/>
      <w:lang w:eastAsia="en-US"/>
    </w:rPr>
  </w:style>
  <w:style w:type="paragraph" w:customStyle="1" w:styleId="Niveauducommentaire91">
    <w:name w:val="Niveau du commentaire : 91"/>
    <w:basedOn w:val="Normal"/>
    <w:uiPriority w:val="99"/>
    <w:semiHidden/>
    <w:unhideWhenUsed/>
    <w:rsid w:val="007E103B"/>
    <w:pPr>
      <w:keepNext/>
      <w:numPr>
        <w:ilvl w:val="8"/>
        <w:numId w:val="5"/>
      </w:numPr>
      <w:overflowPunct/>
      <w:autoSpaceDE/>
      <w:autoSpaceDN/>
      <w:adjustRightInd/>
      <w:spacing w:after="0"/>
      <w:jc w:val="left"/>
      <w:textAlignment w:val="auto"/>
      <w:outlineLvl w:val="8"/>
    </w:pPr>
    <w:rPr>
      <w:rFonts w:ascii="Verdana" w:eastAsia="MS Gothic" w:hAnsi="Verdana"/>
      <w:sz w:val="24"/>
      <w:szCs w:val="24"/>
      <w:lang w:eastAsia="en-US"/>
    </w:rPr>
  </w:style>
  <w:style w:type="paragraph" w:customStyle="1" w:styleId="CC2013commentaires">
    <w:name w:val="CC2013commentaires"/>
    <w:basedOn w:val="Normal"/>
    <w:link w:val="CC2013commentairesCar"/>
    <w:qFormat/>
    <w:rsid w:val="00DC4EFF"/>
    <w:pPr>
      <w:spacing w:after="0"/>
      <w:ind w:left="1418"/>
    </w:pPr>
    <w:rPr>
      <w:i/>
      <w:sz w:val="18"/>
      <w:szCs w:val="18"/>
    </w:rPr>
  </w:style>
  <w:style w:type="character" w:customStyle="1" w:styleId="CC2013commentairesCar">
    <w:name w:val="CC2013commentaires Car"/>
    <w:basedOn w:val="Policepardfaut"/>
    <w:link w:val="CC2013commentaires"/>
    <w:rsid w:val="00DC4EFF"/>
    <w:rPr>
      <w:rFonts w:ascii="Arial" w:hAnsi="Arial"/>
      <w:i/>
      <w:sz w:val="18"/>
      <w:szCs w:val="18"/>
    </w:rPr>
  </w:style>
  <w:style w:type="character" w:customStyle="1" w:styleId="Titre1Car">
    <w:name w:val="Titre 1 Car"/>
    <w:basedOn w:val="Policepardfaut"/>
    <w:link w:val="Titre1"/>
    <w:rsid w:val="001D2DED"/>
    <w:rPr>
      <w:rFonts w:ascii="Arial" w:hAnsi="Arial" w:cs="Arial"/>
      <w:b/>
      <w:sz w:val="28"/>
      <w:szCs w:val="28"/>
    </w:rPr>
  </w:style>
  <w:style w:type="character" w:customStyle="1" w:styleId="Titre3Car">
    <w:name w:val="Titre 3 Car"/>
    <w:basedOn w:val="Policepardfaut"/>
    <w:link w:val="Titre3"/>
    <w:rsid w:val="002C2F97"/>
    <w:rPr>
      <w:rFonts w:ascii="Arial" w:hAnsi="Arial"/>
      <w:sz w:val="24"/>
    </w:rPr>
  </w:style>
  <w:style w:type="paragraph" w:customStyle="1" w:styleId="Corpsdetexte311">
    <w:name w:val="Corps de texte 311"/>
    <w:basedOn w:val="Normal"/>
    <w:rsid w:val="00C71F6A"/>
    <w:pPr>
      <w:tabs>
        <w:tab w:val="left" w:pos="300"/>
        <w:tab w:val="left" w:pos="1440"/>
        <w:tab w:val="left" w:pos="2060"/>
        <w:tab w:val="left" w:pos="2400"/>
        <w:tab w:val="left" w:pos="8760"/>
        <w:tab w:val="decimal" w:pos="9120"/>
      </w:tabs>
      <w:spacing w:after="0"/>
      <w:ind w:right="-454"/>
    </w:pPr>
    <w:rPr>
      <w:sz w:val="18"/>
    </w:rPr>
  </w:style>
  <w:style w:type="paragraph" w:customStyle="1" w:styleId="Corpsdetexte224">
    <w:name w:val="Corps de texte 224"/>
    <w:basedOn w:val="Normal"/>
    <w:rsid w:val="00C71F6A"/>
    <w:pPr>
      <w:tabs>
        <w:tab w:val="left" w:pos="300"/>
        <w:tab w:val="left" w:pos="1440"/>
        <w:tab w:val="left" w:pos="2060"/>
        <w:tab w:val="left" w:pos="2400"/>
        <w:tab w:val="left" w:pos="8760"/>
        <w:tab w:val="decimal" w:pos="9120"/>
      </w:tabs>
      <w:spacing w:after="0"/>
      <w:ind w:right="-851"/>
      <w:jc w:val="left"/>
    </w:pPr>
    <w:rPr>
      <w:sz w:val="18"/>
    </w:rPr>
  </w:style>
  <w:style w:type="character" w:customStyle="1" w:styleId="En-tteCar">
    <w:name w:val="En-tête Car"/>
    <w:basedOn w:val="Policepardfaut"/>
    <w:link w:val="En-tte"/>
    <w:uiPriority w:val="99"/>
    <w:rsid w:val="0023398B"/>
    <w:rPr>
      <w:rFonts w:ascii="Arial" w:hAnsi="Arial"/>
    </w:rPr>
  </w:style>
  <w:style w:type="character" w:styleId="lev">
    <w:name w:val="Strong"/>
    <w:basedOn w:val="Policepardfaut"/>
    <w:uiPriority w:val="22"/>
    <w:qFormat/>
    <w:rsid w:val="00BD24D5"/>
    <w:rPr>
      <w:b/>
      <w:bCs/>
    </w:rPr>
  </w:style>
  <w:style w:type="paragraph" w:customStyle="1" w:styleId="Corpsdetexte312">
    <w:name w:val="Corps de texte 312"/>
    <w:basedOn w:val="Normal"/>
    <w:rsid w:val="000740A5"/>
    <w:pPr>
      <w:spacing w:after="0"/>
    </w:pPr>
    <w:rPr>
      <w:sz w:val="18"/>
    </w:rPr>
  </w:style>
  <w:style w:type="paragraph" w:customStyle="1" w:styleId="Corpsdetexte225">
    <w:name w:val="Corps de texte 225"/>
    <w:basedOn w:val="Normal"/>
    <w:rsid w:val="000740A5"/>
    <w:pPr>
      <w:tabs>
        <w:tab w:val="left" w:pos="300"/>
        <w:tab w:val="left" w:pos="1440"/>
        <w:tab w:val="left" w:pos="2060"/>
        <w:tab w:val="left" w:pos="2400"/>
        <w:tab w:val="left" w:pos="8760"/>
        <w:tab w:val="decimal" w:pos="9120"/>
      </w:tabs>
      <w:spacing w:after="0"/>
      <w:ind w:right="-851"/>
    </w:pPr>
    <w:rPr>
      <w:sz w:val="18"/>
    </w:rPr>
  </w:style>
  <w:style w:type="paragraph" w:customStyle="1" w:styleId="Normalcentr9">
    <w:name w:val="Normal centré9"/>
    <w:basedOn w:val="Normal"/>
    <w:rsid w:val="00D34B8C"/>
    <w:pPr>
      <w:tabs>
        <w:tab w:val="left" w:pos="300"/>
        <w:tab w:val="left" w:pos="1440"/>
        <w:tab w:val="left" w:pos="2060"/>
        <w:tab w:val="left" w:pos="2400"/>
        <w:tab w:val="left" w:pos="8760"/>
        <w:tab w:val="decimal" w:pos="9120"/>
      </w:tabs>
      <w:spacing w:after="0"/>
      <w:ind w:left="500" w:right="-816" w:hanging="500"/>
    </w:pPr>
    <w:rPr>
      <w:sz w:val="24"/>
    </w:rPr>
  </w:style>
  <w:style w:type="paragraph" w:customStyle="1" w:styleId="Normalcentr10">
    <w:name w:val="Normal centré10"/>
    <w:basedOn w:val="Normal"/>
    <w:rsid w:val="001D5951"/>
    <w:pPr>
      <w:tabs>
        <w:tab w:val="left" w:pos="300"/>
        <w:tab w:val="left" w:pos="1440"/>
        <w:tab w:val="left" w:pos="2060"/>
        <w:tab w:val="left" w:pos="2400"/>
        <w:tab w:val="left" w:pos="8760"/>
        <w:tab w:val="decimal" w:pos="9120"/>
      </w:tabs>
      <w:spacing w:after="0"/>
      <w:ind w:left="500" w:right="-816" w:hanging="500"/>
    </w:pPr>
    <w:rPr>
      <w:sz w:val="18"/>
    </w:rPr>
  </w:style>
  <w:style w:type="paragraph" w:customStyle="1" w:styleId="Corpsdetexte226">
    <w:name w:val="Corps de texte 226"/>
    <w:basedOn w:val="Normal"/>
    <w:rsid w:val="00DA7278"/>
    <w:pPr>
      <w:tabs>
        <w:tab w:val="left" w:pos="300"/>
        <w:tab w:val="left" w:pos="1440"/>
        <w:tab w:val="left" w:pos="2060"/>
        <w:tab w:val="left" w:pos="2400"/>
        <w:tab w:val="left" w:pos="8760"/>
        <w:tab w:val="decimal" w:pos="9120"/>
      </w:tabs>
      <w:spacing w:after="0"/>
      <w:ind w:right="-851"/>
    </w:pPr>
    <w:rPr>
      <w:rFonts w:ascii="Palatino" w:hAnsi="Palatino"/>
      <w:sz w:val="24"/>
    </w:rPr>
  </w:style>
  <w:style w:type="paragraph" w:customStyle="1" w:styleId="Corpsdetexte313">
    <w:name w:val="Corps de texte 313"/>
    <w:basedOn w:val="Normal"/>
    <w:rsid w:val="00DA7278"/>
    <w:pPr>
      <w:tabs>
        <w:tab w:val="left" w:pos="300"/>
        <w:tab w:val="left" w:pos="1440"/>
        <w:tab w:val="left" w:pos="2060"/>
        <w:tab w:val="left" w:pos="2400"/>
        <w:tab w:val="left" w:pos="8760"/>
        <w:tab w:val="decimal" w:pos="9120"/>
      </w:tabs>
      <w:spacing w:after="0"/>
      <w:ind w:right="-454"/>
    </w:pPr>
    <w:rPr>
      <w:sz w:val="18"/>
    </w:rPr>
  </w:style>
  <w:style w:type="paragraph" w:customStyle="1" w:styleId="Corpsdetexte227">
    <w:name w:val="Corps de texte 227"/>
    <w:basedOn w:val="Normal"/>
    <w:rsid w:val="000773C5"/>
    <w:pPr>
      <w:tabs>
        <w:tab w:val="left" w:pos="300"/>
        <w:tab w:val="left" w:pos="1440"/>
        <w:tab w:val="left" w:pos="2060"/>
        <w:tab w:val="left" w:pos="2400"/>
        <w:tab w:val="left" w:pos="8760"/>
        <w:tab w:val="decimal" w:pos="9120"/>
      </w:tabs>
      <w:spacing w:after="0"/>
      <w:ind w:right="-851"/>
    </w:pPr>
    <w:rPr>
      <w:sz w:val="18"/>
    </w:rPr>
  </w:style>
  <w:style w:type="character" w:customStyle="1" w:styleId="Lienhypertexte30">
    <w:name w:val="Lien hypertexte30"/>
    <w:basedOn w:val="Policepardfaut"/>
    <w:rsid w:val="000773C5"/>
    <w:rPr>
      <w:color w:val="0000FF"/>
      <w:u w:val="single"/>
    </w:rPr>
  </w:style>
  <w:style w:type="paragraph" w:customStyle="1" w:styleId="Corpsdetexte314">
    <w:name w:val="Corps de texte 314"/>
    <w:basedOn w:val="Normal"/>
    <w:rsid w:val="000773C5"/>
    <w:pPr>
      <w:tabs>
        <w:tab w:val="left" w:pos="300"/>
        <w:tab w:val="left" w:pos="1440"/>
        <w:tab w:val="left" w:pos="2060"/>
        <w:tab w:val="left" w:pos="2400"/>
        <w:tab w:val="left" w:pos="8760"/>
        <w:tab w:val="decimal" w:pos="9120"/>
      </w:tabs>
      <w:spacing w:after="0"/>
      <w:ind w:right="-454"/>
    </w:pPr>
    <w:rPr>
      <w:sz w:val="18"/>
    </w:rPr>
  </w:style>
  <w:style w:type="paragraph" w:customStyle="1" w:styleId="SNNature">
    <w:name w:val="SNNature"/>
    <w:basedOn w:val="Normal"/>
    <w:next w:val="Normal"/>
    <w:rsid w:val="008E2EBE"/>
    <w:pPr>
      <w:widowControl w:val="0"/>
      <w:suppressLineNumbers/>
      <w:suppressAutoHyphens/>
      <w:overflowPunct/>
      <w:autoSpaceDE/>
      <w:autoSpaceDN/>
      <w:adjustRightInd/>
      <w:spacing w:before="720" w:after="120"/>
      <w:jc w:val="center"/>
      <w:textAlignment w:val="auto"/>
    </w:pPr>
    <w:rPr>
      <w:rFonts w:ascii="Times New Roman" w:eastAsia="Lucida Sans Unicode" w:hAnsi="Times New Roman"/>
      <w:b/>
      <w:sz w:val="24"/>
      <w:lang w:eastAsia="ar-SA"/>
    </w:rPr>
  </w:style>
  <w:style w:type="paragraph" w:customStyle="1" w:styleId="Corpsdetexte315">
    <w:name w:val="Corps de texte 315"/>
    <w:basedOn w:val="Normal"/>
    <w:rsid w:val="0039745C"/>
    <w:pPr>
      <w:tabs>
        <w:tab w:val="left" w:pos="300"/>
        <w:tab w:val="left" w:pos="1440"/>
        <w:tab w:val="left" w:pos="2060"/>
        <w:tab w:val="left" w:pos="2400"/>
        <w:tab w:val="left" w:pos="8760"/>
        <w:tab w:val="decimal" w:pos="9120"/>
      </w:tabs>
      <w:spacing w:after="0"/>
      <w:ind w:right="-454"/>
    </w:pPr>
    <w:rPr>
      <w:sz w:val="18"/>
    </w:rPr>
  </w:style>
  <w:style w:type="paragraph" w:customStyle="1" w:styleId="Normalcentr11">
    <w:name w:val="Normal centré11"/>
    <w:basedOn w:val="Normal"/>
    <w:rsid w:val="0039745C"/>
    <w:pPr>
      <w:tabs>
        <w:tab w:val="left" w:pos="300"/>
        <w:tab w:val="left" w:pos="1440"/>
        <w:tab w:val="left" w:pos="2060"/>
        <w:tab w:val="left" w:pos="2400"/>
        <w:tab w:val="left" w:pos="8760"/>
        <w:tab w:val="decimal" w:pos="9120"/>
      </w:tabs>
      <w:spacing w:after="120"/>
      <w:ind w:left="301" w:right="-454" w:hanging="278"/>
    </w:pPr>
    <w:rPr>
      <w:sz w:val="18"/>
    </w:rPr>
  </w:style>
  <w:style w:type="paragraph" w:customStyle="1" w:styleId="Corpsdetexte228">
    <w:name w:val="Corps de texte 228"/>
    <w:basedOn w:val="Normal"/>
    <w:rsid w:val="0039745C"/>
    <w:pPr>
      <w:spacing w:after="0"/>
      <w:ind w:left="284"/>
    </w:pPr>
    <w:rPr>
      <w:sz w:val="18"/>
    </w:rPr>
  </w:style>
  <w:style w:type="paragraph" w:styleId="Sous-titre">
    <w:name w:val="Subtitle"/>
    <w:basedOn w:val="Normal"/>
    <w:next w:val="Normal"/>
    <w:link w:val="Sous-titreCar"/>
    <w:qFormat/>
    <w:rsid w:val="00D25B2A"/>
    <w:pPr>
      <w:tabs>
        <w:tab w:val="num" w:pos="360"/>
      </w:tabs>
      <w:ind w:left="360" w:hanging="360"/>
    </w:pPr>
    <w:rPr>
      <w:i/>
      <w:color w:val="17365D"/>
      <w:sz w:val="22"/>
      <w:szCs w:val="22"/>
    </w:rPr>
  </w:style>
  <w:style w:type="character" w:customStyle="1" w:styleId="Sous-titreCar">
    <w:name w:val="Sous-titre Car"/>
    <w:basedOn w:val="Policepardfaut"/>
    <w:link w:val="Sous-titre"/>
    <w:rsid w:val="00D25B2A"/>
    <w:rPr>
      <w:rFonts w:ascii="Arial" w:hAnsi="Arial"/>
      <w:i/>
      <w:color w:val="17365D"/>
      <w:sz w:val="22"/>
      <w:szCs w:val="22"/>
    </w:rPr>
  </w:style>
  <w:style w:type="paragraph" w:customStyle="1" w:styleId="Default">
    <w:name w:val="Default"/>
    <w:rsid w:val="00DC2C5A"/>
    <w:pPr>
      <w:autoSpaceDE w:val="0"/>
      <w:autoSpaceDN w:val="0"/>
      <w:adjustRightInd w:val="0"/>
    </w:pPr>
    <w:rPr>
      <w:rFonts w:ascii="Arial" w:eastAsiaTheme="minorHAnsi" w:hAnsi="Arial" w:cs="Arial"/>
      <w:color w:val="000000"/>
      <w:sz w:val="24"/>
      <w:szCs w:val="24"/>
    </w:rPr>
  </w:style>
  <w:style w:type="paragraph" w:customStyle="1" w:styleId="01NomDirection">
    <w:name w:val="01_Nom Direction"/>
    <w:basedOn w:val="En-tte"/>
    <w:link w:val="01NomDirectionCar"/>
    <w:qFormat/>
    <w:rsid w:val="00561E92"/>
    <w:pPr>
      <w:overflowPunct/>
      <w:autoSpaceDE/>
      <w:autoSpaceDN/>
      <w:adjustRightInd/>
      <w:spacing w:after="0"/>
      <w:ind w:left="-567"/>
      <w:jc w:val="right"/>
      <w:textAlignment w:val="auto"/>
    </w:pPr>
    <w:rPr>
      <w:rFonts w:ascii="Calibri" w:eastAsiaTheme="minorEastAsia" w:hAnsi="Calibri" w:cstheme="minorBidi"/>
      <w:i/>
      <w:color w:val="505150"/>
      <w:sz w:val="24"/>
      <w:szCs w:val="24"/>
    </w:rPr>
  </w:style>
  <w:style w:type="character" w:customStyle="1" w:styleId="01NomDirectionCar">
    <w:name w:val="01_Nom Direction Car"/>
    <w:basedOn w:val="En-tteCar"/>
    <w:link w:val="01NomDirection"/>
    <w:rsid w:val="00561E92"/>
    <w:rPr>
      <w:rFonts w:ascii="Calibri" w:eastAsiaTheme="minorEastAsia" w:hAnsi="Calibri" w:cstheme="minorBidi"/>
      <w:i/>
      <w:color w:val="5051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9835">
      <w:bodyDiv w:val="1"/>
      <w:marLeft w:val="0"/>
      <w:marRight w:val="0"/>
      <w:marTop w:val="0"/>
      <w:marBottom w:val="0"/>
      <w:divBdr>
        <w:top w:val="none" w:sz="0" w:space="0" w:color="auto"/>
        <w:left w:val="none" w:sz="0" w:space="0" w:color="auto"/>
        <w:bottom w:val="none" w:sz="0" w:space="0" w:color="auto"/>
        <w:right w:val="none" w:sz="0" w:space="0" w:color="auto"/>
      </w:divBdr>
    </w:div>
    <w:div w:id="105347740">
      <w:bodyDiv w:val="1"/>
      <w:marLeft w:val="0"/>
      <w:marRight w:val="0"/>
      <w:marTop w:val="0"/>
      <w:marBottom w:val="0"/>
      <w:divBdr>
        <w:top w:val="none" w:sz="0" w:space="0" w:color="auto"/>
        <w:left w:val="none" w:sz="0" w:space="0" w:color="auto"/>
        <w:bottom w:val="none" w:sz="0" w:space="0" w:color="auto"/>
        <w:right w:val="none" w:sz="0" w:space="0" w:color="auto"/>
      </w:divBdr>
    </w:div>
    <w:div w:id="217395868">
      <w:bodyDiv w:val="1"/>
      <w:marLeft w:val="0"/>
      <w:marRight w:val="0"/>
      <w:marTop w:val="0"/>
      <w:marBottom w:val="0"/>
      <w:divBdr>
        <w:top w:val="none" w:sz="0" w:space="0" w:color="auto"/>
        <w:left w:val="none" w:sz="0" w:space="0" w:color="auto"/>
        <w:bottom w:val="none" w:sz="0" w:space="0" w:color="auto"/>
        <w:right w:val="none" w:sz="0" w:space="0" w:color="auto"/>
      </w:divBdr>
    </w:div>
    <w:div w:id="327250472">
      <w:bodyDiv w:val="1"/>
      <w:marLeft w:val="0"/>
      <w:marRight w:val="0"/>
      <w:marTop w:val="0"/>
      <w:marBottom w:val="0"/>
      <w:divBdr>
        <w:top w:val="none" w:sz="0" w:space="0" w:color="auto"/>
        <w:left w:val="none" w:sz="0" w:space="0" w:color="auto"/>
        <w:bottom w:val="none" w:sz="0" w:space="0" w:color="auto"/>
        <w:right w:val="none" w:sz="0" w:space="0" w:color="auto"/>
      </w:divBdr>
      <w:divsChild>
        <w:div w:id="1717392477">
          <w:marLeft w:val="0"/>
          <w:marRight w:val="0"/>
          <w:marTop w:val="0"/>
          <w:marBottom w:val="0"/>
          <w:divBdr>
            <w:top w:val="none" w:sz="0" w:space="0" w:color="auto"/>
            <w:left w:val="none" w:sz="0" w:space="0" w:color="auto"/>
            <w:bottom w:val="none" w:sz="0" w:space="0" w:color="auto"/>
            <w:right w:val="none" w:sz="0" w:space="0" w:color="auto"/>
          </w:divBdr>
          <w:divsChild>
            <w:div w:id="1453205112">
              <w:marLeft w:val="0"/>
              <w:marRight w:val="0"/>
              <w:marTop w:val="0"/>
              <w:marBottom w:val="0"/>
              <w:divBdr>
                <w:top w:val="none" w:sz="0" w:space="0" w:color="auto"/>
                <w:left w:val="none" w:sz="0" w:space="0" w:color="auto"/>
                <w:bottom w:val="none" w:sz="0" w:space="0" w:color="auto"/>
                <w:right w:val="none" w:sz="0" w:space="0" w:color="auto"/>
              </w:divBdr>
              <w:divsChild>
                <w:div w:id="1949659723">
                  <w:marLeft w:val="0"/>
                  <w:marRight w:val="0"/>
                  <w:marTop w:val="0"/>
                  <w:marBottom w:val="0"/>
                  <w:divBdr>
                    <w:top w:val="none" w:sz="0" w:space="0" w:color="auto"/>
                    <w:left w:val="none" w:sz="0" w:space="0" w:color="auto"/>
                    <w:bottom w:val="none" w:sz="0" w:space="0" w:color="auto"/>
                    <w:right w:val="none" w:sz="0" w:space="0" w:color="auto"/>
                  </w:divBdr>
                  <w:divsChild>
                    <w:div w:id="663047924">
                      <w:marLeft w:val="0"/>
                      <w:marRight w:val="0"/>
                      <w:marTop w:val="0"/>
                      <w:marBottom w:val="0"/>
                      <w:divBdr>
                        <w:top w:val="none" w:sz="0" w:space="0" w:color="auto"/>
                        <w:left w:val="none" w:sz="0" w:space="0" w:color="auto"/>
                        <w:bottom w:val="none" w:sz="0" w:space="0" w:color="auto"/>
                        <w:right w:val="none" w:sz="0" w:space="0" w:color="auto"/>
                      </w:divBdr>
                      <w:divsChild>
                        <w:div w:id="1869634491">
                          <w:marLeft w:val="0"/>
                          <w:marRight w:val="0"/>
                          <w:marTop w:val="0"/>
                          <w:marBottom w:val="0"/>
                          <w:divBdr>
                            <w:top w:val="none" w:sz="0" w:space="0" w:color="auto"/>
                            <w:left w:val="none" w:sz="0" w:space="0" w:color="auto"/>
                            <w:bottom w:val="none" w:sz="0" w:space="0" w:color="auto"/>
                            <w:right w:val="none" w:sz="0" w:space="0" w:color="auto"/>
                          </w:divBdr>
                          <w:divsChild>
                            <w:div w:id="865286458">
                              <w:marLeft w:val="0"/>
                              <w:marRight w:val="0"/>
                              <w:marTop w:val="0"/>
                              <w:marBottom w:val="0"/>
                              <w:divBdr>
                                <w:top w:val="none" w:sz="0" w:space="0" w:color="auto"/>
                                <w:left w:val="none" w:sz="0" w:space="0" w:color="auto"/>
                                <w:bottom w:val="none" w:sz="0" w:space="0" w:color="auto"/>
                                <w:right w:val="none" w:sz="0" w:space="0" w:color="auto"/>
                              </w:divBdr>
                              <w:divsChild>
                                <w:div w:id="140584685">
                                  <w:marLeft w:val="0"/>
                                  <w:marRight w:val="0"/>
                                  <w:marTop w:val="0"/>
                                  <w:marBottom w:val="0"/>
                                  <w:divBdr>
                                    <w:top w:val="none" w:sz="0" w:space="0" w:color="auto"/>
                                    <w:left w:val="none" w:sz="0" w:space="0" w:color="auto"/>
                                    <w:bottom w:val="none" w:sz="0" w:space="0" w:color="auto"/>
                                    <w:right w:val="none" w:sz="0" w:space="0" w:color="auto"/>
                                  </w:divBdr>
                                </w:div>
                                <w:div w:id="791481610">
                                  <w:marLeft w:val="0"/>
                                  <w:marRight w:val="0"/>
                                  <w:marTop w:val="0"/>
                                  <w:marBottom w:val="0"/>
                                  <w:divBdr>
                                    <w:top w:val="none" w:sz="0" w:space="0" w:color="auto"/>
                                    <w:left w:val="none" w:sz="0" w:space="0" w:color="auto"/>
                                    <w:bottom w:val="none" w:sz="0" w:space="0" w:color="auto"/>
                                    <w:right w:val="none" w:sz="0" w:space="0" w:color="auto"/>
                                  </w:divBdr>
                                </w:div>
                                <w:div w:id="835195993">
                                  <w:marLeft w:val="0"/>
                                  <w:marRight w:val="0"/>
                                  <w:marTop w:val="0"/>
                                  <w:marBottom w:val="0"/>
                                  <w:divBdr>
                                    <w:top w:val="none" w:sz="0" w:space="0" w:color="auto"/>
                                    <w:left w:val="none" w:sz="0" w:space="0" w:color="auto"/>
                                    <w:bottom w:val="none" w:sz="0" w:space="0" w:color="auto"/>
                                    <w:right w:val="none" w:sz="0" w:space="0" w:color="auto"/>
                                  </w:divBdr>
                                </w:div>
                                <w:div w:id="17444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569180">
      <w:bodyDiv w:val="1"/>
      <w:marLeft w:val="0"/>
      <w:marRight w:val="0"/>
      <w:marTop w:val="0"/>
      <w:marBottom w:val="0"/>
      <w:divBdr>
        <w:top w:val="none" w:sz="0" w:space="0" w:color="auto"/>
        <w:left w:val="none" w:sz="0" w:space="0" w:color="auto"/>
        <w:bottom w:val="none" w:sz="0" w:space="0" w:color="auto"/>
        <w:right w:val="none" w:sz="0" w:space="0" w:color="auto"/>
      </w:divBdr>
      <w:divsChild>
        <w:div w:id="763116592">
          <w:marLeft w:val="1411"/>
          <w:marRight w:val="0"/>
          <w:marTop w:val="120"/>
          <w:marBottom w:val="0"/>
          <w:divBdr>
            <w:top w:val="none" w:sz="0" w:space="0" w:color="auto"/>
            <w:left w:val="none" w:sz="0" w:space="0" w:color="auto"/>
            <w:bottom w:val="none" w:sz="0" w:space="0" w:color="auto"/>
            <w:right w:val="none" w:sz="0" w:space="0" w:color="auto"/>
          </w:divBdr>
        </w:div>
        <w:div w:id="766313990">
          <w:marLeft w:val="590"/>
          <w:marRight w:val="0"/>
          <w:marTop w:val="120"/>
          <w:marBottom w:val="0"/>
          <w:divBdr>
            <w:top w:val="none" w:sz="0" w:space="0" w:color="auto"/>
            <w:left w:val="none" w:sz="0" w:space="0" w:color="auto"/>
            <w:bottom w:val="none" w:sz="0" w:space="0" w:color="auto"/>
            <w:right w:val="none" w:sz="0" w:space="0" w:color="auto"/>
          </w:divBdr>
        </w:div>
        <w:div w:id="1088576816">
          <w:marLeft w:val="590"/>
          <w:marRight w:val="0"/>
          <w:marTop w:val="120"/>
          <w:marBottom w:val="0"/>
          <w:divBdr>
            <w:top w:val="none" w:sz="0" w:space="0" w:color="auto"/>
            <w:left w:val="none" w:sz="0" w:space="0" w:color="auto"/>
            <w:bottom w:val="none" w:sz="0" w:space="0" w:color="auto"/>
            <w:right w:val="none" w:sz="0" w:space="0" w:color="auto"/>
          </w:divBdr>
        </w:div>
        <w:div w:id="1089933795">
          <w:marLeft w:val="590"/>
          <w:marRight w:val="0"/>
          <w:marTop w:val="120"/>
          <w:marBottom w:val="0"/>
          <w:divBdr>
            <w:top w:val="none" w:sz="0" w:space="0" w:color="auto"/>
            <w:left w:val="none" w:sz="0" w:space="0" w:color="auto"/>
            <w:bottom w:val="none" w:sz="0" w:space="0" w:color="auto"/>
            <w:right w:val="none" w:sz="0" w:space="0" w:color="auto"/>
          </w:divBdr>
        </w:div>
      </w:divsChild>
    </w:div>
    <w:div w:id="448595344">
      <w:bodyDiv w:val="1"/>
      <w:marLeft w:val="0"/>
      <w:marRight w:val="0"/>
      <w:marTop w:val="0"/>
      <w:marBottom w:val="0"/>
      <w:divBdr>
        <w:top w:val="none" w:sz="0" w:space="0" w:color="auto"/>
        <w:left w:val="none" w:sz="0" w:space="0" w:color="auto"/>
        <w:bottom w:val="none" w:sz="0" w:space="0" w:color="auto"/>
        <w:right w:val="none" w:sz="0" w:space="0" w:color="auto"/>
      </w:divBdr>
    </w:div>
    <w:div w:id="452597054">
      <w:bodyDiv w:val="1"/>
      <w:marLeft w:val="0"/>
      <w:marRight w:val="0"/>
      <w:marTop w:val="0"/>
      <w:marBottom w:val="0"/>
      <w:divBdr>
        <w:top w:val="none" w:sz="0" w:space="0" w:color="auto"/>
        <w:left w:val="none" w:sz="0" w:space="0" w:color="auto"/>
        <w:bottom w:val="none" w:sz="0" w:space="0" w:color="auto"/>
        <w:right w:val="none" w:sz="0" w:space="0" w:color="auto"/>
      </w:divBdr>
    </w:div>
    <w:div w:id="675884305">
      <w:bodyDiv w:val="1"/>
      <w:marLeft w:val="0"/>
      <w:marRight w:val="0"/>
      <w:marTop w:val="0"/>
      <w:marBottom w:val="0"/>
      <w:divBdr>
        <w:top w:val="none" w:sz="0" w:space="0" w:color="auto"/>
        <w:left w:val="none" w:sz="0" w:space="0" w:color="auto"/>
        <w:bottom w:val="none" w:sz="0" w:space="0" w:color="auto"/>
        <w:right w:val="none" w:sz="0" w:space="0" w:color="auto"/>
      </w:divBdr>
    </w:div>
    <w:div w:id="1004091816">
      <w:bodyDiv w:val="1"/>
      <w:marLeft w:val="0"/>
      <w:marRight w:val="0"/>
      <w:marTop w:val="0"/>
      <w:marBottom w:val="0"/>
      <w:divBdr>
        <w:top w:val="none" w:sz="0" w:space="0" w:color="auto"/>
        <w:left w:val="none" w:sz="0" w:space="0" w:color="auto"/>
        <w:bottom w:val="none" w:sz="0" w:space="0" w:color="auto"/>
        <w:right w:val="none" w:sz="0" w:space="0" w:color="auto"/>
      </w:divBdr>
    </w:div>
    <w:div w:id="1025450195">
      <w:bodyDiv w:val="1"/>
      <w:marLeft w:val="0"/>
      <w:marRight w:val="0"/>
      <w:marTop w:val="0"/>
      <w:marBottom w:val="0"/>
      <w:divBdr>
        <w:top w:val="none" w:sz="0" w:space="0" w:color="auto"/>
        <w:left w:val="none" w:sz="0" w:space="0" w:color="auto"/>
        <w:bottom w:val="none" w:sz="0" w:space="0" w:color="auto"/>
        <w:right w:val="none" w:sz="0" w:space="0" w:color="auto"/>
      </w:divBdr>
      <w:divsChild>
        <w:div w:id="1670399910">
          <w:marLeft w:val="0"/>
          <w:marRight w:val="0"/>
          <w:marTop w:val="150"/>
          <w:marBottom w:val="0"/>
          <w:divBdr>
            <w:top w:val="none" w:sz="0" w:space="0" w:color="auto"/>
            <w:left w:val="none" w:sz="0" w:space="0" w:color="auto"/>
            <w:bottom w:val="none" w:sz="0" w:space="0" w:color="auto"/>
            <w:right w:val="none" w:sz="0" w:space="0" w:color="auto"/>
          </w:divBdr>
        </w:div>
      </w:divsChild>
    </w:div>
    <w:div w:id="1208109000">
      <w:bodyDiv w:val="1"/>
      <w:marLeft w:val="0"/>
      <w:marRight w:val="0"/>
      <w:marTop w:val="0"/>
      <w:marBottom w:val="0"/>
      <w:divBdr>
        <w:top w:val="none" w:sz="0" w:space="0" w:color="auto"/>
        <w:left w:val="none" w:sz="0" w:space="0" w:color="auto"/>
        <w:bottom w:val="none" w:sz="0" w:space="0" w:color="auto"/>
        <w:right w:val="none" w:sz="0" w:space="0" w:color="auto"/>
      </w:divBdr>
    </w:div>
    <w:div w:id="1286040448">
      <w:bodyDiv w:val="1"/>
      <w:marLeft w:val="0"/>
      <w:marRight w:val="0"/>
      <w:marTop w:val="0"/>
      <w:marBottom w:val="0"/>
      <w:divBdr>
        <w:top w:val="none" w:sz="0" w:space="0" w:color="auto"/>
        <w:left w:val="none" w:sz="0" w:space="0" w:color="auto"/>
        <w:bottom w:val="none" w:sz="0" w:space="0" w:color="auto"/>
        <w:right w:val="none" w:sz="0" w:space="0" w:color="auto"/>
      </w:divBdr>
    </w:div>
    <w:div w:id="1449933613">
      <w:bodyDiv w:val="1"/>
      <w:marLeft w:val="0"/>
      <w:marRight w:val="0"/>
      <w:marTop w:val="0"/>
      <w:marBottom w:val="0"/>
      <w:divBdr>
        <w:top w:val="none" w:sz="0" w:space="0" w:color="auto"/>
        <w:left w:val="none" w:sz="0" w:space="0" w:color="auto"/>
        <w:bottom w:val="none" w:sz="0" w:space="0" w:color="auto"/>
        <w:right w:val="none" w:sz="0" w:space="0" w:color="auto"/>
      </w:divBdr>
    </w:div>
    <w:div w:id="1451899082">
      <w:bodyDiv w:val="1"/>
      <w:marLeft w:val="0"/>
      <w:marRight w:val="0"/>
      <w:marTop w:val="0"/>
      <w:marBottom w:val="0"/>
      <w:divBdr>
        <w:top w:val="none" w:sz="0" w:space="0" w:color="auto"/>
        <w:left w:val="none" w:sz="0" w:space="0" w:color="auto"/>
        <w:bottom w:val="none" w:sz="0" w:space="0" w:color="auto"/>
        <w:right w:val="none" w:sz="0" w:space="0" w:color="auto"/>
      </w:divBdr>
    </w:div>
    <w:div w:id="1687243045">
      <w:bodyDiv w:val="1"/>
      <w:marLeft w:val="0"/>
      <w:marRight w:val="0"/>
      <w:marTop w:val="0"/>
      <w:marBottom w:val="0"/>
      <w:divBdr>
        <w:top w:val="none" w:sz="0" w:space="0" w:color="auto"/>
        <w:left w:val="none" w:sz="0" w:space="0" w:color="auto"/>
        <w:bottom w:val="none" w:sz="0" w:space="0" w:color="auto"/>
        <w:right w:val="none" w:sz="0" w:space="0" w:color="auto"/>
      </w:divBdr>
    </w:div>
    <w:div w:id="1849175146">
      <w:bodyDiv w:val="1"/>
      <w:marLeft w:val="0"/>
      <w:marRight w:val="0"/>
      <w:marTop w:val="0"/>
      <w:marBottom w:val="0"/>
      <w:divBdr>
        <w:top w:val="none" w:sz="0" w:space="0" w:color="auto"/>
        <w:left w:val="none" w:sz="0" w:space="0" w:color="auto"/>
        <w:bottom w:val="none" w:sz="0" w:space="0" w:color="auto"/>
        <w:right w:val="none" w:sz="0" w:space="0" w:color="auto"/>
      </w:divBdr>
    </w:div>
    <w:div w:id="2002463856">
      <w:bodyDiv w:val="1"/>
      <w:marLeft w:val="0"/>
      <w:marRight w:val="0"/>
      <w:marTop w:val="0"/>
      <w:marBottom w:val="0"/>
      <w:divBdr>
        <w:top w:val="none" w:sz="0" w:space="0" w:color="auto"/>
        <w:left w:val="none" w:sz="0" w:space="0" w:color="auto"/>
        <w:bottom w:val="none" w:sz="0" w:space="0" w:color="auto"/>
        <w:right w:val="none" w:sz="0" w:space="0" w:color="auto"/>
      </w:divBdr>
    </w:div>
    <w:div w:id="2086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nedis.f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nedis.fr" TargetMode="External"/><Relationship Id="rId2" Type="http://schemas.openxmlformats.org/officeDocument/2006/relationships/customXml" Target="../customXml/item2.xml"/><Relationship Id="rId16" Type="http://schemas.openxmlformats.org/officeDocument/2006/relationships/hyperlink" Target="http://www.enedis.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france.gouv.fr/affichCodeArticle.do?cidTexte=LEGITEXT000006074220&amp;idArticle=LEGIARTI000022476852&amp;dateTexte=&amp;categorieLien=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nedis.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06074220&amp;idArticle=LEGIARTI000006833382&amp;dateTexte=&amp;categorieLien=ci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038221AD35B439DFD7DDF8DFD5955" ma:contentTypeVersion="12" ma:contentTypeDescription="Crée un document." ma:contentTypeScope="" ma:versionID="6e09d6cc21aefd7c86d7abcd128a8e5b">
  <xsd:schema xmlns:xsd="http://www.w3.org/2001/XMLSchema" xmlns:xs="http://www.w3.org/2001/XMLSchema" xmlns:p="http://schemas.microsoft.com/office/2006/metadata/properties" xmlns:ns2="600185d6-a4be-44b8-be7c-aea24dfd6c78" xmlns:ns3="79c265f4-3162-47ba-beee-5c97eecb0ca9" targetNamespace="http://schemas.microsoft.com/office/2006/metadata/properties" ma:root="true" ma:fieldsID="83410487a1152b1f9f449628a265d3d9" ns2:_="" ns3:_="">
    <xsd:import namespace="600185d6-a4be-44b8-be7c-aea24dfd6c78"/>
    <xsd:import namespace="79c265f4-3162-47ba-beee-5c97eecb0ca9"/>
    <xsd:element name="properties">
      <xsd:complexType>
        <xsd:sequence>
          <xsd:element name="documentManagement">
            <xsd:complexType>
              <xsd:all>
                <xsd:element ref="ns2:p441e0b2463647b4b205a326f234d9e6" minOccurs="0"/>
                <xsd:element ref="ns3:TaxCatchAll" minOccurs="0"/>
                <xsd:element ref="ns2:Thématique_x0020_Contrat"/>
                <xsd:element ref="ns3:statut_x0020_du_x0020_docu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185d6-a4be-44b8-be7c-aea24dfd6c78" elementFormDefault="qualified">
    <xsd:import namespace="http://schemas.microsoft.com/office/2006/documentManagement/types"/>
    <xsd:import namespace="http://schemas.microsoft.com/office/infopath/2007/PartnerControls"/>
    <xsd:element name="p441e0b2463647b4b205a326f234d9e6" ma:index="9" nillable="true" ma:taxonomy="true" ma:internalName="p441e0b2463647b4b205a326f234d9e6" ma:taxonomyFieldName="TAG" ma:displayName="TAG" ma:readOnly="false" ma:default="" ma:fieldId="{9441e0b2-4636-47b4-b205-a326f234d9e6}" ma:taxonomyMulti="true" ma:sspId="c9f2e723-8ee9-432f-841a-8617f618bffa" ma:termSetId="0468e740-d5ff-4760-aec5-18445820f3a4" ma:anchorId="00000000-0000-0000-0000-000000000000" ma:open="false" ma:isKeyword="false">
      <xsd:complexType>
        <xsd:sequence>
          <xsd:element ref="pc:Terms" minOccurs="0" maxOccurs="1"/>
        </xsd:sequence>
      </xsd:complexType>
    </xsd:element>
    <xsd:element name="Thématique_x0020_Contrat" ma:index="11" ma:displayName="Thématique" ma:format="Dropdown" ma:indexed="true" ma:internalName="Th_x00e9_matique_x0020_Contrat">
      <xsd:simpleType>
        <xsd:restriction base="dms:Choice">
          <xsd:enumeration value="Eléments de langage &amp; Thésaurus"/>
          <xsd:enumeration value="Fiches de validation IDF des contrats de concession (visas)"/>
          <xsd:enumeration value="Fiches de validation NORD-EST des contrats de concession (visas)"/>
          <xsd:enumeration value="Fiches de validation OUEST des contrats de concession (visas)"/>
          <xsd:enumeration value="Fiches de validation SUD des contrats de concession (visas)"/>
          <xsd:enumeration value="Modèle de contrat 2017"/>
          <xsd:enumeration value="Modèle de contrat 2017 AC urbaines - 70 000 hab"/>
          <xsd:enumeration value="Modèle de contrat 2017 Syndical avec MOA"/>
          <xsd:enumeration value="Modèle de contrat 2017 Urbain sans MOA"/>
          <xsd:enumeration value="Modèles bilan fin contrat"/>
          <xsd:enumeration value="Modèles d'avenant"/>
          <xsd:enumeration value="Modèles d'avenants types"/>
          <xsd:enumeration value="Modèles de contrat 1992-2007"/>
          <xsd:enumeration value="Outils"/>
          <xsd:enumeration value="Rex négociations contrat"/>
          <xsd:enumeration value="Supports de formation"/>
          <xsd:enumeration value="Tableaux de suivi"/>
        </xsd:restriction>
      </xsd:simpleType>
    </xsd:element>
  </xsd:schema>
  <xsd:schema xmlns:xsd="http://www.w3.org/2001/XMLSchema" xmlns:xs="http://www.w3.org/2001/XMLSchema" xmlns:dms="http://schemas.microsoft.com/office/2006/documentManagement/types" xmlns:pc="http://schemas.microsoft.com/office/infopath/2007/PartnerControls" targetNamespace="79c265f4-3162-47ba-beee-5c97eecb0ca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0a4bcb3-7771-437d-89a7-7f52a0ad37ff}" ma:internalName="TaxCatchAll" ma:showField="CatchAllData" ma:web="79c265f4-3162-47ba-beee-5c97eecb0ca9">
      <xsd:complexType>
        <xsd:complexContent>
          <xsd:extension base="dms:MultiChoiceLookup">
            <xsd:sequence>
              <xsd:element name="Value" type="dms:Lookup" maxOccurs="unbounded" minOccurs="0" nillable="true"/>
            </xsd:sequence>
          </xsd:extension>
        </xsd:complexContent>
      </xsd:complexType>
    </xsd:element>
    <xsd:element name="statut_x0020_du_x0020_document" ma:index="12" ma:displayName="Statut" ma:default="En cours de rédaction" ma:description="état de validation du document" ma:format="Dropdown" ma:indexed="true" ma:internalName="statut_x0020_du_x0020_document">
      <xsd:simpleType>
        <xsd:restriction base="dms:Choice">
          <xsd:enumeration value="En cours de rédaction"/>
          <xsd:enumeration value="En attente de validation"/>
          <xsd:enumeration value="Valid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ématique_x0020_Contrat xmlns="600185d6-a4be-44b8-be7c-aea24dfd6c78">Modèle de contrat 2017 Syndical avec MOA</Thématique_x0020_Contrat>
    <TaxCatchAll xmlns="79c265f4-3162-47ba-beee-5c97eecb0ca9">
      <Value>323</Value>
      <Value>324</Value>
    </TaxCatchAll>
    <p441e0b2463647b4b205a326f234d9e6 xmlns="600185d6-a4be-44b8-be7c-aea24dfd6c78">
      <Terms xmlns="http://schemas.microsoft.com/office/infopath/2007/PartnerControls">
        <TermInfo xmlns="http://schemas.microsoft.com/office/infopath/2007/PartnerControls">
          <TermName xmlns="http://schemas.microsoft.com/office/infopath/2007/PartnerControls">FNCCR</TermName>
          <TermId xmlns="http://schemas.microsoft.com/office/infopath/2007/PartnerControls">c1f8c51e-284d-4165-938a-b21b7ee4c1b9</TermId>
        </TermInfo>
        <TermInfo xmlns="http://schemas.microsoft.com/office/infopath/2007/PartnerControls">
          <TermName xmlns="http://schemas.microsoft.com/office/infopath/2007/PartnerControls">Modèle 2017</TermName>
          <TermId xmlns="http://schemas.microsoft.com/office/infopath/2007/PartnerControls">5703d564-1366-420b-a6f8-e833a9387286</TermId>
        </TermInfo>
      </Terms>
    </p441e0b2463647b4b205a326f234d9e6>
    <statut_x0020_du_x0020_document xmlns="79c265f4-3162-47ba-beee-5c97eecb0ca9">Validé</statut_x0020_du_x0020_document>
  </documentManagement>
</p:properties>
</file>

<file path=customXml/itemProps1.xml><?xml version="1.0" encoding="utf-8"?>
<ds:datastoreItem xmlns:ds="http://schemas.openxmlformats.org/officeDocument/2006/customXml" ds:itemID="{280A6D6B-5947-4D66-80A8-9C3DE007DC9F}">
  <ds:schemaRefs>
    <ds:schemaRef ds:uri="http://schemas.openxmlformats.org/officeDocument/2006/bibliography"/>
  </ds:schemaRefs>
</ds:datastoreItem>
</file>

<file path=customXml/itemProps2.xml><?xml version="1.0" encoding="utf-8"?>
<ds:datastoreItem xmlns:ds="http://schemas.openxmlformats.org/officeDocument/2006/customXml" ds:itemID="{5B9E5F27-3CCB-4734-9834-95E9D192DA26}">
  <ds:schemaRefs>
    <ds:schemaRef ds:uri="http://schemas.microsoft.com/sharepoint/v3/contenttype/forms"/>
  </ds:schemaRefs>
</ds:datastoreItem>
</file>

<file path=customXml/itemProps3.xml><?xml version="1.0" encoding="utf-8"?>
<ds:datastoreItem xmlns:ds="http://schemas.openxmlformats.org/officeDocument/2006/customXml" ds:itemID="{001E9090-62FA-40EE-BDDD-C8B1382C7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185d6-a4be-44b8-be7c-aea24dfd6c78"/>
    <ds:schemaRef ds:uri="79c265f4-3162-47ba-beee-5c97eecb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38E4D-B985-4ED8-AF4C-A24D272EB795}">
  <ds:schemaRefs>
    <ds:schemaRef ds:uri="http://schemas.microsoft.com/office/2006/metadata/properties"/>
    <ds:schemaRef ds:uri="http://schemas.microsoft.com/office/infopath/2007/PartnerControls"/>
    <ds:schemaRef ds:uri="600185d6-a4be-44b8-be7c-aea24dfd6c78"/>
    <ds:schemaRef ds:uri="79c265f4-3162-47ba-beee-5c97eecb0c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36407</Words>
  <Characters>200241</Characters>
  <Application>Microsoft Office Word</Application>
  <DocSecurity>4</DocSecurity>
  <Lines>1668</Lines>
  <Paragraphs>472</Paragraphs>
  <ScaleCrop>false</ScaleCrop>
  <HeadingPairs>
    <vt:vector size="4" baseType="variant">
      <vt:variant>
        <vt:lpstr>Titre</vt:lpstr>
      </vt:variant>
      <vt:variant>
        <vt:i4>1</vt:i4>
      </vt:variant>
      <vt:variant>
        <vt:lpstr>Modèle de </vt:lpstr>
      </vt:variant>
      <vt:variant>
        <vt:i4>0</vt:i4>
      </vt:variant>
    </vt:vector>
  </HeadingPairs>
  <TitlesOfParts>
    <vt:vector size="1" baseType="lpstr">
      <vt:lpstr>2 Cahier des charges de concession</vt:lpstr>
    </vt:vector>
  </TitlesOfParts>
  <Company>EDF - GDF</Company>
  <LinksUpToDate>false</LinksUpToDate>
  <CharactersWithSpaces>236176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Cahier des charges de concession</dc:title>
  <dc:subject>Contrat de concession</dc:subject>
  <dc:creator>Enedis</dc:creator>
  <cp:lastModifiedBy>Brigitte LARDIER</cp:lastModifiedBy>
  <cp:revision>2</cp:revision>
  <cp:lastPrinted>2017-12-14T13:42:00Z</cp:lastPrinted>
  <dcterms:created xsi:type="dcterms:W3CDTF">2023-04-03T14:21:00Z</dcterms:created>
  <dcterms:modified xsi:type="dcterms:W3CDTF">2023-04-03T14:21:00Z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0x010100199038221AD35B439DFD7DDF8DFD5955</vt:lpwstr>
  </property>
  <property fmtid="{D5CDD505-2E9C-101B-9397-08002B2CF9AE}" pid="3" name="TAG">
    <vt:lpwstr>324;#FNCCR|c1f8c51e-284d-4165-938a-b21b7ee4c1b9;#323;#Modèle 2017|5703d564-1366-420b-a6f8-e833a9387286</vt:lpwstr>
  </property>
</Properties>
</file>